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8EA3C" w14:textId="77777777" w:rsidR="009E560F" w:rsidRPr="007E7455" w:rsidRDefault="009E560F" w:rsidP="009A40AF">
      <w:pPr>
        <w:spacing w:before="0"/>
        <w:jc w:val="center"/>
      </w:pPr>
      <w:bookmarkStart w:id="0" w:name="_GoBack"/>
      <w:bookmarkEnd w:id="0"/>
      <w:r w:rsidRPr="007E7455">
        <w:rPr>
          <w:noProof/>
          <w:lang w:eastAsia="cs-CZ"/>
        </w:rPr>
        <w:drawing>
          <wp:anchor distT="0" distB="0" distL="114300" distR="114300" simplePos="0" relativeHeight="251658240" behindDoc="0" locked="0" layoutInCell="1" allowOverlap="1" wp14:anchorId="4D8A0DFF" wp14:editId="4447D743">
            <wp:simplePos x="0" y="0"/>
            <wp:positionH relativeFrom="margin">
              <wp:posOffset>2549525</wp:posOffset>
            </wp:positionH>
            <wp:positionV relativeFrom="paragraph">
              <wp:posOffset>4445</wp:posOffset>
            </wp:positionV>
            <wp:extent cx="702310" cy="539750"/>
            <wp:effectExtent l="0" t="0" r="2540" b="0"/>
            <wp:wrapTopAndBottom/>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04072" name="Picture 4" descr="NKU_logo-transp-rgb300dpi"/>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2310" cy="539750"/>
                    </a:xfrm>
                    <a:prstGeom prst="rect">
                      <a:avLst/>
                    </a:prstGeom>
                    <a:noFill/>
                  </pic:spPr>
                </pic:pic>
              </a:graphicData>
            </a:graphic>
            <wp14:sizeRelH relativeFrom="page">
              <wp14:pctWidth>0</wp14:pctWidth>
            </wp14:sizeRelH>
            <wp14:sizeRelV relativeFrom="page">
              <wp14:pctHeight>0</wp14:pctHeight>
            </wp14:sizeRelV>
          </wp:anchor>
        </w:drawing>
      </w:r>
    </w:p>
    <w:p w14:paraId="53BEED1E" w14:textId="77777777" w:rsidR="009E560F" w:rsidRPr="007E7455" w:rsidRDefault="009E560F" w:rsidP="009A40AF">
      <w:pPr>
        <w:spacing w:before="0"/>
        <w:jc w:val="center"/>
      </w:pPr>
    </w:p>
    <w:p w14:paraId="5E9B7243" w14:textId="77777777" w:rsidR="004F24F4" w:rsidRPr="007E7455" w:rsidRDefault="004F24F4" w:rsidP="009A40AF">
      <w:pPr>
        <w:spacing w:before="0"/>
        <w:jc w:val="center"/>
      </w:pPr>
      <w:bookmarkStart w:id="1" w:name="_Hlk118897706"/>
    </w:p>
    <w:p w14:paraId="0C7B506E" w14:textId="77777777" w:rsidR="004F24F4" w:rsidRPr="007E7455" w:rsidRDefault="00D91D0B" w:rsidP="009A40AF">
      <w:pPr>
        <w:spacing w:before="0"/>
        <w:jc w:val="center"/>
        <w:rPr>
          <w:b/>
          <w:sz w:val="28"/>
          <w:szCs w:val="28"/>
        </w:rPr>
      </w:pPr>
      <w:bookmarkStart w:id="2" w:name="_Hlk120009686"/>
      <w:r w:rsidRPr="007E7455">
        <w:rPr>
          <w:b/>
          <w:sz w:val="28"/>
          <w:szCs w:val="28"/>
        </w:rPr>
        <w:t>Kontrolní závěr z kontrolní akce</w:t>
      </w:r>
    </w:p>
    <w:p w14:paraId="71C94880" w14:textId="77777777" w:rsidR="009E560F" w:rsidRPr="007E7455" w:rsidRDefault="009E560F" w:rsidP="009A40AF">
      <w:pPr>
        <w:spacing w:before="0"/>
        <w:jc w:val="center"/>
      </w:pPr>
    </w:p>
    <w:p w14:paraId="51EF4DB6" w14:textId="77777777" w:rsidR="004F24F4" w:rsidRPr="007E7455" w:rsidRDefault="00B766CC" w:rsidP="009A40AF">
      <w:pPr>
        <w:spacing w:before="0"/>
        <w:jc w:val="center"/>
        <w:rPr>
          <w:b/>
          <w:sz w:val="28"/>
          <w:szCs w:val="28"/>
        </w:rPr>
      </w:pPr>
      <w:r w:rsidRPr="007E7455">
        <w:rPr>
          <w:b/>
          <w:sz w:val="28"/>
          <w:szCs w:val="28"/>
        </w:rPr>
        <w:t>2</w:t>
      </w:r>
      <w:r w:rsidR="0076307E">
        <w:rPr>
          <w:b/>
          <w:sz w:val="28"/>
          <w:szCs w:val="28"/>
        </w:rPr>
        <w:t>3</w:t>
      </w:r>
      <w:r w:rsidR="00D91D0B" w:rsidRPr="007E7455">
        <w:rPr>
          <w:b/>
          <w:sz w:val="28"/>
          <w:szCs w:val="28"/>
        </w:rPr>
        <w:t>/</w:t>
      </w:r>
      <w:r w:rsidR="001F2EF8">
        <w:rPr>
          <w:b/>
          <w:sz w:val="28"/>
          <w:szCs w:val="28"/>
        </w:rPr>
        <w:t>14</w:t>
      </w:r>
    </w:p>
    <w:p w14:paraId="648518A8" w14:textId="77777777" w:rsidR="009E560F" w:rsidRPr="007E7455" w:rsidRDefault="009E560F" w:rsidP="009A40AF">
      <w:pPr>
        <w:spacing w:before="0"/>
        <w:jc w:val="center"/>
      </w:pPr>
    </w:p>
    <w:p w14:paraId="610FC131" w14:textId="0836870F" w:rsidR="009E560F" w:rsidRPr="007E7455" w:rsidRDefault="00544E65" w:rsidP="009A40AF">
      <w:pPr>
        <w:spacing w:before="0"/>
        <w:jc w:val="center"/>
      </w:pPr>
      <w:r w:rsidRPr="00314FD2">
        <w:rPr>
          <w:rFonts w:asciiTheme="minorHAnsi" w:hAnsiTheme="minorHAnsi" w:cstheme="minorHAnsi"/>
          <w:b/>
          <w:sz w:val="28"/>
          <w:szCs w:val="28"/>
        </w:rPr>
        <w:t xml:space="preserve">Peněžní prostředky </w:t>
      </w:r>
      <w:r w:rsidR="001F2EF8">
        <w:rPr>
          <w:rFonts w:asciiTheme="minorHAnsi" w:hAnsiTheme="minorHAnsi" w:cstheme="minorHAnsi"/>
          <w:b/>
          <w:sz w:val="28"/>
          <w:szCs w:val="28"/>
        </w:rPr>
        <w:t xml:space="preserve">určené na regeneraci </w:t>
      </w:r>
      <w:proofErr w:type="spellStart"/>
      <w:r w:rsidR="001F2EF8">
        <w:rPr>
          <w:rFonts w:asciiTheme="minorHAnsi" w:hAnsiTheme="minorHAnsi" w:cstheme="minorHAnsi"/>
          <w:b/>
          <w:sz w:val="28"/>
          <w:szCs w:val="28"/>
        </w:rPr>
        <w:t>brownfieldů</w:t>
      </w:r>
      <w:proofErr w:type="spellEnd"/>
      <w:r w:rsidR="001F2EF8">
        <w:rPr>
          <w:rFonts w:asciiTheme="minorHAnsi" w:hAnsiTheme="minorHAnsi" w:cstheme="minorHAnsi"/>
          <w:b/>
          <w:sz w:val="28"/>
          <w:szCs w:val="28"/>
        </w:rPr>
        <w:t xml:space="preserve"> </w:t>
      </w:r>
      <w:r w:rsidR="000E52F3">
        <w:rPr>
          <w:rFonts w:asciiTheme="minorHAnsi" w:hAnsiTheme="minorHAnsi" w:cstheme="minorHAnsi"/>
          <w:b/>
          <w:sz w:val="28"/>
          <w:szCs w:val="28"/>
        </w:rPr>
        <w:br/>
      </w:r>
      <w:r w:rsidR="001F2EF8">
        <w:rPr>
          <w:rFonts w:asciiTheme="minorHAnsi" w:hAnsiTheme="minorHAnsi" w:cstheme="minorHAnsi"/>
          <w:b/>
          <w:sz w:val="28"/>
          <w:szCs w:val="28"/>
        </w:rPr>
        <w:t>pro nepodnikatelské využití</w:t>
      </w:r>
    </w:p>
    <w:p w14:paraId="34735EAD" w14:textId="77777777" w:rsidR="009E560F" w:rsidRPr="007E7455" w:rsidRDefault="009E560F" w:rsidP="009A40AF">
      <w:pPr>
        <w:spacing w:before="0"/>
      </w:pPr>
    </w:p>
    <w:p w14:paraId="4903DF93" w14:textId="77777777" w:rsidR="00003F35" w:rsidRPr="007E7455" w:rsidRDefault="00003F35" w:rsidP="009A40AF">
      <w:pPr>
        <w:spacing w:before="0"/>
        <w:rPr>
          <w:color w:val="000000" w:themeColor="text1"/>
        </w:rPr>
      </w:pPr>
    </w:p>
    <w:p w14:paraId="34D4F032" w14:textId="6AFF7078" w:rsidR="00C65E66" w:rsidRDefault="00D91D0B" w:rsidP="002A664B">
      <w:pPr>
        <w:spacing w:before="0" w:after="120"/>
        <w:rPr>
          <w:rFonts w:asciiTheme="minorHAnsi" w:hAnsiTheme="minorHAnsi" w:cstheme="minorHAnsi"/>
        </w:rPr>
      </w:pPr>
      <w:r w:rsidRPr="007E7455">
        <w:rPr>
          <w:color w:val="000000" w:themeColor="text1"/>
        </w:rPr>
        <w:t xml:space="preserve">Kontrolní akce byla zařazena do plánu kontrolní činnosti Nejvyššího kontrolního úřadu (dále </w:t>
      </w:r>
      <w:r w:rsidR="00762571" w:rsidRPr="007E7455">
        <w:rPr>
          <w:color w:val="000000" w:themeColor="text1"/>
        </w:rPr>
        <w:t>t</w:t>
      </w:r>
      <w:r w:rsidR="006D0A7E" w:rsidRPr="007E7455">
        <w:rPr>
          <w:color w:val="000000" w:themeColor="text1"/>
        </w:rPr>
        <w:t>é</w:t>
      </w:r>
      <w:r w:rsidR="00762571" w:rsidRPr="007E7455">
        <w:rPr>
          <w:color w:val="000000" w:themeColor="text1"/>
        </w:rPr>
        <w:t>ž</w:t>
      </w:r>
      <w:r w:rsidR="00B766CC" w:rsidRPr="007E7455">
        <w:rPr>
          <w:color w:val="000000" w:themeColor="text1"/>
        </w:rPr>
        <w:t xml:space="preserve"> „NKÚ“) na rok 202</w:t>
      </w:r>
      <w:r w:rsidR="0076307E">
        <w:rPr>
          <w:color w:val="000000" w:themeColor="text1"/>
        </w:rPr>
        <w:t>3</w:t>
      </w:r>
      <w:r w:rsidR="00B766CC" w:rsidRPr="007E7455">
        <w:rPr>
          <w:color w:val="000000" w:themeColor="text1"/>
        </w:rPr>
        <w:t xml:space="preserve"> pod číslem 2</w:t>
      </w:r>
      <w:r w:rsidR="0076307E">
        <w:rPr>
          <w:color w:val="000000" w:themeColor="text1"/>
        </w:rPr>
        <w:t>3</w:t>
      </w:r>
      <w:r w:rsidRPr="007E7455">
        <w:rPr>
          <w:color w:val="000000" w:themeColor="text1"/>
        </w:rPr>
        <w:t>/</w:t>
      </w:r>
      <w:r w:rsidR="001F2EF8">
        <w:rPr>
          <w:color w:val="000000" w:themeColor="text1"/>
        </w:rPr>
        <w:t>14</w:t>
      </w:r>
      <w:r w:rsidRPr="007E7455">
        <w:rPr>
          <w:color w:val="000000" w:themeColor="text1"/>
        </w:rPr>
        <w:t xml:space="preserve">. Kontrolní akci řídil a kontrolní závěr vypracoval člen NKÚ </w:t>
      </w:r>
      <w:r w:rsidR="00B766CC" w:rsidRPr="007E7455">
        <w:t xml:space="preserve">Ing. </w:t>
      </w:r>
      <w:r w:rsidR="001F2EF8">
        <w:t>Adolf Beznoska.</w:t>
      </w:r>
    </w:p>
    <w:p w14:paraId="36D020D0" w14:textId="4C9854C9" w:rsidR="008E72F3" w:rsidRPr="007E7455" w:rsidRDefault="0076307E" w:rsidP="002A664B">
      <w:pPr>
        <w:spacing w:before="0" w:after="120"/>
        <w:rPr>
          <w:color w:val="000000" w:themeColor="text1"/>
        </w:rPr>
      </w:pPr>
      <w:r w:rsidRPr="0076307E">
        <w:rPr>
          <w:rFonts w:asciiTheme="minorHAnsi" w:hAnsiTheme="minorHAnsi" w:cstheme="minorHAnsi"/>
        </w:rPr>
        <w:t xml:space="preserve">Cílem kontroly bylo prověřit, zda </w:t>
      </w:r>
      <w:r w:rsidR="001F2EF8">
        <w:rPr>
          <w:rFonts w:asciiTheme="minorHAnsi" w:hAnsiTheme="minorHAnsi" w:cstheme="minorHAnsi"/>
        </w:rPr>
        <w:t>byly vybrané peněžní prostředky určené na regeneraci brownfieldů pro nepodnikatelské využití vynakládány účelně, hospodárně a v</w:t>
      </w:r>
      <w:r w:rsidR="001E281F">
        <w:rPr>
          <w:rFonts w:asciiTheme="minorHAnsi" w:hAnsiTheme="minorHAnsi" w:cstheme="minorHAnsi"/>
        </w:rPr>
        <w:t xml:space="preserve"> </w:t>
      </w:r>
      <w:r w:rsidR="001F2EF8">
        <w:rPr>
          <w:rFonts w:asciiTheme="minorHAnsi" w:hAnsiTheme="minorHAnsi" w:cstheme="minorHAnsi"/>
        </w:rPr>
        <w:t>souladu s právními předpisy.</w:t>
      </w:r>
    </w:p>
    <w:p w14:paraId="69879750" w14:textId="0AF98182" w:rsidR="00C82631" w:rsidRPr="00BA0AC9" w:rsidRDefault="00D91D0B" w:rsidP="009A40AF">
      <w:pPr>
        <w:spacing w:before="0"/>
        <w:rPr>
          <w:color w:val="000000" w:themeColor="text1"/>
        </w:rPr>
      </w:pPr>
      <w:r w:rsidRPr="007E7455">
        <w:rPr>
          <w:b/>
          <w:color w:val="000000" w:themeColor="text1"/>
        </w:rPr>
        <w:t>Kontrolované osoby:</w:t>
      </w:r>
      <w:r w:rsidRPr="007E7455">
        <w:rPr>
          <w:b/>
          <w:color w:val="000000" w:themeColor="text1"/>
        </w:rPr>
        <w:cr/>
      </w:r>
      <w:r w:rsidRPr="00BA0AC9">
        <w:rPr>
          <w:color w:val="000000" w:themeColor="text1"/>
        </w:rPr>
        <w:t xml:space="preserve">Ministerstvo </w:t>
      </w:r>
      <w:r w:rsidR="001F2EF8" w:rsidRPr="00BA0AC9">
        <w:rPr>
          <w:color w:val="000000" w:themeColor="text1"/>
        </w:rPr>
        <w:t xml:space="preserve">pro místní rozvoj </w:t>
      </w:r>
      <w:r w:rsidRPr="00BA0AC9">
        <w:rPr>
          <w:bCs/>
          <w:iCs/>
          <w:color w:val="000000" w:themeColor="text1"/>
        </w:rPr>
        <w:t>(dále též „M</w:t>
      </w:r>
      <w:r w:rsidR="001F2EF8" w:rsidRPr="00BA0AC9">
        <w:rPr>
          <w:bCs/>
          <w:iCs/>
          <w:color w:val="000000" w:themeColor="text1"/>
        </w:rPr>
        <w:t>MR</w:t>
      </w:r>
      <w:r w:rsidRPr="00BA0AC9">
        <w:rPr>
          <w:bCs/>
          <w:iCs/>
          <w:color w:val="000000" w:themeColor="text1"/>
        </w:rPr>
        <w:t>“)</w:t>
      </w:r>
      <w:r w:rsidR="00A907F5">
        <w:rPr>
          <w:bCs/>
          <w:iCs/>
          <w:color w:val="000000" w:themeColor="text1"/>
        </w:rPr>
        <w:t>,</w:t>
      </w:r>
      <w:r w:rsidRPr="00BA0AC9">
        <w:rPr>
          <w:color w:val="000000" w:themeColor="text1"/>
        </w:rPr>
        <w:t xml:space="preserve"> </w:t>
      </w:r>
    </w:p>
    <w:p w14:paraId="11C4CA68" w14:textId="20EA0D94" w:rsidR="004F24F4" w:rsidRPr="00BA0AC9" w:rsidRDefault="00544E65" w:rsidP="009A40AF">
      <w:pPr>
        <w:spacing w:before="0"/>
        <w:rPr>
          <w:bCs/>
          <w:iCs/>
          <w:color w:val="000000" w:themeColor="text1"/>
        </w:rPr>
      </w:pPr>
      <w:bookmarkStart w:id="3" w:name="_Hlk114831964"/>
      <w:r w:rsidRPr="00BA0AC9">
        <w:rPr>
          <w:rFonts w:asciiTheme="minorHAnsi" w:hAnsiTheme="minorHAnsi" w:cstheme="minorHAnsi"/>
        </w:rPr>
        <w:t xml:space="preserve">Státní </w:t>
      </w:r>
      <w:r w:rsidR="001F2EF8" w:rsidRPr="00BA0AC9">
        <w:rPr>
          <w:rFonts w:asciiTheme="minorHAnsi" w:hAnsiTheme="minorHAnsi" w:cstheme="minorHAnsi"/>
        </w:rPr>
        <w:t>fond podpory investic</w:t>
      </w:r>
      <w:r w:rsidR="00185749">
        <w:rPr>
          <w:rFonts w:asciiTheme="minorHAnsi" w:hAnsiTheme="minorHAnsi" w:cstheme="minorHAnsi"/>
        </w:rPr>
        <w:t>, Praha</w:t>
      </w:r>
      <w:r w:rsidR="001B7ACE" w:rsidRPr="00BA0AC9">
        <w:rPr>
          <w:bCs/>
          <w:iCs/>
          <w:color w:val="000000" w:themeColor="text1"/>
        </w:rPr>
        <w:t xml:space="preserve"> (dále též „S</w:t>
      </w:r>
      <w:r w:rsidR="001F2EF8" w:rsidRPr="00BA0AC9">
        <w:rPr>
          <w:bCs/>
          <w:iCs/>
          <w:color w:val="000000" w:themeColor="text1"/>
        </w:rPr>
        <w:t>FPI</w:t>
      </w:r>
      <w:r w:rsidR="001B7ACE" w:rsidRPr="00BA0AC9">
        <w:rPr>
          <w:bCs/>
          <w:iCs/>
          <w:color w:val="000000" w:themeColor="text1"/>
        </w:rPr>
        <w:t>“)</w:t>
      </w:r>
      <w:r w:rsidR="00A907F5">
        <w:rPr>
          <w:bCs/>
          <w:iCs/>
          <w:color w:val="000000" w:themeColor="text1"/>
        </w:rPr>
        <w:t>,</w:t>
      </w:r>
    </w:p>
    <w:bookmarkEnd w:id="3"/>
    <w:p w14:paraId="4595B24D" w14:textId="77777777" w:rsidR="00BB55AE" w:rsidRPr="007E7455" w:rsidRDefault="00317382" w:rsidP="009A40AF">
      <w:pPr>
        <w:spacing w:before="0"/>
        <w:rPr>
          <w:bCs/>
          <w:iCs/>
          <w:color w:val="000000" w:themeColor="text1"/>
        </w:rPr>
      </w:pPr>
      <w:r w:rsidRPr="00BA0AC9">
        <w:rPr>
          <w:bCs/>
          <w:iCs/>
          <w:color w:val="000000" w:themeColor="text1"/>
        </w:rPr>
        <w:t>v</w:t>
      </w:r>
      <w:r w:rsidR="00BB55AE" w:rsidRPr="00BA0AC9">
        <w:rPr>
          <w:bCs/>
          <w:iCs/>
          <w:color w:val="000000" w:themeColor="text1"/>
        </w:rPr>
        <w:t>ybraní příjemci dotací:</w:t>
      </w:r>
      <w:r w:rsidR="00BB55AE" w:rsidRPr="007E7455">
        <w:rPr>
          <w:bCs/>
          <w:iCs/>
          <w:color w:val="000000" w:themeColor="text1"/>
        </w:rPr>
        <w:t xml:space="preserve"> </w:t>
      </w:r>
    </w:p>
    <w:p w14:paraId="05E09F6C" w14:textId="5B5BB8F7" w:rsidR="002C75DE" w:rsidRPr="004A5D98" w:rsidRDefault="003D7E4F" w:rsidP="002A664B">
      <w:pPr>
        <w:spacing w:before="0" w:after="120"/>
        <w:rPr>
          <w:bCs/>
          <w:iCs/>
          <w:color w:val="auto"/>
        </w:rPr>
      </w:pPr>
      <w:r w:rsidRPr="003D7E4F">
        <w:rPr>
          <w:bCs/>
          <w:iCs/>
          <w:color w:val="000000" w:themeColor="text1"/>
        </w:rPr>
        <w:t>Liberecký kraj</w:t>
      </w:r>
      <w:r w:rsidR="00A907F5">
        <w:rPr>
          <w:bCs/>
          <w:iCs/>
          <w:color w:val="000000" w:themeColor="text1"/>
        </w:rPr>
        <w:t>,</w:t>
      </w:r>
      <w:r>
        <w:rPr>
          <w:bCs/>
          <w:iCs/>
          <w:color w:val="000000" w:themeColor="text1"/>
        </w:rPr>
        <w:t xml:space="preserve"> </w:t>
      </w:r>
      <w:r w:rsidR="00A907F5">
        <w:rPr>
          <w:bCs/>
          <w:iCs/>
          <w:color w:val="000000" w:themeColor="text1"/>
        </w:rPr>
        <w:t>m</w:t>
      </w:r>
      <w:r w:rsidRPr="003D7E4F">
        <w:rPr>
          <w:bCs/>
          <w:iCs/>
          <w:color w:val="000000" w:themeColor="text1"/>
        </w:rPr>
        <w:t>ěsto Blšany</w:t>
      </w:r>
      <w:r w:rsidR="00A907F5">
        <w:rPr>
          <w:bCs/>
          <w:iCs/>
          <w:color w:val="000000" w:themeColor="text1"/>
        </w:rPr>
        <w:t>,</w:t>
      </w:r>
      <w:r>
        <w:rPr>
          <w:bCs/>
          <w:iCs/>
          <w:color w:val="000000" w:themeColor="text1"/>
        </w:rPr>
        <w:t xml:space="preserve"> </w:t>
      </w:r>
      <w:r w:rsidR="00A907F5">
        <w:rPr>
          <w:bCs/>
          <w:iCs/>
          <w:color w:val="000000" w:themeColor="text1"/>
        </w:rPr>
        <w:t>m</w:t>
      </w:r>
      <w:r w:rsidRPr="003D7E4F">
        <w:rPr>
          <w:bCs/>
          <w:iCs/>
          <w:color w:val="000000" w:themeColor="text1"/>
        </w:rPr>
        <w:t>ěsto Hustopeče</w:t>
      </w:r>
      <w:r w:rsidR="00A907F5">
        <w:rPr>
          <w:bCs/>
          <w:iCs/>
          <w:color w:val="000000" w:themeColor="text1"/>
        </w:rPr>
        <w:t>,</w:t>
      </w:r>
      <w:r w:rsidRPr="003D7E4F">
        <w:rPr>
          <w:bCs/>
          <w:iCs/>
          <w:color w:val="000000" w:themeColor="text1"/>
        </w:rPr>
        <w:t xml:space="preserve"> </w:t>
      </w:r>
      <w:r w:rsidR="00A907F5">
        <w:rPr>
          <w:bCs/>
          <w:iCs/>
          <w:color w:val="000000" w:themeColor="text1"/>
        </w:rPr>
        <w:t>m</w:t>
      </w:r>
      <w:r w:rsidRPr="003D7E4F">
        <w:rPr>
          <w:bCs/>
          <w:iCs/>
          <w:color w:val="000000" w:themeColor="text1"/>
        </w:rPr>
        <w:t>ěsto Krásná Hora nad Vltavou</w:t>
      </w:r>
      <w:r w:rsidR="00A907F5">
        <w:rPr>
          <w:bCs/>
          <w:iCs/>
          <w:color w:val="000000" w:themeColor="text1"/>
        </w:rPr>
        <w:t>,</w:t>
      </w:r>
      <w:r w:rsidRPr="003D7E4F">
        <w:rPr>
          <w:bCs/>
          <w:iCs/>
          <w:color w:val="000000" w:themeColor="text1"/>
        </w:rPr>
        <w:t xml:space="preserve"> </w:t>
      </w:r>
      <w:r w:rsidR="00A907F5">
        <w:rPr>
          <w:bCs/>
          <w:iCs/>
          <w:color w:val="000000" w:themeColor="text1"/>
        </w:rPr>
        <w:t>m</w:t>
      </w:r>
      <w:r w:rsidRPr="003D7E4F">
        <w:rPr>
          <w:bCs/>
          <w:iCs/>
          <w:color w:val="000000" w:themeColor="text1"/>
        </w:rPr>
        <w:t>ěsto Újezd u Brna</w:t>
      </w:r>
      <w:r w:rsidR="00A907F5">
        <w:rPr>
          <w:bCs/>
          <w:iCs/>
          <w:color w:val="000000" w:themeColor="text1"/>
        </w:rPr>
        <w:t>,</w:t>
      </w:r>
      <w:r w:rsidRPr="003D7E4F">
        <w:rPr>
          <w:bCs/>
          <w:iCs/>
          <w:color w:val="000000" w:themeColor="text1"/>
        </w:rPr>
        <w:t xml:space="preserve"> </w:t>
      </w:r>
      <w:r w:rsidR="00A907F5">
        <w:rPr>
          <w:bCs/>
          <w:iCs/>
          <w:color w:val="000000" w:themeColor="text1"/>
        </w:rPr>
        <w:t>m</w:t>
      </w:r>
      <w:r w:rsidRPr="003D7E4F">
        <w:rPr>
          <w:bCs/>
          <w:iCs/>
          <w:color w:val="000000" w:themeColor="text1"/>
        </w:rPr>
        <w:t>ěsto Úštěk</w:t>
      </w:r>
      <w:r w:rsidR="00A907F5">
        <w:rPr>
          <w:bCs/>
          <w:iCs/>
          <w:color w:val="000000" w:themeColor="text1"/>
        </w:rPr>
        <w:t>,</w:t>
      </w:r>
      <w:r w:rsidRPr="003D7E4F">
        <w:rPr>
          <w:bCs/>
          <w:iCs/>
          <w:color w:val="000000" w:themeColor="text1"/>
        </w:rPr>
        <w:t xml:space="preserve"> </w:t>
      </w:r>
      <w:r w:rsidR="00A907F5">
        <w:rPr>
          <w:bCs/>
          <w:iCs/>
          <w:color w:val="000000" w:themeColor="text1"/>
        </w:rPr>
        <w:t>m</w:t>
      </w:r>
      <w:r w:rsidRPr="003D7E4F">
        <w:rPr>
          <w:bCs/>
          <w:iCs/>
          <w:color w:val="000000" w:themeColor="text1"/>
        </w:rPr>
        <w:t>ěsto Žlutice</w:t>
      </w:r>
      <w:r w:rsidR="00A907F5">
        <w:rPr>
          <w:bCs/>
          <w:iCs/>
          <w:color w:val="000000" w:themeColor="text1"/>
        </w:rPr>
        <w:t>,</w:t>
      </w:r>
      <w:r w:rsidRPr="003D7E4F">
        <w:rPr>
          <w:bCs/>
          <w:iCs/>
          <w:color w:val="000000" w:themeColor="text1"/>
        </w:rPr>
        <w:t xml:space="preserve"> </w:t>
      </w:r>
      <w:r w:rsidR="00A907F5">
        <w:rPr>
          <w:bCs/>
          <w:iCs/>
          <w:color w:val="000000" w:themeColor="text1"/>
        </w:rPr>
        <w:t>m</w:t>
      </w:r>
      <w:r w:rsidRPr="003D7E4F">
        <w:rPr>
          <w:bCs/>
          <w:iCs/>
          <w:color w:val="000000" w:themeColor="text1"/>
        </w:rPr>
        <w:t>ěstys Dalešice</w:t>
      </w:r>
      <w:r w:rsidR="00A907F5">
        <w:rPr>
          <w:bCs/>
          <w:iCs/>
          <w:color w:val="000000" w:themeColor="text1"/>
        </w:rPr>
        <w:t>,</w:t>
      </w:r>
      <w:r w:rsidRPr="003D7E4F">
        <w:rPr>
          <w:bCs/>
          <w:iCs/>
          <w:color w:val="000000" w:themeColor="text1"/>
        </w:rPr>
        <w:t xml:space="preserve"> </w:t>
      </w:r>
      <w:r w:rsidR="00A907F5">
        <w:rPr>
          <w:bCs/>
          <w:iCs/>
          <w:color w:val="000000" w:themeColor="text1"/>
        </w:rPr>
        <w:t>m</w:t>
      </w:r>
      <w:r w:rsidRPr="003D7E4F">
        <w:rPr>
          <w:bCs/>
          <w:iCs/>
          <w:color w:val="000000" w:themeColor="text1"/>
        </w:rPr>
        <w:t>ěstys Sněžné</w:t>
      </w:r>
      <w:r w:rsidR="00A907F5">
        <w:rPr>
          <w:bCs/>
          <w:iCs/>
          <w:color w:val="000000" w:themeColor="text1"/>
        </w:rPr>
        <w:t>,</w:t>
      </w:r>
      <w:r>
        <w:rPr>
          <w:bCs/>
          <w:iCs/>
          <w:color w:val="000000" w:themeColor="text1"/>
        </w:rPr>
        <w:t xml:space="preserve"> </w:t>
      </w:r>
      <w:r w:rsidR="00A907F5">
        <w:rPr>
          <w:bCs/>
          <w:iCs/>
          <w:color w:val="000000" w:themeColor="text1"/>
        </w:rPr>
        <w:t>o</w:t>
      </w:r>
      <w:r w:rsidRPr="003D7E4F">
        <w:rPr>
          <w:bCs/>
          <w:iCs/>
          <w:color w:val="000000" w:themeColor="text1"/>
        </w:rPr>
        <w:t>bec Domoušice</w:t>
      </w:r>
      <w:r w:rsidR="00A907F5">
        <w:rPr>
          <w:bCs/>
          <w:iCs/>
          <w:color w:val="000000" w:themeColor="text1"/>
        </w:rPr>
        <w:t>,</w:t>
      </w:r>
      <w:r w:rsidRPr="003D7E4F">
        <w:rPr>
          <w:bCs/>
          <w:iCs/>
          <w:color w:val="000000" w:themeColor="text1"/>
        </w:rPr>
        <w:t xml:space="preserve"> </w:t>
      </w:r>
      <w:r w:rsidR="00A907F5">
        <w:rPr>
          <w:bCs/>
          <w:iCs/>
          <w:color w:val="000000" w:themeColor="text1"/>
        </w:rPr>
        <w:t>o</w:t>
      </w:r>
      <w:r w:rsidRPr="003D7E4F">
        <w:rPr>
          <w:bCs/>
          <w:iCs/>
          <w:color w:val="000000" w:themeColor="text1"/>
        </w:rPr>
        <w:t>bec Mělčany</w:t>
      </w:r>
      <w:r w:rsidR="00A907F5">
        <w:rPr>
          <w:bCs/>
          <w:iCs/>
          <w:color w:val="000000" w:themeColor="text1"/>
        </w:rPr>
        <w:t>,</w:t>
      </w:r>
      <w:r>
        <w:rPr>
          <w:bCs/>
          <w:iCs/>
          <w:color w:val="000000" w:themeColor="text1"/>
        </w:rPr>
        <w:t xml:space="preserve"> </w:t>
      </w:r>
      <w:r w:rsidR="00A907F5">
        <w:rPr>
          <w:bCs/>
          <w:iCs/>
          <w:color w:val="000000" w:themeColor="text1"/>
        </w:rPr>
        <w:t>o</w:t>
      </w:r>
      <w:r w:rsidRPr="003D7E4F">
        <w:rPr>
          <w:bCs/>
          <w:iCs/>
          <w:color w:val="000000" w:themeColor="text1"/>
        </w:rPr>
        <w:t xml:space="preserve">bec Milonice, </w:t>
      </w:r>
      <w:r w:rsidR="00A907F5">
        <w:rPr>
          <w:bCs/>
          <w:iCs/>
          <w:color w:val="000000" w:themeColor="text1"/>
        </w:rPr>
        <w:t>o</w:t>
      </w:r>
      <w:r w:rsidRPr="003D7E4F">
        <w:rPr>
          <w:bCs/>
          <w:iCs/>
          <w:color w:val="000000" w:themeColor="text1"/>
        </w:rPr>
        <w:t xml:space="preserve">bec Němětice, </w:t>
      </w:r>
      <w:r w:rsidR="00A907F5">
        <w:rPr>
          <w:bCs/>
          <w:iCs/>
          <w:color w:val="000000" w:themeColor="text1"/>
        </w:rPr>
        <w:t>o</w:t>
      </w:r>
      <w:r w:rsidRPr="003D7E4F">
        <w:rPr>
          <w:bCs/>
          <w:iCs/>
          <w:color w:val="000000" w:themeColor="text1"/>
        </w:rPr>
        <w:t xml:space="preserve">bec Oldřišov, </w:t>
      </w:r>
      <w:r w:rsidR="00A907F5">
        <w:rPr>
          <w:bCs/>
          <w:iCs/>
          <w:color w:val="000000" w:themeColor="text1"/>
        </w:rPr>
        <w:t>o</w:t>
      </w:r>
      <w:r w:rsidRPr="003D7E4F">
        <w:rPr>
          <w:bCs/>
          <w:iCs/>
          <w:color w:val="000000" w:themeColor="text1"/>
        </w:rPr>
        <w:t xml:space="preserve">bec Tučapy, </w:t>
      </w:r>
      <w:r w:rsidR="00A907F5">
        <w:rPr>
          <w:bCs/>
          <w:iCs/>
          <w:color w:val="000000" w:themeColor="text1"/>
        </w:rPr>
        <w:t>o</w:t>
      </w:r>
      <w:r w:rsidRPr="003D7E4F">
        <w:rPr>
          <w:bCs/>
          <w:iCs/>
          <w:color w:val="000000" w:themeColor="text1"/>
        </w:rPr>
        <w:t xml:space="preserve">bec Úvalno, </w:t>
      </w:r>
      <w:r w:rsidR="00A907F5">
        <w:rPr>
          <w:bCs/>
          <w:iCs/>
          <w:color w:val="000000" w:themeColor="text1"/>
        </w:rPr>
        <w:t>s</w:t>
      </w:r>
      <w:r w:rsidRPr="003D7E4F">
        <w:rPr>
          <w:bCs/>
          <w:iCs/>
          <w:color w:val="000000" w:themeColor="text1"/>
        </w:rPr>
        <w:t>tatutární město Opava</w:t>
      </w:r>
      <w:r>
        <w:rPr>
          <w:bCs/>
          <w:iCs/>
          <w:color w:val="000000" w:themeColor="text1"/>
        </w:rPr>
        <w:t xml:space="preserve">. </w:t>
      </w:r>
    </w:p>
    <w:bookmarkEnd w:id="2"/>
    <w:p w14:paraId="4FBBC244" w14:textId="04C21462" w:rsidR="002C75DE" w:rsidRPr="007E7455" w:rsidRDefault="002C75DE" w:rsidP="002A664B">
      <w:pPr>
        <w:spacing w:before="0" w:after="120"/>
        <w:rPr>
          <w:color w:val="000000" w:themeColor="text1"/>
        </w:rPr>
      </w:pPr>
      <w:r>
        <w:rPr>
          <w:rFonts w:asciiTheme="minorHAnsi" w:hAnsiTheme="minorHAnsi" w:cstheme="minorHAnsi"/>
          <w:lang w:eastAsia="cs-CZ"/>
        </w:rPr>
        <w:t>Kontrolováno bylo</w:t>
      </w:r>
      <w:r w:rsidRPr="007E7455">
        <w:rPr>
          <w:rFonts w:asciiTheme="minorHAnsi" w:hAnsiTheme="minorHAnsi" w:cstheme="minorHAnsi"/>
          <w:lang w:eastAsia="cs-CZ"/>
        </w:rPr>
        <w:t xml:space="preserve"> období</w:t>
      </w:r>
      <w:r>
        <w:rPr>
          <w:rFonts w:asciiTheme="minorHAnsi" w:hAnsiTheme="minorHAnsi" w:cstheme="minorHAnsi"/>
          <w:lang w:eastAsia="cs-CZ"/>
        </w:rPr>
        <w:t xml:space="preserve"> od roku</w:t>
      </w:r>
      <w:r w:rsidRPr="007E7455">
        <w:rPr>
          <w:rFonts w:asciiTheme="minorHAnsi" w:hAnsiTheme="minorHAnsi" w:cstheme="minorHAnsi"/>
          <w:lang w:eastAsia="cs-CZ"/>
        </w:rPr>
        <w:t xml:space="preserve"> 201</w:t>
      </w:r>
      <w:r w:rsidR="001F2EF8">
        <w:rPr>
          <w:rFonts w:asciiTheme="minorHAnsi" w:hAnsiTheme="minorHAnsi" w:cstheme="minorHAnsi"/>
          <w:lang w:eastAsia="cs-CZ"/>
        </w:rPr>
        <w:t>9</w:t>
      </w:r>
      <w:r w:rsidRPr="007E7455">
        <w:rPr>
          <w:rFonts w:asciiTheme="minorHAnsi" w:hAnsiTheme="minorHAnsi" w:cstheme="minorHAnsi"/>
          <w:lang w:eastAsia="cs-CZ"/>
        </w:rPr>
        <w:t xml:space="preserve"> </w:t>
      </w:r>
      <w:r>
        <w:rPr>
          <w:rFonts w:asciiTheme="minorHAnsi" w:hAnsiTheme="minorHAnsi" w:cstheme="minorHAnsi"/>
          <w:lang w:eastAsia="cs-CZ"/>
        </w:rPr>
        <w:t>do roku</w:t>
      </w:r>
      <w:r w:rsidRPr="007E7455">
        <w:rPr>
          <w:rFonts w:asciiTheme="minorHAnsi" w:hAnsiTheme="minorHAnsi" w:cstheme="minorHAnsi"/>
          <w:lang w:eastAsia="cs-CZ"/>
        </w:rPr>
        <w:t xml:space="preserve"> 20</w:t>
      </w:r>
      <w:r>
        <w:rPr>
          <w:rFonts w:asciiTheme="minorHAnsi" w:hAnsiTheme="minorHAnsi" w:cstheme="minorHAnsi"/>
          <w:lang w:eastAsia="cs-CZ"/>
        </w:rPr>
        <w:t>2</w:t>
      </w:r>
      <w:r w:rsidR="001F2EF8">
        <w:rPr>
          <w:rFonts w:asciiTheme="minorHAnsi" w:hAnsiTheme="minorHAnsi" w:cstheme="minorHAnsi"/>
          <w:lang w:eastAsia="cs-CZ"/>
        </w:rPr>
        <w:t>3</w:t>
      </w:r>
      <w:r w:rsidRPr="007E7455">
        <w:rPr>
          <w:rFonts w:asciiTheme="minorHAnsi" w:hAnsiTheme="minorHAnsi" w:cstheme="minorHAnsi"/>
          <w:lang w:eastAsia="cs-CZ"/>
        </w:rPr>
        <w:t>, v případě věcných</w:t>
      </w:r>
      <w:r>
        <w:rPr>
          <w:rFonts w:asciiTheme="minorHAnsi" w:hAnsiTheme="minorHAnsi" w:cstheme="minorHAnsi"/>
          <w:lang w:eastAsia="cs-CZ"/>
        </w:rPr>
        <w:t xml:space="preserve"> </w:t>
      </w:r>
      <w:r w:rsidRPr="007E7455">
        <w:rPr>
          <w:rFonts w:asciiTheme="minorHAnsi" w:hAnsiTheme="minorHAnsi" w:cstheme="minorHAnsi"/>
          <w:lang w:eastAsia="cs-CZ"/>
        </w:rPr>
        <w:t>souvislostí i</w:t>
      </w:r>
      <w:r w:rsidR="00E717CE">
        <w:rPr>
          <w:rFonts w:asciiTheme="minorHAnsi" w:hAnsiTheme="minorHAnsi" w:cstheme="minorHAnsi"/>
          <w:lang w:eastAsia="cs-CZ"/>
        </w:rPr>
        <w:t xml:space="preserve"> </w:t>
      </w:r>
      <w:r w:rsidRPr="007E7455">
        <w:rPr>
          <w:rFonts w:asciiTheme="minorHAnsi" w:hAnsiTheme="minorHAnsi" w:cstheme="minorHAnsi"/>
          <w:lang w:eastAsia="cs-CZ"/>
        </w:rPr>
        <w:t>období</w:t>
      </w:r>
      <w:r w:rsidRPr="002C75DE">
        <w:rPr>
          <w:rFonts w:asciiTheme="minorHAnsi" w:hAnsiTheme="minorHAnsi" w:cstheme="minorHAnsi"/>
          <w:lang w:eastAsia="cs-CZ"/>
        </w:rPr>
        <w:t xml:space="preserve"> </w:t>
      </w:r>
      <w:r w:rsidRPr="007E7455">
        <w:rPr>
          <w:rFonts w:asciiTheme="minorHAnsi" w:hAnsiTheme="minorHAnsi" w:cstheme="minorHAnsi"/>
          <w:lang w:eastAsia="cs-CZ"/>
        </w:rPr>
        <w:t>předcházející a následující.</w:t>
      </w:r>
    </w:p>
    <w:p w14:paraId="71188A4F" w14:textId="77777777" w:rsidR="002C75DE" w:rsidRPr="007E7455" w:rsidRDefault="002C75DE" w:rsidP="002A664B">
      <w:pPr>
        <w:spacing w:before="0" w:after="120"/>
        <w:rPr>
          <w:color w:val="000000" w:themeColor="text1"/>
        </w:rPr>
      </w:pPr>
      <w:r w:rsidRPr="007E7455">
        <w:rPr>
          <w:color w:val="000000" w:themeColor="text1"/>
        </w:rPr>
        <w:t xml:space="preserve">Kontrola byla prováděna u kontrolovaných osob v období od </w:t>
      </w:r>
      <w:r w:rsidR="001F2EF8">
        <w:rPr>
          <w:color w:val="000000" w:themeColor="text1"/>
        </w:rPr>
        <w:t xml:space="preserve">června </w:t>
      </w:r>
      <w:r w:rsidR="003D7E4F">
        <w:rPr>
          <w:color w:val="000000" w:themeColor="text1"/>
        </w:rPr>
        <w:t>20</w:t>
      </w:r>
      <w:r w:rsidRPr="007E7455">
        <w:rPr>
          <w:color w:val="000000" w:themeColor="text1"/>
        </w:rPr>
        <w:t>2</w:t>
      </w:r>
      <w:r>
        <w:rPr>
          <w:color w:val="000000" w:themeColor="text1"/>
        </w:rPr>
        <w:t>3</w:t>
      </w:r>
      <w:r w:rsidRPr="007E7455">
        <w:rPr>
          <w:color w:val="000000" w:themeColor="text1"/>
        </w:rPr>
        <w:t xml:space="preserve"> do </w:t>
      </w:r>
      <w:r w:rsidR="003D7E4F">
        <w:rPr>
          <w:color w:val="000000" w:themeColor="text1"/>
        </w:rPr>
        <w:t xml:space="preserve">března </w:t>
      </w:r>
      <w:r w:rsidRPr="007E7455">
        <w:rPr>
          <w:color w:val="000000" w:themeColor="text1"/>
        </w:rPr>
        <w:t>202</w:t>
      </w:r>
      <w:r w:rsidR="003D7E4F">
        <w:rPr>
          <w:color w:val="000000" w:themeColor="text1"/>
        </w:rPr>
        <w:t>4</w:t>
      </w:r>
      <w:r w:rsidRPr="007E7455">
        <w:rPr>
          <w:color w:val="000000" w:themeColor="text1"/>
        </w:rPr>
        <w:t xml:space="preserve">. </w:t>
      </w:r>
    </w:p>
    <w:p w14:paraId="557EF035" w14:textId="77777777" w:rsidR="00D26730" w:rsidRPr="007E7455" w:rsidRDefault="00D26730" w:rsidP="00050235">
      <w:pPr>
        <w:spacing w:before="0"/>
        <w:rPr>
          <w:color w:val="000000" w:themeColor="text1"/>
        </w:rPr>
      </w:pPr>
    </w:p>
    <w:p w14:paraId="01D216AC" w14:textId="2B11D7E8" w:rsidR="004F24F4" w:rsidRPr="002E69AF" w:rsidRDefault="00D91D0B" w:rsidP="00260A89">
      <w:pPr>
        <w:spacing w:before="0" w:line="360" w:lineRule="auto"/>
        <w:rPr>
          <w:color w:val="auto"/>
        </w:rPr>
      </w:pPr>
      <w:r w:rsidRPr="004463B8">
        <w:rPr>
          <w:b/>
          <w:i/>
          <w:color w:val="000000" w:themeColor="text1"/>
          <w:spacing w:val="40"/>
        </w:rPr>
        <w:t>Kolegium</w:t>
      </w:r>
      <w:r w:rsidRPr="004463B8">
        <w:rPr>
          <w:b/>
          <w:i/>
          <w:color w:val="000000" w:themeColor="text1"/>
        </w:rPr>
        <w:t xml:space="preserve">   </w:t>
      </w:r>
      <w:r w:rsidRPr="004463B8">
        <w:rPr>
          <w:b/>
          <w:i/>
          <w:color w:val="000000" w:themeColor="text1"/>
          <w:spacing w:val="40"/>
        </w:rPr>
        <w:t>NKÚ</w:t>
      </w:r>
      <w:r w:rsidRPr="004463B8">
        <w:rPr>
          <w:b/>
          <w:i/>
          <w:color w:val="000000" w:themeColor="text1"/>
        </w:rPr>
        <w:t xml:space="preserve">   </w:t>
      </w:r>
      <w:r w:rsidRPr="004463B8">
        <w:rPr>
          <w:color w:val="auto"/>
        </w:rPr>
        <w:t xml:space="preserve">na </w:t>
      </w:r>
      <w:r w:rsidRPr="00C135A0">
        <w:rPr>
          <w:color w:val="auto"/>
        </w:rPr>
        <w:t xml:space="preserve">svém </w:t>
      </w:r>
      <w:r w:rsidR="00C135A0" w:rsidRPr="00C135A0">
        <w:rPr>
          <w:color w:val="auto"/>
        </w:rPr>
        <w:t xml:space="preserve">VII. </w:t>
      </w:r>
      <w:r w:rsidRPr="00C135A0">
        <w:rPr>
          <w:color w:val="auto"/>
        </w:rPr>
        <w:t>jednání, které</w:t>
      </w:r>
      <w:r w:rsidRPr="002E69AF">
        <w:rPr>
          <w:color w:val="auto"/>
        </w:rPr>
        <w:t xml:space="preserve"> se konalo dne</w:t>
      </w:r>
      <w:r w:rsidR="00C135A0">
        <w:rPr>
          <w:color w:val="auto"/>
        </w:rPr>
        <w:t xml:space="preserve"> 20.</w:t>
      </w:r>
      <w:r w:rsidR="002E69AF">
        <w:rPr>
          <w:color w:val="auto"/>
        </w:rPr>
        <w:t xml:space="preserve"> </w:t>
      </w:r>
      <w:r w:rsidR="003D7E4F">
        <w:rPr>
          <w:color w:val="auto"/>
        </w:rPr>
        <w:t xml:space="preserve">května </w:t>
      </w:r>
      <w:r w:rsidR="002E69AF">
        <w:rPr>
          <w:color w:val="auto"/>
        </w:rPr>
        <w:t>2024</w:t>
      </w:r>
      <w:r w:rsidRPr="002E69AF">
        <w:rPr>
          <w:color w:val="auto"/>
        </w:rPr>
        <w:t>,</w:t>
      </w:r>
    </w:p>
    <w:p w14:paraId="73BC69CC" w14:textId="28A6B9EF" w:rsidR="004F24F4" w:rsidRPr="004463B8" w:rsidRDefault="00D91D0B" w:rsidP="00260A89">
      <w:pPr>
        <w:spacing w:before="0" w:line="360" w:lineRule="auto"/>
        <w:rPr>
          <w:color w:val="auto"/>
        </w:rPr>
      </w:pPr>
      <w:r w:rsidRPr="002E69AF">
        <w:rPr>
          <w:b/>
          <w:i/>
          <w:color w:val="auto"/>
          <w:spacing w:val="40"/>
        </w:rPr>
        <w:t>schválilo</w:t>
      </w:r>
      <w:r w:rsidRPr="002E69AF">
        <w:rPr>
          <w:b/>
          <w:i/>
          <w:color w:val="auto"/>
        </w:rPr>
        <w:t xml:space="preserve">   </w:t>
      </w:r>
      <w:r w:rsidRPr="002E69AF">
        <w:rPr>
          <w:color w:val="auto"/>
        </w:rPr>
        <w:t xml:space="preserve">usnesením č. </w:t>
      </w:r>
      <w:r w:rsidR="0051745C">
        <w:rPr>
          <w:color w:val="auto"/>
        </w:rPr>
        <w:t>7</w:t>
      </w:r>
      <w:r w:rsidR="00C135A0">
        <w:rPr>
          <w:color w:val="auto"/>
        </w:rPr>
        <w:t>/VII/2024</w:t>
      </w:r>
    </w:p>
    <w:p w14:paraId="1E33A27D" w14:textId="77777777" w:rsidR="00D07D2E" w:rsidRPr="004463B8" w:rsidRDefault="00D91D0B" w:rsidP="00260A89">
      <w:pPr>
        <w:spacing w:before="0" w:line="360" w:lineRule="auto"/>
        <w:rPr>
          <w:color w:val="auto"/>
        </w:rPr>
      </w:pPr>
      <w:r w:rsidRPr="004463B8">
        <w:rPr>
          <w:b/>
          <w:i/>
          <w:color w:val="auto"/>
          <w:spacing w:val="40"/>
        </w:rPr>
        <w:t>kontrolní</w:t>
      </w:r>
      <w:r w:rsidRPr="004463B8">
        <w:rPr>
          <w:b/>
          <w:i/>
          <w:color w:val="auto"/>
        </w:rPr>
        <w:t xml:space="preserve">   </w:t>
      </w:r>
      <w:r w:rsidRPr="004463B8">
        <w:rPr>
          <w:b/>
          <w:i/>
          <w:color w:val="auto"/>
          <w:spacing w:val="40"/>
        </w:rPr>
        <w:t>závěr</w:t>
      </w:r>
      <w:r w:rsidRPr="004463B8">
        <w:rPr>
          <w:color w:val="auto"/>
        </w:rPr>
        <w:t xml:space="preserve">   v tomto znění:</w:t>
      </w:r>
    </w:p>
    <w:p w14:paraId="0A11085D" w14:textId="77777777" w:rsidR="00CE25DC" w:rsidRDefault="00CE25DC" w:rsidP="009A40AF">
      <w:pPr>
        <w:spacing w:before="0"/>
        <w:rPr>
          <w:color w:val="auto"/>
        </w:rPr>
      </w:pPr>
    </w:p>
    <w:p w14:paraId="384F1BA6" w14:textId="77777777" w:rsidR="00E237FE" w:rsidRDefault="00E237FE">
      <w:pPr>
        <w:spacing w:before="0"/>
        <w:jc w:val="left"/>
        <w:rPr>
          <w:b/>
          <w:sz w:val="22"/>
          <w:szCs w:val="22"/>
        </w:rPr>
      </w:pPr>
      <w:r>
        <w:rPr>
          <w:b/>
          <w:sz w:val="22"/>
          <w:szCs w:val="22"/>
        </w:rPr>
        <w:br w:type="page"/>
      </w:r>
    </w:p>
    <w:p w14:paraId="589F6DA2" w14:textId="33CF71D7" w:rsidR="00CE25DC" w:rsidRPr="00CE25DC" w:rsidRDefault="00CE25DC" w:rsidP="004A5D98">
      <w:pPr>
        <w:tabs>
          <w:tab w:val="left" w:pos="1115"/>
        </w:tabs>
        <w:spacing w:before="0" w:after="240"/>
        <w:ind w:left="1416" w:hanging="1416"/>
        <w:jc w:val="center"/>
        <w:rPr>
          <w:rFonts w:ascii="Calibri Light" w:hAnsi="Calibri Light" w:cs="Calibri Light"/>
          <w:sz w:val="22"/>
          <w:szCs w:val="22"/>
        </w:rPr>
      </w:pPr>
      <w:r w:rsidRPr="00CE25DC">
        <w:rPr>
          <w:b/>
          <w:sz w:val="22"/>
          <w:szCs w:val="22"/>
        </w:rPr>
        <w:lastRenderedPageBreak/>
        <w:t>PODPORA REGENERACE BROWNFIELDŮ</w:t>
      </w:r>
      <w:r w:rsidR="00AC2B8F">
        <w:rPr>
          <w:rStyle w:val="Znakapoznpodarou"/>
          <w:b/>
          <w:sz w:val="22"/>
          <w:szCs w:val="22"/>
        </w:rPr>
        <w:footnoteReference w:id="2"/>
      </w:r>
      <w:r w:rsidRPr="00CE25DC">
        <w:rPr>
          <w:b/>
          <w:sz w:val="22"/>
          <w:szCs w:val="22"/>
        </w:rPr>
        <w:t xml:space="preserve"> PRO NEPODNIKATELSKÉ VYUŽITÍ V LETECH 2019–2023</w:t>
      </w:r>
    </w:p>
    <w:p w14:paraId="773DCB39" w14:textId="77777777" w:rsidR="00CE25DC" w:rsidRPr="00CE25DC" w:rsidRDefault="00CE25DC" w:rsidP="00CE25DC">
      <w:pPr>
        <w:tabs>
          <w:tab w:val="left" w:pos="1115"/>
        </w:tabs>
        <w:spacing w:before="0"/>
        <w:ind w:left="1416" w:hanging="1416"/>
        <w:jc w:val="center"/>
        <w:rPr>
          <w:caps/>
          <w:sz w:val="22"/>
          <w:szCs w:val="22"/>
        </w:rPr>
      </w:pPr>
      <w:r w:rsidRPr="00CE25DC">
        <w:rPr>
          <w:noProof/>
        </w:rPr>
        <mc:AlternateContent>
          <mc:Choice Requires="wps">
            <w:drawing>
              <wp:anchor distT="0" distB="0" distL="114300" distR="114300" simplePos="0" relativeHeight="251658241" behindDoc="0" locked="0" layoutInCell="1" allowOverlap="1" wp14:anchorId="2D82149C" wp14:editId="725D7E96">
                <wp:simplePos x="0" y="0"/>
                <wp:positionH relativeFrom="margin">
                  <wp:posOffset>3435350</wp:posOffset>
                </wp:positionH>
                <wp:positionV relativeFrom="paragraph">
                  <wp:posOffset>163195</wp:posOffset>
                </wp:positionV>
                <wp:extent cx="2305050"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2305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17FA8BD" id="Přímá spojnice 7"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70.5pt,12.85pt" to="4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k2AEAAIcDAAAOAAAAZHJzL2Uyb0RvYy54bWysU8FuEzEQvSPxD5bvZNNUtNUqmx4alQuC&#10;SJQPmHrtXSPbY3lMNvkUjnwAX1HxX4ydNA1wQ+xKXtvjeTPv+e3ydued2OpEFkMnL2ZzKXRQ2Nsw&#10;dPLzw/2bGykoQ+jBYdCd3GuSt6vXr5ZTbPUCR3S9ToJBArVT7OSYc2ybhtSoPdAMow4cNJg8ZF6m&#10;oekTTIzuXbOYz6+aCVMfEypNxLvrQ1CuKr4xWuWPxpDOwnWSe8t1THV8LGOzWkI7JIijVcc24B+6&#10;8GADFz1BrSGD+JrsX1DeqoSEJs8U+gaNsUpXDszmYv4Hm08jRF25sDgUTzLR/4NVH7abJGzfyWsp&#10;Ani+os3Pb08//NN3QRG/BO5PXBeZpkgtn74Lm3RcUdykwnlnki9fZiN2Vdr9SVq9y0Lx5uJy/pZf&#10;KdRzrHlJjInyO41elEknnQ2FNbSwfU+Zi/HR5yNlO+C9da7enAti6uTVZUUG9o9xkLmIj8yIwiAF&#10;uIGNqXKqiITO9iW74NCe7lwSW2BvsKV6nB64XSkcUOYAc6hPIc8d/JZa2lkDjYfkGjpYydvMfnbW&#10;d/LmPNuFUlFXRx5JFUEPEpbZI/b7qmxTVnzbtejRmcVO52uen/8/q18AAAD//wMAUEsDBBQABgAI&#10;AAAAIQDoPpI83gAAAAkBAAAPAAAAZHJzL2Rvd25yZXYueG1sTI9LT8MwEITvSPwHa5G4UbsvCiFO&#10;hYp64NYGKvXoxpsHxOsodtrw71nEAY47O5r5Jl2PrhVn7EPjScN0okAgFd42VGl4f9vePYAI0ZA1&#10;rSfU8IUB1tn1VWoS6y+0x3MeK8EhFBKjoY6xS6QMRY3OhInvkPhX+t6ZyGdfSdubC4e7Vs6UupfO&#10;NMQNtelwU2PxmQ9Ow7DblKrZzseP4zyXw+tqd3gpK61vb8bnJxARx/hnhh98RoeMmU5+IBtEq2G5&#10;mPKWqGG2XIFgw6NasHD6FWSWyv8Lsm8AAAD//wMAUEsBAi0AFAAGAAgAAAAhALaDOJL+AAAA4QEA&#10;ABMAAAAAAAAAAAAAAAAAAAAAAFtDb250ZW50X1R5cGVzXS54bWxQSwECLQAUAAYACAAAACEAOP0h&#10;/9YAAACUAQAACwAAAAAAAAAAAAAAAAAvAQAAX3JlbHMvLnJlbHNQSwECLQAUAAYACAAAACEADIrv&#10;5NgBAACHAwAADgAAAAAAAAAAAAAAAAAuAgAAZHJzL2Uyb0RvYy54bWxQSwECLQAUAAYACAAAACEA&#10;6D6SPN4AAAAJAQAADwAAAAAAAAAAAAAAAAAyBAAAZHJzL2Rvd25yZXYueG1sUEsFBgAAAAAEAAQA&#10;8wAAAD0FAAAAAA==&#10;" strokecolor="windowText" strokeweight=".5pt">
                <v:stroke joinstyle="miter"/>
                <w10:wrap anchorx="margin"/>
              </v:line>
            </w:pict>
          </mc:Fallback>
        </mc:AlternateContent>
      </w:r>
      <w:r w:rsidRPr="00CE25DC">
        <w:rPr>
          <w:noProof/>
        </w:rPr>
        <mc:AlternateContent>
          <mc:Choice Requires="wps">
            <w:drawing>
              <wp:anchor distT="0" distB="0" distL="114300" distR="114300" simplePos="0" relativeHeight="251658242" behindDoc="0" locked="0" layoutInCell="1" allowOverlap="1" wp14:anchorId="07CE26C6" wp14:editId="0AB22B29">
                <wp:simplePos x="0" y="0"/>
                <wp:positionH relativeFrom="column">
                  <wp:posOffset>-29845</wp:posOffset>
                </wp:positionH>
                <wp:positionV relativeFrom="paragraph">
                  <wp:posOffset>149860</wp:posOffset>
                </wp:positionV>
                <wp:extent cx="2305050" cy="0"/>
                <wp:effectExtent l="0" t="0" r="0" b="0"/>
                <wp:wrapNone/>
                <wp:docPr id="8" name="Přímá spojnice 8"/>
                <wp:cNvGraphicFramePr/>
                <a:graphic xmlns:a="http://schemas.openxmlformats.org/drawingml/2006/main">
                  <a:graphicData uri="http://schemas.microsoft.com/office/word/2010/wordprocessingShape">
                    <wps:wsp>
                      <wps:cNvCnPr/>
                      <wps:spPr>
                        <a:xfrm>
                          <a:off x="0" y="0"/>
                          <a:ext cx="2305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1916C6E5" id="Přímá spojnice 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1.8pt" to="179.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Oc1wEAAIcDAAAOAAAAZHJzL2Uyb0RvYy54bWysU0Fu2zAQvBfoHwjeaykOGgSC5RxipJei&#10;NdD0ARuKtBiQXILLWvZTeuwD+oqg/+qSdhy3vRWRAIrkcmd3hqPFzc47sdWJLIZeXsxaKXRQONiw&#10;6eXX+7t311JQhjCAw6B7udckb5Zv3yym2Ok5jugGnQSDBOqm2Msx59g1DalRe6AZRh04aDB5yLxM&#10;m2ZIMDG6d828ba+aCdMQEypNxLurQ1AuK74xWuXPxpDOwvWSe8t1THV8KGOzXEC3SRBHq45twH90&#10;4cEGLnqCWkEG8S3Zf6C8VQkJTZ4p9A0aY5WuHJjNRfsXmy8jRF25sDgUTzLR68GqT9t1EnboJV9U&#10;AM9XtP71/emnf/ohKOJj4P7EdZFpitTx6duwTscVxXUqnHcm+fJlNmJXpd2fpNW7LBRvzi/b9/xK&#10;oZ5jzUtiTJQ/aPSiTHrpbCisoYPtR8pcjI8+HynbAe+sc/XmXBBTL68uKzKwf4yDzEV8ZEYUNlKA&#10;27AxVU4VkdDZoWQXHNrTrUtiC+wNttSA0z23K4UDyhxgDvUp5LmDP1JLOyug8ZBcQwcreZvZz856&#10;FvQ824VSUVdHHkkVQQ8SltkDDvuqbFNWfNu16NGZxU7na56f/z/L3wAAAP//AwBQSwMEFAAGAAgA&#10;AAAhANJNG47dAAAACAEAAA8AAABkcnMvZG93bnJldi54bWxMj81OwzAQhO9IvIO1SNxahxraKsSp&#10;UFEP3EqgUo/bePMD8TqKnTa8PUYc4Dg7o5lvs81kO3GmwbeONdzNExDEpTMt1xre33azNQgfkA12&#10;jknDF3nY5NdXGabGXfiVzkWoRSxhn6KGJoQ+ldKXDVn0c9cTR69yg8UQ5VBLM+AllttOLpJkKS22&#10;HBca7GnbUPlZjFbDuN9WSbtT08dRFXJ8We0Pz1Wt9e3N9PQIItAU/sLwgx/RIY9MJzey8aLTMLtf&#10;xaSGhVqCiL56WCsQp9+DzDP5/4H8GwAA//8DAFBLAQItABQABgAIAAAAIQC2gziS/gAAAOEBAAAT&#10;AAAAAAAAAAAAAAAAAAAAAABbQ29udGVudF9UeXBlc10ueG1sUEsBAi0AFAAGAAgAAAAhADj9If/W&#10;AAAAlAEAAAsAAAAAAAAAAAAAAAAALwEAAF9yZWxzLy5yZWxzUEsBAi0AFAAGAAgAAAAhAEIBI5zX&#10;AQAAhwMAAA4AAAAAAAAAAAAAAAAALgIAAGRycy9lMm9Eb2MueG1sUEsBAi0AFAAGAAgAAAAhANJN&#10;G47dAAAACAEAAA8AAAAAAAAAAAAAAAAAMQQAAGRycy9kb3ducmV2LnhtbFBLBQYAAAAABAAEAPMA&#10;AAA7BQAAAAA=&#10;" strokecolor="windowText" strokeweight=".5pt">
                <v:stroke joinstyle="miter"/>
              </v:line>
            </w:pict>
          </mc:Fallback>
        </mc:AlternateContent>
      </w:r>
      <w:r w:rsidRPr="00CE25DC">
        <w:rPr>
          <w:caps/>
          <w:sz w:val="22"/>
          <w:szCs w:val="22"/>
        </w:rPr>
        <w:t xml:space="preserve">základní fakta </w:t>
      </w:r>
    </w:p>
    <w:tbl>
      <w:tblPr>
        <w:tblpPr w:leftFromText="141" w:rightFromText="141" w:vertAnchor="text" w:horzAnchor="margin" w:tblpX="-426" w:tblpY="265"/>
        <w:tblOverlap w:val="never"/>
        <w:tblW w:w="6799" w:type="pct"/>
        <w:tblCellMar>
          <w:top w:w="113" w:type="dxa"/>
          <w:left w:w="170" w:type="dxa"/>
          <w:bottom w:w="113" w:type="dxa"/>
          <w:right w:w="170" w:type="dxa"/>
        </w:tblCellMar>
        <w:tblLook w:val="04A0" w:firstRow="1" w:lastRow="0" w:firstColumn="1" w:lastColumn="0" w:noHBand="0" w:noVBand="1"/>
      </w:tblPr>
      <w:tblGrid>
        <w:gridCol w:w="2411"/>
        <w:gridCol w:w="2411"/>
        <w:gridCol w:w="2694"/>
        <w:gridCol w:w="2553"/>
        <w:gridCol w:w="2264"/>
      </w:tblGrid>
      <w:tr w:rsidR="00CE25DC" w:rsidRPr="00CE25DC" w14:paraId="2B5DED8B" w14:textId="77777777" w:rsidTr="00571609">
        <w:trPr>
          <w:trHeight w:val="2015"/>
        </w:trPr>
        <w:tc>
          <w:tcPr>
            <w:tcW w:w="977" w:type="pct"/>
            <w:hideMark/>
          </w:tcPr>
          <w:p w14:paraId="53CED043" w14:textId="77777777" w:rsidR="00CE25DC" w:rsidRPr="00CE25DC" w:rsidRDefault="00CE25DC" w:rsidP="00E96AD6">
            <w:pPr>
              <w:autoSpaceDE w:val="0"/>
              <w:autoSpaceDN w:val="0"/>
              <w:adjustRightInd w:val="0"/>
              <w:spacing w:before="0" w:after="120"/>
              <w:ind w:left="-165" w:right="-175"/>
              <w:jc w:val="center"/>
              <w:rPr>
                <w:rFonts w:eastAsia="MS Gothic"/>
                <w:b/>
                <w:bCs/>
                <w:color w:val="auto"/>
                <w:sz w:val="36"/>
                <w:szCs w:val="36"/>
              </w:rPr>
            </w:pPr>
            <w:bookmarkStart w:id="4" w:name="_Hlk129164814"/>
            <w:r w:rsidRPr="00CE25DC">
              <w:rPr>
                <w:rFonts w:eastAsia="MS Gothic"/>
                <w:b/>
                <w:bCs/>
                <w:color w:val="auto"/>
                <w:sz w:val="36"/>
                <w:szCs w:val="36"/>
              </w:rPr>
              <w:t>1 796 mil. Kč</w:t>
            </w:r>
          </w:p>
          <w:p w14:paraId="40187381" w14:textId="0ED29C78" w:rsidR="00CE25DC" w:rsidRPr="00CE25DC" w:rsidRDefault="00CE25DC" w:rsidP="004A5D98">
            <w:pPr>
              <w:autoSpaceDE w:val="0"/>
              <w:autoSpaceDN w:val="0"/>
              <w:adjustRightInd w:val="0"/>
              <w:spacing w:before="240"/>
              <w:jc w:val="center"/>
              <w:rPr>
                <w:rFonts w:cs="Times New Roman"/>
                <w:color w:val="auto"/>
                <w:sz w:val="22"/>
                <w:szCs w:val="22"/>
                <w:lang w:eastAsia="cs-CZ"/>
              </w:rPr>
            </w:pPr>
            <w:r w:rsidRPr="00CE25DC">
              <w:rPr>
                <w:rFonts w:cs="Times New Roman"/>
                <w:color w:val="auto"/>
                <w:sz w:val="22"/>
                <w:szCs w:val="22"/>
                <w:lang w:eastAsia="cs-CZ"/>
              </w:rPr>
              <w:t xml:space="preserve">Prostředky alokované ve výzvách </w:t>
            </w:r>
            <w:r w:rsidRPr="00CE25DC">
              <w:rPr>
                <w:rFonts w:cs="Times New Roman"/>
                <w:color w:val="auto"/>
                <w:sz w:val="22"/>
                <w:szCs w:val="22"/>
                <w:lang w:eastAsia="cs-CZ"/>
              </w:rPr>
              <w:br/>
              <w:t xml:space="preserve">na programy </w:t>
            </w:r>
            <w:bookmarkEnd w:id="4"/>
          </w:p>
          <w:p w14:paraId="0513FB8D" w14:textId="4ECB5A9B" w:rsidR="00CE25DC" w:rsidRPr="00CE25DC" w:rsidRDefault="00CE25DC" w:rsidP="00CE25DC">
            <w:pPr>
              <w:autoSpaceDE w:val="0"/>
              <w:autoSpaceDN w:val="0"/>
              <w:adjustRightInd w:val="0"/>
              <w:spacing w:before="0" w:after="20"/>
              <w:jc w:val="center"/>
              <w:rPr>
                <w:rFonts w:cs="Times New Roman"/>
                <w:i/>
                <w:color w:val="auto"/>
                <w:sz w:val="22"/>
                <w:lang w:eastAsia="cs-CZ"/>
              </w:rPr>
            </w:pPr>
            <w:r w:rsidRPr="00CE25DC">
              <w:rPr>
                <w:rFonts w:cs="Times New Roman"/>
                <w:i/>
                <w:color w:val="auto"/>
                <w:sz w:val="22"/>
                <w:szCs w:val="22"/>
                <w:lang w:eastAsia="cs-CZ"/>
              </w:rPr>
              <w:t>Brownfieldy</w:t>
            </w:r>
            <w:r w:rsidR="00C56068">
              <w:rPr>
                <w:rFonts w:cs="Times New Roman"/>
                <w:i/>
                <w:color w:val="auto"/>
                <w:sz w:val="22"/>
                <w:szCs w:val="22"/>
                <w:lang w:eastAsia="cs-CZ"/>
              </w:rPr>
              <w:t xml:space="preserve"> I. </w:t>
            </w:r>
            <w:r w:rsidR="00C56068" w:rsidRPr="00FE28DC">
              <w:rPr>
                <w:rFonts w:cs="Times New Roman"/>
                <w:color w:val="auto"/>
                <w:sz w:val="22"/>
                <w:szCs w:val="22"/>
                <w:lang w:eastAsia="cs-CZ"/>
              </w:rPr>
              <w:t>a</w:t>
            </w:r>
            <w:r w:rsidR="004A5D98">
              <w:rPr>
                <w:rFonts w:cs="Times New Roman"/>
                <w:color w:val="auto"/>
                <w:sz w:val="22"/>
                <w:szCs w:val="22"/>
                <w:lang w:eastAsia="cs-CZ"/>
              </w:rPr>
              <w:t> </w:t>
            </w:r>
            <w:r w:rsidR="00C56068">
              <w:rPr>
                <w:rFonts w:cs="Times New Roman"/>
                <w:i/>
                <w:color w:val="auto"/>
                <w:sz w:val="22"/>
                <w:szCs w:val="22"/>
                <w:lang w:eastAsia="cs-CZ"/>
              </w:rPr>
              <w:t>Brownfieldy II</w:t>
            </w:r>
            <w:r w:rsidR="00C56068" w:rsidRPr="004A5D98">
              <w:rPr>
                <w:rFonts w:cs="Times New Roman"/>
                <w:i/>
                <w:color w:val="auto"/>
                <w:sz w:val="22"/>
                <w:szCs w:val="22"/>
                <w:lang w:eastAsia="cs-CZ"/>
              </w:rPr>
              <w:t>.</w:t>
            </w:r>
          </w:p>
        </w:tc>
        <w:tc>
          <w:tcPr>
            <w:tcW w:w="977" w:type="pct"/>
            <w:hideMark/>
          </w:tcPr>
          <w:p w14:paraId="6AA601F9" w14:textId="77777777" w:rsidR="00CE25DC" w:rsidRPr="00CE25DC" w:rsidRDefault="00AC7A3B" w:rsidP="00CE25DC">
            <w:pPr>
              <w:spacing w:before="0" w:line="360" w:lineRule="auto"/>
              <w:ind w:left="-164" w:right="-397"/>
              <w:jc w:val="center"/>
              <w:rPr>
                <w:rFonts w:eastAsia="MS Gothic"/>
                <w:b/>
                <w:color w:val="auto"/>
                <w:sz w:val="36"/>
                <w:szCs w:val="36"/>
              </w:rPr>
            </w:pPr>
            <w:r w:rsidRPr="00AC7A3B">
              <w:rPr>
                <w:rFonts w:eastAsia="MS Gothic"/>
                <w:b/>
                <w:bCs/>
                <w:color w:val="auto"/>
                <w:sz w:val="36"/>
                <w:szCs w:val="36"/>
              </w:rPr>
              <w:t>1 277</w:t>
            </w:r>
            <w:r w:rsidR="00CE25DC" w:rsidRPr="00CE25DC">
              <w:rPr>
                <w:rFonts w:eastAsia="MS Gothic"/>
                <w:b/>
                <w:bCs/>
                <w:color w:val="auto"/>
                <w:sz w:val="36"/>
                <w:szCs w:val="36"/>
              </w:rPr>
              <w:t xml:space="preserve"> mil. Kč </w:t>
            </w:r>
          </w:p>
          <w:p w14:paraId="7D7AA7C2" w14:textId="2C84F92E" w:rsidR="00232499" w:rsidRDefault="00CE25DC" w:rsidP="00CE25DC">
            <w:pPr>
              <w:autoSpaceDE w:val="0"/>
              <w:autoSpaceDN w:val="0"/>
              <w:adjustRightInd w:val="0"/>
              <w:spacing w:before="0" w:after="20"/>
              <w:ind w:left="57"/>
              <w:jc w:val="center"/>
              <w:rPr>
                <w:rFonts w:cs="Times New Roman"/>
                <w:i/>
                <w:color w:val="auto"/>
                <w:sz w:val="22"/>
                <w:szCs w:val="22"/>
                <w:lang w:eastAsia="cs-CZ"/>
              </w:rPr>
            </w:pPr>
            <w:r w:rsidRPr="00CE25DC">
              <w:rPr>
                <w:rFonts w:cs="Times New Roman"/>
                <w:color w:val="auto"/>
                <w:sz w:val="22"/>
                <w:szCs w:val="22"/>
                <w:lang w:eastAsia="cs-CZ"/>
              </w:rPr>
              <w:t xml:space="preserve">Prostředky přidělené </w:t>
            </w:r>
            <w:r w:rsidRPr="00CE25DC">
              <w:rPr>
                <w:rFonts w:cs="Times New Roman"/>
                <w:color w:val="auto"/>
                <w:sz w:val="22"/>
                <w:szCs w:val="22"/>
                <w:lang w:eastAsia="cs-CZ"/>
              </w:rPr>
              <w:br/>
              <w:t>na projekty v</w:t>
            </w:r>
            <w:r w:rsidR="00232499">
              <w:rPr>
                <w:rFonts w:cs="Times New Roman"/>
                <w:color w:val="auto"/>
                <w:sz w:val="22"/>
                <w:szCs w:val="22"/>
                <w:lang w:eastAsia="cs-CZ"/>
              </w:rPr>
              <w:t> </w:t>
            </w:r>
            <w:r w:rsidRPr="00CE25DC">
              <w:rPr>
                <w:rFonts w:cs="Times New Roman"/>
                <w:color w:val="auto"/>
                <w:sz w:val="22"/>
                <w:szCs w:val="22"/>
                <w:lang w:eastAsia="cs-CZ"/>
              </w:rPr>
              <w:t>programech</w:t>
            </w:r>
            <w:r w:rsidR="00232499">
              <w:rPr>
                <w:rFonts w:cs="Times New Roman"/>
                <w:color w:val="auto"/>
                <w:sz w:val="22"/>
                <w:szCs w:val="22"/>
                <w:lang w:eastAsia="cs-CZ"/>
              </w:rPr>
              <w:t xml:space="preserve"> </w:t>
            </w:r>
            <w:r w:rsidR="00232499" w:rsidRPr="00CE25DC">
              <w:rPr>
                <w:rFonts w:cs="Times New Roman"/>
                <w:i/>
                <w:color w:val="auto"/>
                <w:sz w:val="22"/>
                <w:szCs w:val="22"/>
                <w:lang w:eastAsia="cs-CZ"/>
              </w:rPr>
              <w:t>Brownfieldy</w:t>
            </w:r>
            <w:r w:rsidR="00232499">
              <w:rPr>
                <w:rFonts w:cs="Times New Roman"/>
                <w:i/>
                <w:color w:val="auto"/>
                <w:sz w:val="22"/>
                <w:szCs w:val="22"/>
                <w:lang w:eastAsia="cs-CZ"/>
              </w:rPr>
              <w:t xml:space="preserve"> I. </w:t>
            </w:r>
          </w:p>
          <w:p w14:paraId="7DA69EAC" w14:textId="45CD04C2" w:rsidR="00CE25DC" w:rsidRPr="00CE25DC" w:rsidRDefault="00232499" w:rsidP="00CE25DC">
            <w:pPr>
              <w:autoSpaceDE w:val="0"/>
              <w:autoSpaceDN w:val="0"/>
              <w:adjustRightInd w:val="0"/>
              <w:spacing w:before="0" w:after="20"/>
              <w:ind w:left="57"/>
              <w:jc w:val="center"/>
              <w:rPr>
                <w:rFonts w:cs="Times New Roman"/>
                <w:color w:val="auto"/>
                <w:sz w:val="22"/>
                <w:szCs w:val="22"/>
                <w:lang w:eastAsia="cs-CZ"/>
              </w:rPr>
            </w:pPr>
            <w:r w:rsidRPr="00FE28DC">
              <w:rPr>
                <w:rFonts w:cs="Times New Roman"/>
                <w:color w:val="auto"/>
                <w:sz w:val="22"/>
                <w:szCs w:val="22"/>
                <w:lang w:eastAsia="cs-CZ"/>
              </w:rPr>
              <w:t xml:space="preserve">a </w:t>
            </w:r>
            <w:r>
              <w:rPr>
                <w:rFonts w:cs="Times New Roman"/>
                <w:i/>
                <w:color w:val="auto"/>
                <w:sz w:val="22"/>
                <w:szCs w:val="22"/>
                <w:lang w:eastAsia="cs-CZ"/>
              </w:rPr>
              <w:t>Brownfieldy II</w:t>
            </w:r>
            <w:r w:rsidRPr="007019C5">
              <w:rPr>
                <w:rFonts w:cs="Times New Roman"/>
                <w:i/>
                <w:color w:val="auto"/>
                <w:sz w:val="22"/>
                <w:szCs w:val="22"/>
                <w:lang w:eastAsia="cs-CZ"/>
              </w:rPr>
              <w:t>.</w:t>
            </w:r>
            <w:r w:rsidR="00CE25DC" w:rsidRPr="00CE25DC">
              <w:rPr>
                <w:rFonts w:cs="Times New Roman"/>
                <w:color w:val="auto"/>
                <w:sz w:val="22"/>
                <w:szCs w:val="22"/>
                <w:lang w:eastAsia="cs-CZ"/>
              </w:rPr>
              <w:t xml:space="preserve"> (</w:t>
            </w:r>
            <w:r w:rsidR="00E96AD6">
              <w:rPr>
                <w:rFonts w:cs="Times New Roman"/>
                <w:color w:val="auto"/>
                <w:sz w:val="22"/>
                <w:szCs w:val="22"/>
                <w:lang w:eastAsia="cs-CZ"/>
              </w:rPr>
              <w:t>schváleno</w:t>
            </w:r>
            <w:r w:rsidR="00CE25DC" w:rsidRPr="00CE25DC">
              <w:rPr>
                <w:rFonts w:cs="Times New Roman"/>
                <w:color w:val="auto"/>
                <w:sz w:val="22"/>
                <w:szCs w:val="22"/>
                <w:lang w:eastAsia="cs-CZ"/>
              </w:rPr>
              <w:t xml:space="preserve">) </w:t>
            </w:r>
          </w:p>
        </w:tc>
        <w:tc>
          <w:tcPr>
            <w:tcW w:w="1092" w:type="pct"/>
            <w:hideMark/>
          </w:tcPr>
          <w:p w14:paraId="7C2217EE" w14:textId="77777777" w:rsidR="00CE25DC" w:rsidRPr="00CE25DC" w:rsidRDefault="00DD5F2E" w:rsidP="00CE25DC">
            <w:pPr>
              <w:spacing w:before="0" w:line="360" w:lineRule="auto"/>
              <w:ind w:right="-313"/>
              <w:jc w:val="center"/>
              <w:rPr>
                <w:b/>
                <w:color w:val="auto"/>
                <w:sz w:val="36"/>
                <w:szCs w:val="36"/>
              </w:rPr>
            </w:pPr>
            <w:r w:rsidRPr="00AC7A3B">
              <w:rPr>
                <w:b/>
                <w:bCs/>
                <w:color w:val="auto"/>
                <w:sz w:val="36"/>
                <w:szCs w:val="36"/>
              </w:rPr>
              <w:t>1 100 mil. Kč</w:t>
            </w:r>
          </w:p>
          <w:p w14:paraId="1DBE0BC8" w14:textId="58FF5EA9" w:rsidR="00232499" w:rsidRDefault="00C1015F" w:rsidP="00CE25DC">
            <w:pPr>
              <w:spacing w:before="0"/>
              <w:ind w:right="-171"/>
              <w:jc w:val="center"/>
              <w:rPr>
                <w:rFonts w:cs="Times New Roman"/>
                <w:color w:val="auto"/>
                <w:sz w:val="22"/>
                <w:szCs w:val="22"/>
                <w:lang w:eastAsia="cs-CZ"/>
              </w:rPr>
            </w:pPr>
            <w:r w:rsidRPr="00AC7A3B">
              <w:rPr>
                <w:color w:val="auto"/>
                <w:sz w:val="22"/>
                <w:szCs w:val="22"/>
              </w:rPr>
              <w:t xml:space="preserve">Prostředky vyčerpané </w:t>
            </w:r>
            <w:r w:rsidR="00232499">
              <w:rPr>
                <w:color w:val="auto"/>
                <w:sz w:val="22"/>
                <w:szCs w:val="22"/>
              </w:rPr>
              <w:t>v </w:t>
            </w:r>
            <w:r w:rsidRPr="00AC7A3B">
              <w:rPr>
                <w:color w:val="auto"/>
                <w:sz w:val="22"/>
                <w:szCs w:val="22"/>
              </w:rPr>
              <w:t>programech</w:t>
            </w:r>
            <w:r w:rsidR="00232499" w:rsidRPr="00CE25DC">
              <w:rPr>
                <w:rFonts w:cs="Times New Roman"/>
                <w:i/>
                <w:color w:val="auto"/>
                <w:sz w:val="22"/>
                <w:szCs w:val="22"/>
                <w:lang w:eastAsia="cs-CZ"/>
              </w:rPr>
              <w:t xml:space="preserve"> Brownfieldy</w:t>
            </w:r>
            <w:r w:rsidR="00232499">
              <w:rPr>
                <w:rFonts w:cs="Times New Roman"/>
                <w:i/>
                <w:color w:val="auto"/>
                <w:sz w:val="22"/>
                <w:szCs w:val="22"/>
                <w:lang w:eastAsia="cs-CZ"/>
              </w:rPr>
              <w:t xml:space="preserve"> I. </w:t>
            </w:r>
          </w:p>
          <w:p w14:paraId="42FCF195" w14:textId="721894DC" w:rsidR="00CE25DC" w:rsidRPr="00CE25DC" w:rsidRDefault="00232499" w:rsidP="00CE25DC">
            <w:pPr>
              <w:spacing w:before="0"/>
              <w:ind w:right="-171"/>
              <w:jc w:val="center"/>
              <w:rPr>
                <w:color w:val="auto"/>
                <w:sz w:val="22"/>
                <w:szCs w:val="22"/>
              </w:rPr>
            </w:pPr>
            <w:r w:rsidRPr="00232499">
              <w:rPr>
                <w:rFonts w:cs="Times New Roman"/>
                <w:color w:val="auto"/>
                <w:sz w:val="22"/>
                <w:szCs w:val="22"/>
                <w:lang w:eastAsia="cs-CZ"/>
              </w:rPr>
              <w:t xml:space="preserve">a </w:t>
            </w:r>
            <w:r>
              <w:rPr>
                <w:rFonts w:cs="Times New Roman"/>
                <w:i/>
                <w:color w:val="auto"/>
                <w:sz w:val="22"/>
                <w:szCs w:val="22"/>
                <w:lang w:eastAsia="cs-CZ"/>
              </w:rPr>
              <w:t>Brownfieldy II.</w:t>
            </w:r>
            <w:r w:rsidRPr="00CE25DC">
              <w:rPr>
                <w:rFonts w:cs="Times New Roman"/>
                <w:color w:val="auto"/>
                <w:sz w:val="22"/>
                <w:szCs w:val="22"/>
                <w:lang w:eastAsia="cs-CZ"/>
              </w:rPr>
              <w:t xml:space="preserve"> </w:t>
            </w:r>
            <w:r w:rsidR="00C1015F" w:rsidRPr="00AC7A3B">
              <w:rPr>
                <w:color w:val="auto"/>
                <w:sz w:val="22"/>
                <w:szCs w:val="22"/>
              </w:rPr>
              <w:t>(proplaceno)</w:t>
            </w:r>
          </w:p>
        </w:tc>
        <w:tc>
          <w:tcPr>
            <w:tcW w:w="1035" w:type="pct"/>
            <w:hideMark/>
          </w:tcPr>
          <w:p w14:paraId="7CCCBF29" w14:textId="77777777" w:rsidR="00CE25DC" w:rsidRPr="00CE25DC" w:rsidRDefault="00CE25DC" w:rsidP="00CE25DC">
            <w:pPr>
              <w:spacing w:before="0" w:line="360" w:lineRule="auto"/>
              <w:jc w:val="center"/>
              <w:rPr>
                <w:b/>
                <w:sz w:val="36"/>
                <w:szCs w:val="36"/>
              </w:rPr>
            </w:pPr>
            <w:r w:rsidRPr="00CE25DC">
              <w:rPr>
                <w:b/>
                <w:sz w:val="36"/>
                <w:szCs w:val="36"/>
              </w:rPr>
              <w:t>255 mil. Kč</w:t>
            </w:r>
          </w:p>
          <w:p w14:paraId="1ADAB6EB" w14:textId="77777777" w:rsidR="000147E8" w:rsidRDefault="00C1015F" w:rsidP="00CE25DC">
            <w:pPr>
              <w:spacing w:before="0"/>
              <w:jc w:val="center"/>
              <w:rPr>
                <w:sz w:val="22"/>
                <w:szCs w:val="22"/>
              </w:rPr>
            </w:pPr>
            <w:r>
              <w:rPr>
                <w:sz w:val="22"/>
                <w:szCs w:val="22"/>
              </w:rPr>
              <w:t xml:space="preserve">Prostředky vyčerpané </w:t>
            </w:r>
          </w:p>
          <w:p w14:paraId="55CE8686" w14:textId="46F7C4E4" w:rsidR="00CE25DC" w:rsidRPr="00CE25DC" w:rsidRDefault="00590965" w:rsidP="00CE25DC">
            <w:pPr>
              <w:spacing w:before="0"/>
              <w:jc w:val="center"/>
              <w:rPr>
                <w:b/>
                <w:bCs/>
                <w:sz w:val="36"/>
                <w:szCs w:val="36"/>
              </w:rPr>
            </w:pPr>
            <w:r>
              <w:rPr>
                <w:sz w:val="22"/>
                <w:szCs w:val="22"/>
              </w:rPr>
              <w:t>na</w:t>
            </w:r>
            <w:r w:rsidR="00CE25DC" w:rsidRPr="00CE25DC">
              <w:rPr>
                <w:sz w:val="22"/>
                <w:szCs w:val="22"/>
              </w:rPr>
              <w:t xml:space="preserve"> kontrolovan</w:t>
            </w:r>
            <w:r>
              <w:rPr>
                <w:sz w:val="22"/>
                <w:szCs w:val="22"/>
              </w:rPr>
              <w:t>é</w:t>
            </w:r>
            <w:r w:rsidR="00CE25DC" w:rsidRPr="00CE25DC">
              <w:rPr>
                <w:sz w:val="22"/>
                <w:szCs w:val="22"/>
              </w:rPr>
              <w:t xml:space="preserve"> projekt</w:t>
            </w:r>
            <w:r>
              <w:rPr>
                <w:sz w:val="22"/>
                <w:szCs w:val="22"/>
              </w:rPr>
              <w:t>y</w:t>
            </w:r>
          </w:p>
        </w:tc>
        <w:tc>
          <w:tcPr>
            <w:tcW w:w="918" w:type="pct"/>
          </w:tcPr>
          <w:p w14:paraId="6F0B9B9E" w14:textId="77777777" w:rsidR="00CE25DC" w:rsidRPr="00CE25DC" w:rsidRDefault="00CE25DC" w:rsidP="00CE25DC">
            <w:pPr>
              <w:spacing w:before="0" w:line="360" w:lineRule="auto"/>
              <w:jc w:val="center"/>
              <w:rPr>
                <w:b/>
                <w:bCs/>
                <w:sz w:val="36"/>
                <w:szCs w:val="36"/>
              </w:rPr>
            </w:pPr>
          </w:p>
        </w:tc>
      </w:tr>
    </w:tbl>
    <w:p w14:paraId="4D6EABC3" w14:textId="77777777" w:rsidR="00CE25DC" w:rsidRPr="00CE25DC" w:rsidRDefault="00CE25DC" w:rsidP="00CE25DC">
      <w:pPr>
        <w:spacing w:before="0"/>
        <w:rPr>
          <w:b/>
        </w:rPr>
      </w:pPr>
    </w:p>
    <w:p w14:paraId="29C02F82" w14:textId="77777777" w:rsidR="00CE25DC" w:rsidRPr="00CE25DC" w:rsidRDefault="00CE25DC" w:rsidP="00CE25DC">
      <w:pPr>
        <w:tabs>
          <w:tab w:val="left" w:pos="1747"/>
          <w:tab w:val="center" w:pos="4536"/>
        </w:tabs>
        <w:spacing w:before="0"/>
        <w:rPr>
          <w:caps/>
          <w:sz w:val="22"/>
          <w:szCs w:val="22"/>
        </w:rPr>
      </w:pPr>
      <w:r w:rsidRPr="00CE25DC">
        <w:rPr>
          <w:noProof/>
        </w:rPr>
        <mc:AlternateContent>
          <mc:Choice Requires="wps">
            <w:drawing>
              <wp:anchor distT="0" distB="0" distL="114300" distR="114300" simplePos="0" relativeHeight="251658243" behindDoc="0" locked="0" layoutInCell="1" allowOverlap="1" wp14:anchorId="702E8455" wp14:editId="439792CF">
                <wp:simplePos x="0" y="0"/>
                <wp:positionH relativeFrom="margin">
                  <wp:posOffset>3606800</wp:posOffset>
                </wp:positionH>
                <wp:positionV relativeFrom="paragraph">
                  <wp:posOffset>160020</wp:posOffset>
                </wp:positionV>
                <wp:extent cx="2124075" cy="9525"/>
                <wp:effectExtent l="0" t="0" r="28575" b="28575"/>
                <wp:wrapNone/>
                <wp:docPr id="4" name="Přímá spojnice 4"/>
                <wp:cNvGraphicFramePr/>
                <a:graphic xmlns:a="http://schemas.openxmlformats.org/drawingml/2006/main">
                  <a:graphicData uri="http://schemas.microsoft.com/office/word/2010/wordprocessingShape">
                    <wps:wsp>
                      <wps:cNvCnPr/>
                      <wps:spPr>
                        <a:xfrm flipV="1">
                          <a:off x="0" y="0"/>
                          <a:ext cx="21240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6B96C1F" id="Přímá spojnice 4"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4pt,12.6pt" to="451.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O05AEAAJQDAAAOAAAAZHJzL2Uyb0RvYy54bWysU0uOEzEQ3SNxB8t70p0mGYZWOrOYaNgg&#10;iMTAvsZtp438k8ukk6Ow5ACcYsS9KDtNFGZ2iCws1++l3vPr1c3BGraXEbV3HZ/Pas6kE77Xbtfx&#10;z/d3r645wwSuB+Od7PhRIr9Zv3yxGkMrGz9408vICMRhO4aODymFtqpQDNICznyQjorKRwuJwrir&#10;+ggjoVtTNXV9VY0+9iF6IREpuzkV+brgKyVF+qgUysRMx2m3VM5Yzod8VusVtLsIYdBiWgP+YQsL&#10;2tGfnqE2kIB9i/oZlNUievQqzYS3lVdKC1k4EJt5/YTNpwGCLFxIHAxnmfD/wYoP+21kuu/4gjMH&#10;lp5o++v740/7+INh8F8d7ccWWaYxYEvdt24bpwjDNmbOBxUtU0aHL+SAogLxYoci8vEssjwkJijZ&#10;zJtF/WbJmaDa22WzzODVCSWjhYjpnfSW5UvHjXZZAmhh/x7TqfVPS047f6eNoTy0xrGx41evl/TQ&#10;AshMykCiqw1ED92OMzA7cqlIsSCiN7rP03kYj3hrItsDGYX81fvxnjbmzAAmKhCN8puW/Ws0r7MB&#10;HE7DpZTboLU6kbmNth2/vpw2LldlsedEKqt70jPfHnx/LDJXOaKnLwpNNs3euozpfvkxrX8DAAD/&#10;/wMAUEsDBBQABgAIAAAAIQDpFxFL4AAAAAkBAAAPAAAAZHJzL2Rvd25yZXYueG1sTI/NTsMwEITv&#10;SLyDtUjcqNNICSXEqRAI9QYiUERv23hJIvwTxU6b8vQsJzjOzmj2m3I9WyMONIbeOwXLRQKCXON1&#10;71oFb6+PVysQIaLTaLwjBScKsK7Oz0ostD+6FzrUsRVc4kKBCroYh0LK0HRkMSz8QI69Tz9ajCzH&#10;VuoRj1xujUyTJJcWe8cfOhzovqPmq56sgt1Tt9ngbtrOz++n5feHNHX/sFXq8mK+uwURaY5/YfjF&#10;Z3SomGnvJ6eDMAqyfMVbooI0S0Fw4CZJMxB7PuTXIKtS/l9Q/QAAAP//AwBQSwECLQAUAAYACAAA&#10;ACEAtoM4kv4AAADhAQAAEwAAAAAAAAAAAAAAAAAAAAAAW0NvbnRlbnRfVHlwZXNdLnhtbFBLAQIt&#10;ABQABgAIAAAAIQA4/SH/1gAAAJQBAAALAAAAAAAAAAAAAAAAAC8BAABfcmVscy8ucmVsc1BLAQIt&#10;ABQABgAIAAAAIQDso9O05AEAAJQDAAAOAAAAAAAAAAAAAAAAAC4CAABkcnMvZTJvRG9jLnhtbFBL&#10;AQItABQABgAIAAAAIQDpFxFL4AAAAAkBAAAPAAAAAAAAAAAAAAAAAD4EAABkcnMvZG93bnJldi54&#10;bWxQSwUGAAAAAAQABADzAAAASwUAAAAA&#10;" strokecolor="windowText" strokeweight=".5pt">
                <v:stroke joinstyle="miter"/>
                <w10:wrap anchorx="margin"/>
              </v:line>
            </w:pict>
          </mc:Fallback>
        </mc:AlternateContent>
      </w:r>
      <w:r w:rsidRPr="00CE25DC">
        <w:rPr>
          <w:noProof/>
        </w:rPr>
        <mc:AlternateContent>
          <mc:Choice Requires="wps">
            <w:drawing>
              <wp:anchor distT="0" distB="0" distL="114300" distR="114300" simplePos="0" relativeHeight="251658244" behindDoc="0" locked="0" layoutInCell="1" allowOverlap="1" wp14:anchorId="28E7F8A0" wp14:editId="6639DB67">
                <wp:simplePos x="0" y="0"/>
                <wp:positionH relativeFrom="margin">
                  <wp:posOffset>0</wp:posOffset>
                </wp:positionH>
                <wp:positionV relativeFrom="paragraph">
                  <wp:posOffset>149225</wp:posOffset>
                </wp:positionV>
                <wp:extent cx="2162810" cy="3175"/>
                <wp:effectExtent l="0" t="0" r="27940" b="34925"/>
                <wp:wrapNone/>
                <wp:docPr id="9" name="Přímá spojnice 9"/>
                <wp:cNvGraphicFramePr/>
                <a:graphic xmlns:a="http://schemas.openxmlformats.org/drawingml/2006/main">
                  <a:graphicData uri="http://schemas.microsoft.com/office/word/2010/wordprocessingShape">
                    <wps:wsp>
                      <wps:cNvCnPr/>
                      <wps:spPr>
                        <a:xfrm>
                          <a:off x="0" y="0"/>
                          <a:ext cx="2162810" cy="3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B301131" id="Přímá spojnice 9"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75pt" to="170.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IY2wEAAIoDAAAOAAAAZHJzL2Uyb0RvYy54bWysU0tu2zAQ3RfoHQjua1kO4jqC5SxipJui&#10;NdD0ABOKlFjwBw5r2UfpsgfoKYLeq0Nadd1kV1QLar5P8x5H69uDNWwvI2rvWl7P5pxJJ3ynXd/y&#10;zw/3b1acYQLXgfFOtvwokd9uXr9aj6GRCz9408nICMRhM4aWDymFpqpQDNICznyQjpLKRwuJ3NhX&#10;XYSR0K2pFvP5shp97EL0QiJSdHtK8k3BV0qK9FEplImZltNsqZyxnI/5rDZraPoIYdBiGgP+YQoL&#10;2tFHz1BbSMC+Rv0CymoRPXqVZsLbyiulhSwciE09f8bm0wBBFi4kDoazTPj/YMWH/S4y3bX8hjMH&#10;lq5o9/Pb0w/79J1h8F8czcduskxjwIaq79wuTh6GXcycDyra/CY27FCkPZ6llYfEBAUX9XKxqukG&#10;BOWu6rfXGbL60xsipnfSW5aNlhvtMnFoYP8e06n0d0kOO3+vjaE4NMaxseXLq+sMDrRCykAi0wYi&#10;ha7nDExPuylSLIjoje5yd27GI96ZyPZA60Fb1fnxgSbmzAAmShCN8kzD/tWax9kCDqfmkspl0Fid&#10;aKWNti1fXXYbl7OyLOVEKmt6UjFbj747FnGr7NGFF4Wm5cwbdemTffkLbX4BAAD//wMAUEsDBBQA&#10;BgAIAAAAIQCPMX4t3AAAAAYBAAAPAAAAZHJzL2Rvd25yZXYueG1sTI/NTsMwEITvSH0HaytxozZN&#10;KSjEqapWPXArASSObrz5gXgdxU4b3p7lRI87M5r5NttMrhNnHELrScP9QoFAKr1tqdbw/na4ewIR&#10;oiFrOk+o4QcDbPLZTWZS6y/0iuci1oJLKKRGQxNjn0oZygadCQvfI7FX+cGZyOdQSzuYC5e7Ti6V&#10;WktnWuKFxvS4a7D8LkanYTzuKtUekunrMynk+PJ4/NhXtda382n7DCLiFP/D8IfP6JAz08mPZIPo&#10;NPAjUcMyeQDBbrJSaxAnFlYKZJ7Ja/z8FwAA//8DAFBLAQItABQABgAIAAAAIQC2gziS/gAAAOEB&#10;AAATAAAAAAAAAAAAAAAAAAAAAABbQ29udGVudF9UeXBlc10ueG1sUEsBAi0AFAAGAAgAAAAhADj9&#10;If/WAAAAlAEAAAsAAAAAAAAAAAAAAAAALwEAAF9yZWxzLy5yZWxzUEsBAi0AFAAGAAgAAAAhAGiH&#10;MhjbAQAAigMAAA4AAAAAAAAAAAAAAAAALgIAAGRycy9lMm9Eb2MueG1sUEsBAi0AFAAGAAgAAAAh&#10;AI8xfi3cAAAABgEAAA8AAAAAAAAAAAAAAAAANQQAAGRycy9kb3ducmV2LnhtbFBLBQYAAAAABAAE&#10;APMAAAA+BQAAAAA=&#10;" strokecolor="windowText" strokeweight=".5pt">
                <v:stroke joinstyle="miter"/>
                <w10:wrap anchorx="margin"/>
              </v:line>
            </w:pict>
          </mc:Fallback>
        </mc:AlternateContent>
      </w:r>
      <w:r w:rsidRPr="00CE25DC">
        <w:rPr>
          <w:caps/>
          <w:sz w:val="22"/>
          <w:szCs w:val="22"/>
        </w:rPr>
        <w:tab/>
      </w:r>
      <w:r w:rsidRPr="00CE25DC">
        <w:rPr>
          <w:caps/>
          <w:sz w:val="22"/>
          <w:szCs w:val="22"/>
        </w:rPr>
        <w:tab/>
        <w:t>zjištěné skutečnosti</w:t>
      </w:r>
    </w:p>
    <w:p w14:paraId="4CEB55A2" w14:textId="77777777" w:rsidR="00CE25DC" w:rsidRPr="00CE25DC" w:rsidRDefault="00CE25DC" w:rsidP="00CE25DC">
      <w:pPr>
        <w:spacing w:before="0"/>
        <w:jc w:val="left"/>
        <w:rPr>
          <w:b/>
          <w:color w:val="AF1953"/>
          <w:sz w:val="22"/>
          <w:szCs w:val="22"/>
        </w:rPr>
      </w:pPr>
    </w:p>
    <w:tbl>
      <w:tblPr>
        <w:tblStyle w:val="Mkatabulky1"/>
        <w:tblW w:w="9214" w:type="dxa"/>
        <w:jc w:val="right"/>
        <w:tblInd w:w="0" w:type="dxa"/>
        <w:tblBorders>
          <w:top w:val="none" w:sz="0" w:space="0" w:color="auto"/>
          <w:left w:val="none" w:sz="0" w:space="0" w:color="auto"/>
          <w:bottom w:val="none" w:sz="0" w:space="0" w:color="auto"/>
          <w:right w:val="none" w:sz="0" w:space="0" w:color="auto"/>
          <w:insideH w:val="single" w:sz="24" w:space="0" w:color="FFFFFF"/>
          <w:insideV w:val="single" w:sz="24" w:space="0" w:color="FFFFFF"/>
        </w:tblBorders>
        <w:tblCellMar>
          <w:top w:w="113" w:type="dxa"/>
          <w:bottom w:w="113" w:type="dxa"/>
        </w:tblCellMar>
        <w:tblLook w:val="04A0" w:firstRow="1" w:lastRow="0" w:firstColumn="1" w:lastColumn="0" w:noHBand="0" w:noVBand="1"/>
      </w:tblPr>
      <w:tblGrid>
        <w:gridCol w:w="3089"/>
        <w:gridCol w:w="283"/>
        <w:gridCol w:w="5842"/>
      </w:tblGrid>
      <w:tr w:rsidR="00CE25DC" w:rsidRPr="001E281F" w14:paraId="677706AC" w14:textId="77777777" w:rsidTr="004A5D98">
        <w:trPr>
          <w:trHeight w:val="677"/>
          <w:jc w:val="right"/>
        </w:trPr>
        <w:tc>
          <w:tcPr>
            <w:tcW w:w="3089" w:type="dxa"/>
            <w:tcBorders>
              <w:top w:val="nil"/>
              <w:left w:val="nil"/>
              <w:bottom w:val="single" w:sz="24" w:space="0" w:color="FFFFFF"/>
              <w:right w:val="single" w:sz="24" w:space="0" w:color="FFFFFF"/>
            </w:tcBorders>
            <w:shd w:val="clear" w:color="auto" w:fill="A6A6A6" w:themeFill="background1" w:themeFillShade="A6"/>
            <w:vAlign w:val="center"/>
            <w:hideMark/>
          </w:tcPr>
          <w:p w14:paraId="7B4105A9" w14:textId="415E937B" w:rsidR="00CE25DC" w:rsidRPr="004A5D98" w:rsidRDefault="00942972" w:rsidP="00CE25DC">
            <w:pPr>
              <w:spacing w:before="0"/>
              <w:jc w:val="center"/>
              <w:rPr>
                <w:b/>
                <w:color w:val="FFFFFF"/>
                <w:sz w:val="22"/>
                <w:szCs w:val="22"/>
              </w:rPr>
            </w:pPr>
            <w:bookmarkStart w:id="5" w:name="_Hlk154057051"/>
            <w:r w:rsidRPr="004A5D98">
              <w:rPr>
                <w:b/>
                <w:color w:val="FFFFFF"/>
                <w:sz w:val="22"/>
                <w:szCs w:val="22"/>
              </w:rPr>
              <w:t>979</w:t>
            </w:r>
            <w:r w:rsidR="00E96AD6" w:rsidRPr="004A5D98">
              <w:rPr>
                <w:b/>
                <w:color w:val="FFFFFF"/>
                <w:sz w:val="22"/>
                <w:szCs w:val="22"/>
              </w:rPr>
              <w:t xml:space="preserve"> brownfieldů</w:t>
            </w:r>
            <w:r w:rsidRPr="004A5D98">
              <w:rPr>
                <w:b/>
                <w:color w:val="FFFFFF"/>
                <w:sz w:val="22"/>
                <w:szCs w:val="22"/>
              </w:rPr>
              <w:t xml:space="preserve"> </w:t>
            </w:r>
          </w:p>
        </w:tc>
        <w:tc>
          <w:tcPr>
            <w:tcW w:w="283" w:type="dxa"/>
            <w:tcBorders>
              <w:top w:val="nil"/>
              <w:left w:val="single" w:sz="24" w:space="0" w:color="FFFFFF"/>
              <w:bottom w:val="single" w:sz="24" w:space="0" w:color="FFFFFF"/>
              <w:right w:val="single" w:sz="24" w:space="0" w:color="FFFFFF"/>
            </w:tcBorders>
          </w:tcPr>
          <w:p w14:paraId="08830E1F" w14:textId="77777777" w:rsidR="00CE25DC" w:rsidRPr="004A5D98" w:rsidRDefault="00CE25DC" w:rsidP="00CE25DC">
            <w:pPr>
              <w:spacing w:before="0"/>
              <w:jc w:val="center"/>
              <w:rPr>
                <w:sz w:val="22"/>
                <w:szCs w:val="22"/>
              </w:rPr>
            </w:pPr>
          </w:p>
        </w:tc>
        <w:tc>
          <w:tcPr>
            <w:tcW w:w="5842" w:type="dxa"/>
            <w:tcBorders>
              <w:top w:val="nil"/>
              <w:left w:val="single" w:sz="24" w:space="0" w:color="FFFFFF"/>
              <w:bottom w:val="single" w:sz="24" w:space="0" w:color="FFFFFF"/>
              <w:right w:val="nil"/>
            </w:tcBorders>
            <w:vAlign w:val="center"/>
            <w:hideMark/>
          </w:tcPr>
          <w:p w14:paraId="26C17A21" w14:textId="0DEF5D3D" w:rsidR="00CE25DC" w:rsidRPr="00052526" w:rsidRDefault="003466F6" w:rsidP="004A5D98">
            <w:pPr>
              <w:spacing w:before="0"/>
              <w:ind w:right="-103"/>
              <w:jc w:val="left"/>
              <w:rPr>
                <w:b/>
                <w:sz w:val="22"/>
                <w:szCs w:val="22"/>
              </w:rPr>
            </w:pPr>
            <w:r w:rsidRPr="00052526">
              <w:rPr>
                <w:b/>
                <w:sz w:val="22"/>
                <w:szCs w:val="22"/>
              </w:rPr>
              <w:t>B</w:t>
            </w:r>
            <w:r w:rsidR="008107F9" w:rsidRPr="00052526">
              <w:rPr>
                <w:b/>
                <w:sz w:val="22"/>
                <w:szCs w:val="22"/>
              </w:rPr>
              <w:t>rownfield</w:t>
            </w:r>
            <w:r w:rsidRPr="00052526">
              <w:rPr>
                <w:b/>
                <w:sz w:val="22"/>
                <w:szCs w:val="22"/>
              </w:rPr>
              <w:t>y</w:t>
            </w:r>
            <w:r w:rsidR="008107F9" w:rsidRPr="00052526">
              <w:rPr>
                <w:b/>
                <w:sz w:val="22"/>
                <w:szCs w:val="22"/>
              </w:rPr>
              <w:t xml:space="preserve"> </w:t>
            </w:r>
            <w:r w:rsidR="00942972" w:rsidRPr="00052526">
              <w:rPr>
                <w:b/>
                <w:sz w:val="22"/>
                <w:szCs w:val="22"/>
              </w:rPr>
              <w:t>ve výlučně veřejném vlastnictví</w:t>
            </w:r>
            <w:r w:rsidR="00942972" w:rsidRPr="00052526">
              <w:rPr>
                <w:rStyle w:val="Znakapoznpodarou"/>
                <w:b/>
                <w:sz w:val="22"/>
                <w:szCs w:val="22"/>
              </w:rPr>
              <w:footnoteReference w:id="3"/>
            </w:r>
            <w:r w:rsidR="00942972" w:rsidRPr="00052526">
              <w:rPr>
                <w:b/>
                <w:sz w:val="22"/>
                <w:szCs w:val="22"/>
              </w:rPr>
              <w:t xml:space="preserve"> </w:t>
            </w:r>
            <w:r w:rsidR="006C6862" w:rsidRPr="00052526">
              <w:rPr>
                <w:b/>
                <w:sz w:val="22"/>
                <w:szCs w:val="22"/>
              </w:rPr>
              <w:t xml:space="preserve">z celkového počtu </w:t>
            </w:r>
            <w:r w:rsidR="00363A44" w:rsidRPr="00052526">
              <w:rPr>
                <w:b/>
                <w:sz w:val="22"/>
                <w:szCs w:val="22"/>
              </w:rPr>
              <w:t>4 349 brownfieldů</w:t>
            </w:r>
          </w:p>
        </w:tc>
      </w:tr>
      <w:tr w:rsidR="00CE25DC" w:rsidRPr="001E281F" w14:paraId="09EFFFC3" w14:textId="77777777" w:rsidTr="004A5D98">
        <w:trPr>
          <w:trHeight w:val="857"/>
          <w:jc w:val="right"/>
        </w:trPr>
        <w:tc>
          <w:tcPr>
            <w:tcW w:w="3089" w:type="dxa"/>
            <w:tcBorders>
              <w:top w:val="single" w:sz="24" w:space="0" w:color="FFFFFF"/>
              <w:left w:val="nil"/>
              <w:bottom w:val="single" w:sz="24" w:space="0" w:color="FFFFFF"/>
              <w:right w:val="single" w:sz="24" w:space="0" w:color="FFFFFF"/>
            </w:tcBorders>
            <w:shd w:val="clear" w:color="auto" w:fill="A6A6A6" w:themeFill="background1" w:themeFillShade="A6"/>
            <w:vAlign w:val="center"/>
            <w:hideMark/>
          </w:tcPr>
          <w:p w14:paraId="5C47E7A6" w14:textId="2D79D3A0" w:rsidR="00CE25DC" w:rsidRPr="004A5D98" w:rsidRDefault="008107F9" w:rsidP="00CE25DC">
            <w:pPr>
              <w:spacing w:before="0"/>
              <w:jc w:val="center"/>
              <w:rPr>
                <w:b/>
                <w:color w:val="FFFFFF"/>
                <w:sz w:val="22"/>
                <w:szCs w:val="22"/>
              </w:rPr>
            </w:pPr>
            <w:r w:rsidRPr="004A5D98">
              <w:rPr>
                <w:b/>
                <w:color w:val="FFFFFF"/>
                <w:sz w:val="22"/>
                <w:szCs w:val="22"/>
              </w:rPr>
              <w:t>122</w:t>
            </w:r>
            <w:r w:rsidR="00E96AD6" w:rsidRPr="004A5D98">
              <w:rPr>
                <w:b/>
                <w:color w:val="FFFFFF"/>
                <w:sz w:val="22"/>
                <w:szCs w:val="22"/>
              </w:rPr>
              <w:t xml:space="preserve"> brownfieldů</w:t>
            </w:r>
          </w:p>
        </w:tc>
        <w:tc>
          <w:tcPr>
            <w:tcW w:w="283" w:type="dxa"/>
            <w:tcBorders>
              <w:top w:val="single" w:sz="24" w:space="0" w:color="FFFFFF"/>
              <w:left w:val="single" w:sz="24" w:space="0" w:color="FFFFFF"/>
              <w:bottom w:val="single" w:sz="24" w:space="0" w:color="FFFFFF"/>
              <w:right w:val="single" w:sz="24" w:space="0" w:color="FFFFFF"/>
            </w:tcBorders>
          </w:tcPr>
          <w:p w14:paraId="4D8EAC1D" w14:textId="77777777" w:rsidR="00CE25DC" w:rsidRPr="004A5D98" w:rsidRDefault="00CE25DC" w:rsidP="00CE25DC">
            <w:pPr>
              <w:spacing w:before="0"/>
              <w:jc w:val="center"/>
              <w:rPr>
                <w:sz w:val="22"/>
                <w:szCs w:val="22"/>
              </w:rPr>
            </w:pPr>
          </w:p>
        </w:tc>
        <w:tc>
          <w:tcPr>
            <w:tcW w:w="5842" w:type="dxa"/>
            <w:tcBorders>
              <w:top w:val="single" w:sz="24" w:space="0" w:color="FFFFFF"/>
              <w:left w:val="single" w:sz="24" w:space="0" w:color="FFFFFF"/>
              <w:bottom w:val="single" w:sz="24" w:space="0" w:color="FFFFFF"/>
              <w:right w:val="nil"/>
            </w:tcBorders>
            <w:vAlign w:val="center"/>
            <w:hideMark/>
          </w:tcPr>
          <w:p w14:paraId="756DA215" w14:textId="415D938C" w:rsidR="00CE25DC" w:rsidRPr="00052526" w:rsidRDefault="003466F6" w:rsidP="004A5D98">
            <w:pPr>
              <w:spacing w:before="0"/>
              <w:ind w:right="-103"/>
              <w:jc w:val="left"/>
              <w:rPr>
                <w:b/>
                <w:i/>
                <w:sz w:val="22"/>
                <w:szCs w:val="22"/>
              </w:rPr>
            </w:pPr>
            <w:r w:rsidRPr="00052526">
              <w:rPr>
                <w:b/>
                <w:sz w:val="22"/>
                <w:szCs w:val="22"/>
              </w:rPr>
              <w:t>B</w:t>
            </w:r>
            <w:r w:rsidR="008107F9" w:rsidRPr="00052526">
              <w:rPr>
                <w:b/>
                <w:sz w:val="22"/>
                <w:szCs w:val="22"/>
              </w:rPr>
              <w:t>rownfield</w:t>
            </w:r>
            <w:r w:rsidRPr="00052526">
              <w:rPr>
                <w:b/>
                <w:sz w:val="22"/>
                <w:szCs w:val="22"/>
              </w:rPr>
              <w:t>y</w:t>
            </w:r>
            <w:r w:rsidR="008107F9" w:rsidRPr="00052526">
              <w:rPr>
                <w:b/>
                <w:sz w:val="22"/>
                <w:szCs w:val="22"/>
              </w:rPr>
              <w:t xml:space="preserve"> </w:t>
            </w:r>
            <w:r w:rsidR="002357C4" w:rsidRPr="00052526">
              <w:rPr>
                <w:b/>
                <w:sz w:val="22"/>
                <w:szCs w:val="22"/>
              </w:rPr>
              <w:t xml:space="preserve">ve veřejném vlastnictví </w:t>
            </w:r>
            <w:r w:rsidR="008107F9" w:rsidRPr="00052526">
              <w:rPr>
                <w:b/>
                <w:sz w:val="22"/>
                <w:szCs w:val="22"/>
              </w:rPr>
              <w:t>z</w:t>
            </w:r>
            <w:r w:rsidR="00781676" w:rsidRPr="00052526">
              <w:rPr>
                <w:b/>
                <w:sz w:val="22"/>
                <w:szCs w:val="22"/>
              </w:rPr>
              <w:t>regenerovan</w:t>
            </w:r>
            <w:r w:rsidR="000147E8" w:rsidRPr="00052526">
              <w:rPr>
                <w:b/>
                <w:sz w:val="22"/>
                <w:szCs w:val="22"/>
              </w:rPr>
              <w:t xml:space="preserve">é </w:t>
            </w:r>
            <w:r w:rsidR="008107F9" w:rsidRPr="00052526">
              <w:rPr>
                <w:b/>
                <w:sz w:val="22"/>
                <w:szCs w:val="22"/>
              </w:rPr>
              <w:t xml:space="preserve">za účelem nepodnikatelského využití </w:t>
            </w:r>
            <w:r w:rsidR="002357C4" w:rsidRPr="00052526">
              <w:rPr>
                <w:b/>
                <w:sz w:val="22"/>
                <w:szCs w:val="22"/>
              </w:rPr>
              <w:t xml:space="preserve">v rámci </w:t>
            </w:r>
            <w:r w:rsidR="004B5AC1" w:rsidRPr="00052526">
              <w:rPr>
                <w:b/>
                <w:sz w:val="22"/>
                <w:szCs w:val="22"/>
              </w:rPr>
              <w:t xml:space="preserve">programů </w:t>
            </w:r>
            <w:r w:rsidR="004B5AC1" w:rsidRPr="00052526">
              <w:rPr>
                <w:b/>
                <w:i/>
                <w:sz w:val="22"/>
                <w:szCs w:val="22"/>
              </w:rPr>
              <w:t xml:space="preserve">Brownfieldy I. </w:t>
            </w:r>
            <w:r w:rsidR="004B5AC1" w:rsidRPr="00052526">
              <w:rPr>
                <w:b/>
                <w:sz w:val="22"/>
                <w:szCs w:val="22"/>
              </w:rPr>
              <w:t>a</w:t>
            </w:r>
            <w:r w:rsidR="004A5D98" w:rsidRPr="00052526">
              <w:rPr>
                <w:b/>
                <w:sz w:val="22"/>
                <w:szCs w:val="22"/>
              </w:rPr>
              <w:t> </w:t>
            </w:r>
            <w:r w:rsidR="004B5AC1" w:rsidRPr="00052526">
              <w:rPr>
                <w:b/>
                <w:i/>
                <w:sz w:val="22"/>
                <w:szCs w:val="22"/>
              </w:rPr>
              <w:t>Brownfieldy II.</w:t>
            </w:r>
          </w:p>
        </w:tc>
      </w:tr>
      <w:tr w:rsidR="00CE25DC" w:rsidRPr="001E281F" w14:paraId="2A4AA7B5" w14:textId="77777777" w:rsidTr="004A5D98">
        <w:trPr>
          <w:trHeight w:val="533"/>
          <w:jc w:val="right"/>
        </w:trPr>
        <w:tc>
          <w:tcPr>
            <w:tcW w:w="3089" w:type="dxa"/>
            <w:tcBorders>
              <w:top w:val="single" w:sz="24" w:space="0" w:color="FFFFFF"/>
              <w:left w:val="nil"/>
              <w:bottom w:val="single" w:sz="24" w:space="0" w:color="FFFFFF"/>
              <w:right w:val="single" w:sz="24" w:space="0" w:color="FFFFFF"/>
            </w:tcBorders>
            <w:shd w:val="clear" w:color="auto" w:fill="A6A6A6" w:themeFill="background1" w:themeFillShade="A6"/>
            <w:vAlign w:val="center"/>
            <w:hideMark/>
          </w:tcPr>
          <w:p w14:paraId="57338054" w14:textId="55720380" w:rsidR="00CE25DC" w:rsidRPr="004A5D98" w:rsidRDefault="008B1C11" w:rsidP="00CE25DC">
            <w:pPr>
              <w:spacing w:before="0"/>
              <w:jc w:val="center"/>
              <w:rPr>
                <w:color w:val="FFFFFF"/>
                <w:sz w:val="22"/>
                <w:szCs w:val="22"/>
              </w:rPr>
            </w:pPr>
            <w:r w:rsidRPr="004A5D98">
              <w:rPr>
                <w:b/>
                <w:color w:val="FFFFFF"/>
                <w:sz w:val="22"/>
                <w:szCs w:val="22"/>
              </w:rPr>
              <w:t>27,</w:t>
            </w:r>
            <w:r w:rsidR="008107F9" w:rsidRPr="004A5D98">
              <w:rPr>
                <w:b/>
                <w:color w:val="FFFFFF"/>
                <w:sz w:val="22"/>
                <w:szCs w:val="22"/>
              </w:rPr>
              <w:t>4</w:t>
            </w:r>
            <w:r w:rsidRPr="004A5D98">
              <w:rPr>
                <w:b/>
                <w:color w:val="FFFFFF"/>
                <w:sz w:val="22"/>
                <w:szCs w:val="22"/>
              </w:rPr>
              <w:t xml:space="preserve"> ha</w:t>
            </w:r>
          </w:p>
        </w:tc>
        <w:tc>
          <w:tcPr>
            <w:tcW w:w="283" w:type="dxa"/>
            <w:tcBorders>
              <w:top w:val="single" w:sz="24" w:space="0" w:color="FFFFFF"/>
              <w:left w:val="single" w:sz="24" w:space="0" w:color="FFFFFF"/>
              <w:bottom w:val="single" w:sz="24" w:space="0" w:color="FFFFFF"/>
              <w:right w:val="single" w:sz="24" w:space="0" w:color="FFFFFF"/>
            </w:tcBorders>
          </w:tcPr>
          <w:p w14:paraId="6DCF01F6" w14:textId="77777777" w:rsidR="00CE25DC" w:rsidRPr="004A5D98" w:rsidRDefault="00CE25DC" w:rsidP="00CE25DC">
            <w:pPr>
              <w:spacing w:before="0"/>
              <w:jc w:val="center"/>
              <w:rPr>
                <w:sz w:val="22"/>
                <w:szCs w:val="22"/>
              </w:rPr>
            </w:pPr>
          </w:p>
        </w:tc>
        <w:tc>
          <w:tcPr>
            <w:tcW w:w="5842" w:type="dxa"/>
            <w:tcBorders>
              <w:top w:val="single" w:sz="24" w:space="0" w:color="FFFFFF"/>
              <w:left w:val="single" w:sz="24" w:space="0" w:color="FFFFFF"/>
              <w:bottom w:val="single" w:sz="24" w:space="0" w:color="FFFFFF"/>
              <w:right w:val="nil"/>
            </w:tcBorders>
            <w:vAlign w:val="center"/>
            <w:hideMark/>
          </w:tcPr>
          <w:p w14:paraId="398B2657" w14:textId="1009FB0C" w:rsidR="00535FAF" w:rsidRPr="00052526" w:rsidRDefault="00781676" w:rsidP="004A5D98">
            <w:pPr>
              <w:spacing w:before="0"/>
              <w:ind w:right="-103"/>
              <w:jc w:val="left"/>
              <w:rPr>
                <w:b/>
                <w:color w:val="auto"/>
                <w:sz w:val="22"/>
                <w:szCs w:val="22"/>
              </w:rPr>
            </w:pPr>
            <w:r w:rsidRPr="00052526">
              <w:rPr>
                <w:b/>
                <w:color w:val="auto"/>
                <w:sz w:val="22"/>
                <w:szCs w:val="22"/>
              </w:rPr>
              <w:t>Ú</w:t>
            </w:r>
            <w:r w:rsidR="008B1C11" w:rsidRPr="00052526">
              <w:rPr>
                <w:b/>
                <w:color w:val="auto"/>
                <w:sz w:val="22"/>
                <w:szCs w:val="22"/>
              </w:rPr>
              <w:t xml:space="preserve">zemí původních brownfieldů </w:t>
            </w:r>
            <w:r w:rsidRPr="00052526">
              <w:rPr>
                <w:b/>
                <w:color w:val="auto"/>
                <w:sz w:val="22"/>
                <w:szCs w:val="22"/>
              </w:rPr>
              <w:t xml:space="preserve">zrevitalizovaná </w:t>
            </w:r>
            <w:r w:rsidR="00E96AD6" w:rsidRPr="00052526">
              <w:rPr>
                <w:b/>
                <w:color w:val="auto"/>
                <w:sz w:val="22"/>
                <w:szCs w:val="22"/>
              </w:rPr>
              <w:t xml:space="preserve">v rámci </w:t>
            </w:r>
            <w:r w:rsidR="007E76D6" w:rsidRPr="00052526">
              <w:rPr>
                <w:b/>
                <w:color w:val="auto"/>
                <w:sz w:val="22"/>
                <w:szCs w:val="22"/>
              </w:rPr>
              <w:t xml:space="preserve">programů </w:t>
            </w:r>
            <w:r w:rsidR="007E76D6" w:rsidRPr="00052526">
              <w:rPr>
                <w:b/>
                <w:i/>
                <w:color w:val="auto"/>
                <w:sz w:val="22"/>
                <w:szCs w:val="22"/>
              </w:rPr>
              <w:t xml:space="preserve">Brownfieldy I. </w:t>
            </w:r>
            <w:r w:rsidR="007E76D6" w:rsidRPr="00052526">
              <w:rPr>
                <w:b/>
                <w:color w:val="auto"/>
                <w:sz w:val="22"/>
                <w:szCs w:val="22"/>
              </w:rPr>
              <w:t xml:space="preserve">a </w:t>
            </w:r>
            <w:r w:rsidR="007E76D6" w:rsidRPr="00052526">
              <w:rPr>
                <w:b/>
                <w:i/>
                <w:color w:val="auto"/>
                <w:sz w:val="22"/>
                <w:szCs w:val="22"/>
              </w:rPr>
              <w:t>Brownfieldy II.</w:t>
            </w:r>
          </w:p>
        </w:tc>
      </w:tr>
      <w:tr w:rsidR="00CE25DC" w:rsidRPr="001E281F" w14:paraId="6E46ACCC" w14:textId="2A17BB74" w:rsidTr="004A5D98">
        <w:trPr>
          <w:trHeight w:val="801"/>
          <w:jc w:val="right"/>
        </w:trPr>
        <w:tc>
          <w:tcPr>
            <w:tcW w:w="3089" w:type="dxa"/>
            <w:tcBorders>
              <w:top w:val="single" w:sz="24" w:space="0" w:color="FFFFFF"/>
              <w:left w:val="nil"/>
              <w:bottom w:val="single" w:sz="24" w:space="0" w:color="FFFFFF"/>
              <w:right w:val="single" w:sz="24" w:space="0" w:color="FFFFFF"/>
            </w:tcBorders>
            <w:shd w:val="clear" w:color="auto" w:fill="AF1953"/>
            <w:vAlign w:val="center"/>
            <w:hideMark/>
          </w:tcPr>
          <w:p w14:paraId="0D1084E7" w14:textId="69F0C264" w:rsidR="00CE25DC" w:rsidRPr="00052526" w:rsidRDefault="000147E8" w:rsidP="00CE25DC">
            <w:pPr>
              <w:spacing w:before="0"/>
              <w:jc w:val="center"/>
              <w:rPr>
                <w:color w:val="FFFFFF"/>
                <w:sz w:val="22"/>
                <w:szCs w:val="22"/>
              </w:rPr>
            </w:pPr>
            <w:r w:rsidRPr="00052526">
              <w:rPr>
                <w:b/>
                <w:color w:val="FFFFFF"/>
                <w:sz w:val="22"/>
                <w:szCs w:val="22"/>
              </w:rPr>
              <w:t>P</w:t>
            </w:r>
            <w:r w:rsidR="00450CB0" w:rsidRPr="00052526">
              <w:rPr>
                <w:b/>
                <w:color w:val="FFFFFF"/>
                <w:sz w:val="22"/>
                <w:szCs w:val="22"/>
              </w:rPr>
              <w:t xml:space="preserve">arametr </w:t>
            </w:r>
            <w:r w:rsidR="0023797D">
              <w:rPr>
                <w:b/>
                <w:color w:val="FFFFFF"/>
                <w:sz w:val="22"/>
                <w:szCs w:val="22"/>
              </w:rPr>
              <w:t>„</w:t>
            </w:r>
            <w:r w:rsidR="00450CB0" w:rsidRPr="00052526">
              <w:rPr>
                <w:b/>
                <w:i/>
                <w:color w:val="FFFFFF"/>
                <w:sz w:val="22"/>
                <w:szCs w:val="22"/>
              </w:rPr>
              <w:t>velikost zrevitalizované plochy</w:t>
            </w:r>
            <w:r w:rsidR="0023797D">
              <w:rPr>
                <w:b/>
                <w:color w:val="FFFFFF"/>
                <w:sz w:val="22"/>
                <w:szCs w:val="22"/>
              </w:rPr>
              <w:t>“</w:t>
            </w:r>
            <w:r w:rsidRPr="00052526">
              <w:rPr>
                <w:b/>
                <w:color w:val="FFFFFF"/>
                <w:sz w:val="22"/>
                <w:szCs w:val="22"/>
              </w:rPr>
              <w:t xml:space="preserve"> není vyhodnocován</w:t>
            </w:r>
          </w:p>
        </w:tc>
        <w:tc>
          <w:tcPr>
            <w:tcW w:w="283" w:type="dxa"/>
            <w:tcBorders>
              <w:top w:val="single" w:sz="24" w:space="0" w:color="FFFFFF"/>
              <w:left w:val="single" w:sz="24" w:space="0" w:color="FFFFFF"/>
              <w:bottom w:val="single" w:sz="24" w:space="0" w:color="FFFFFF"/>
              <w:right w:val="single" w:sz="24" w:space="0" w:color="FFFFFF"/>
            </w:tcBorders>
          </w:tcPr>
          <w:p w14:paraId="4DC74398" w14:textId="77777777" w:rsidR="00CE25DC" w:rsidRPr="00052526" w:rsidRDefault="00CE25DC" w:rsidP="00CE25DC">
            <w:pPr>
              <w:spacing w:before="0"/>
              <w:jc w:val="center"/>
              <w:rPr>
                <w:sz w:val="22"/>
                <w:szCs w:val="22"/>
              </w:rPr>
            </w:pPr>
          </w:p>
        </w:tc>
        <w:tc>
          <w:tcPr>
            <w:tcW w:w="5842" w:type="dxa"/>
            <w:tcBorders>
              <w:top w:val="single" w:sz="24" w:space="0" w:color="FFFFFF"/>
              <w:left w:val="single" w:sz="24" w:space="0" w:color="FFFFFF"/>
              <w:bottom w:val="single" w:sz="24" w:space="0" w:color="FFFFFF"/>
              <w:right w:val="nil"/>
            </w:tcBorders>
            <w:vAlign w:val="center"/>
            <w:hideMark/>
          </w:tcPr>
          <w:p w14:paraId="22E11372" w14:textId="545E57A9" w:rsidR="000147E8" w:rsidRPr="00052526" w:rsidRDefault="000147E8" w:rsidP="00052526">
            <w:pPr>
              <w:spacing w:before="0"/>
              <w:ind w:right="-108"/>
              <w:jc w:val="left"/>
              <w:rPr>
                <w:b/>
                <w:sz w:val="22"/>
                <w:szCs w:val="22"/>
              </w:rPr>
            </w:pPr>
            <w:r w:rsidRPr="00052526">
              <w:rPr>
                <w:b/>
                <w:sz w:val="22"/>
                <w:szCs w:val="22"/>
              </w:rPr>
              <w:t>Jediný</w:t>
            </w:r>
            <w:r w:rsidR="006023B0" w:rsidRPr="00052526">
              <w:rPr>
                <w:b/>
                <w:sz w:val="22"/>
                <w:szCs w:val="22"/>
              </w:rPr>
              <w:t>m</w:t>
            </w:r>
            <w:r w:rsidRPr="00052526">
              <w:rPr>
                <w:b/>
                <w:sz w:val="22"/>
                <w:szCs w:val="22"/>
              </w:rPr>
              <w:t xml:space="preserve"> parametr</w:t>
            </w:r>
            <w:r w:rsidR="006023B0" w:rsidRPr="00052526">
              <w:rPr>
                <w:b/>
                <w:sz w:val="22"/>
                <w:szCs w:val="22"/>
              </w:rPr>
              <w:t>em</w:t>
            </w:r>
            <w:r w:rsidRPr="00052526">
              <w:rPr>
                <w:b/>
                <w:sz w:val="22"/>
                <w:szCs w:val="22"/>
              </w:rPr>
              <w:t xml:space="preserve"> sledovaný</w:t>
            </w:r>
            <w:r w:rsidR="006023B0" w:rsidRPr="00052526">
              <w:rPr>
                <w:b/>
                <w:sz w:val="22"/>
                <w:szCs w:val="22"/>
              </w:rPr>
              <w:t>m</w:t>
            </w:r>
            <w:r w:rsidRPr="00052526">
              <w:rPr>
                <w:b/>
                <w:sz w:val="22"/>
                <w:szCs w:val="22"/>
              </w:rPr>
              <w:t xml:space="preserve"> </w:t>
            </w:r>
            <w:r w:rsidR="006023B0" w:rsidRPr="00052526">
              <w:rPr>
                <w:b/>
                <w:sz w:val="22"/>
                <w:szCs w:val="22"/>
              </w:rPr>
              <w:t xml:space="preserve">poskytovateli podpory </w:t>
            </w:r>
            <w:r w:rsidR="0023797D">
              <w:rPr>
                <w:b/>
                <w:sz w:val="22"/>
                <w:szCs w:val="22"/>
              </w:rPr>
              <w:t>(</w:t>
            </w:r>
            <w:r w:rsidRPr="00052526">
              <w:rPr>
                <w:b/>
                <w:sz w:val="22"/>
                <w:szCs w:val="22"/>
              </w:rPr>
              <w:t xml:space="preserve">MMR </w:t>
            </w:r>
            <w:r w:rsidR="006023B0" w:rsidRPr="00052526">
              <w:rPr>
                <w:b/>
                <w:sz w:val="22"/>
                <w:szCs w:val="22"/>
              </w:rPr>
              <w:t xml:space="preserve">a </w:t>
            </w:r>
            <w:r w:rsidRPr="00052526">
              <w:rPr>
                <w:b/>
                <w:sz w:val="22"/>
                <w:szCs w:val="22"/>
              </w:rPr>
              <w:t>SFPI</w:t>
            </w:r>
            <w:r w:rsidR="00EC4AA4">
              <w:rPr>
                <w:b/>
                <w:sz w:val="22"/>
                <w:szCs w:val="22"/>
              </w:rPr>
              <w:t>)</w:t>
            </w:r>
            <w:r w:rsidRPr="00052526">
              <w:rPr>
                <w:b/>
                <w:sz w:val="22"/>
                <w:szCs w:val="22"/>
              </w:rPr>
              <w:t xml:space="preserve"> je počet smluv uzavřených s žadateli o</w:t>
            </w:r>
            <w:r w:rsidR="001E281F">
              <w:rPr>
                <w:b/>
                <w:sz w:val="22"/>
                <w:szCs w:val="22"/>
              </w:rPr>
              <w:t> </w:t>
            </w:r>
            <w:r w:rsidRPr="00052526">
              <w:rPr>
                <w:b/>
                <w:sz w:val="22"/>
                <w:szCs w:val="22"/>
              </w:rPr>
              <w:t>podporu</w:t>
            </w:r>
          </w:p>
          <w:p w14:paraId="70790877" w14:textId="4C676DD3" w:rsidR="00CE25DC" w:rsidRPr="00052526" w:rsidRDefault="00CE25DC" w:rsidP="00052526">
            <w:pPr>
              <w:spacing w:before="0"/>
              <w:ind w:right="-103"/>
              <w:jc w:val="left"/>
              <w:rPr>
                <w:b/>
                <w:sz w:val="22"/>
                <w:szCs w:val="22"/>
              </w:rPr>
            </w:pPr>
          </w:p>
        </w:tc>
      </w:tr>
      <w:bookmarkEnd w:id="5"/>
      <w:tr w:rsidR="00C46DC6" w:rsidRPr="001E281F" w14:paraId="1DC4957F" w14:textId="77777777" w:rsidTr="004A5D98">
        <w:trPr>
          <w:trHeight w:val="917"/>
          <w:jc w:val="right"/>
        </w:trPr>
        <w:tc>
          <w:tcPr>
            <w:tcW w:w="3089" w:type="dxa"/>
            <w:tcBorders>
              <w:top w:val="single" w:sz="24" w:space="0" w:color="FFFFFF"/>
              <w:left w:val="nil"/>
              <w:bottom w:val="single" w:sz="24" w:space="0" w:color="FFFFFF"/>
              <w:right w:val="single" w:sz="24" w:space="0" w:color="FFFFFF"/>
            </w:tcBorders>
            <w:shd w:val="clear" w:color="auto" w:fill="AF1953"/>
            <w:vAlign w:val="center"/>
            <w:hideMark/>
          </w:tcPr>
          <w:p w14:paraId="285FF9C8" w14:textId="09E1088F" w:rsidR="00C46DC6" w:rsidRPr="00052526" w:rsidRDefault="000C087D" w:rsidP="00C46DC6">
            <w:pPr>
              <w:spacing w:before="0"/>
              <w:jc w:val="center"/>
              <w:rPr>
                <w:b/>
                <w:color w:val="FFFFFF"/>
                <w:sz w:val="22"/>
                <w:szCs w:val="22"/>
              </w:rPr>
            </w:pPr>
            <w:r w:rsidRPr="00052526">
              <w:rPr>
                <w:b/>
                <w:color w:val="FFFFFF"/>
                <w:sz w:val="22"/>
                <w:szCs w:val="22"/>
              </w:rPr>
              <w:t>MMR neplnilo opatření z NSRB</w:t>
            </w:r>
            <w:r w:rsidR="00232499" w:rsidRPr="00052526">
              <w:rPr>
                <w:rStyle w:val="Znakapoznpodarou"/>
                <w:b/>
                <w:color w:val="FFFFFF"/>
                <w:sz w:val="22"/>
                <w:szCs w:val="22"/>
              </w:rPr>
              <w:footnoteReference w:id="4"/>
            </w:r>
            <w:r w:rsidRPr="00052526">
              <w:rPr>
                <w:b/>
                <w:color w:val="FFFFFF"/>
                <w:sz w:val="22"/>
                <w:szCs w:val="22"/>
              </w:rPr>
              <w:t xml:space="preserve"> včas nebo v</w:t>
            </w:r>
            <w:r w:rsidR="001A48B2" w:rsidRPr="00052526">
              <w:rPr>
                <w:b/>
                <w:color w:val="FFFFFF"/>
                <w:sz w:val="22"/>
                <w:szCs w:val="22"/>
              </w:rPr>
              <w:t xml:space="preserve"> plném</w:t>
            </w:r>
            <w:r w:rsidRPr="00052526">
              <w:rPr>
                <w:b/>
                <w:color w:val="FFFFFF"/>
                <w:sz w:val="22"/>
                <w:szCs w:val="22"/>
              </w:rPr>
              <w:t xml:space="preserve"> rozsahu</w:t>
            </w:r>
          </w:p>
        </w:tc>
        <w:tc>
          <w:tcPr>
            <w:tcW w:w="283" w:type="dxa"/>
            <w:tcBorders>
              <w:top w:val="single" w:sz="24" w:space="0" w:color="FFFFFF"/>
              <w:left w:val="single" w:sz="24" w:space="0" w:color="FFFFFF"/>
              <w:bottom w:val="single" w:sz="24" w:space="0" w:color="FFFFFF"/>
              <w:right w:val="single" w:sz="24" w:space="0" w:color="FFFFFF"/>
            </w:tcBorders>
          </w:tcPr>
          <w:p w14:paraId="04FE4840" w14:textId="77777777" w:rsidR="00C46DC6" w:rsidRPr="00052526" w:rsidRDefault="00C46DC6" w:rsidP="00C46DC6">
            <w:pPr>
              <w:spacing w:before="0"/>
              <w:jc w:val="center"/>
              <w:rPr>
                <w:sz w:val="22"/>
                <w:szCs w:val="22"/>
              </w:rPr>
            </w:pPr>
          </w:p>
        </w:tc>
        <w:tc>
          <w:tcPr>
            <w:tcW w:w="5842" w:type="dxa"/>
            <w:tcBorders>
              <w:top w:val="single" w:sz="24" w:space="0" w:color="FFFFFF"/>
              <w:left w:val="single" w:sz="24" w:space="0" w:color="FFFFFF"/>
              <w:bottom w:val="single" w:sz="24" w:space="0" w:color="FFFFFF"/>
              <w:right w:val="nil"/>
            </w:tcBorders>
            <w:vAlign w:val="center"/>
            <w:hideMark/>
          </w:tcPr>
          <w:p w14:paraId="2A266384" w14:textId="6FA79AB3" w:rsidR="00C46DC6" w:rsidRPr="00052526" w:rsidRDefault="00C46DC6" w:rsidP="00052526">
            <w:pPr>
              <w:spacing w:before="0"/>
              <w:ind w:right="-103"/>
              <w:jc w:val="left"/>
              <w:rPr>
                <w:b/>
                <w:sz w:val="22"/>
                <w:szCs w:val="22"/>
              </w:rPr>
            </w:pPr>
            <w:r w:rsidRPr="00052526">
              <w:rPr>
                <w:b/>
                <w:color w:val="auto"/>
                <w:sz w:val="22"/>
                <w:szCs w:val="22"/>
              </w:rPr>
              <w:t xml:space="preserve">MMR </w:t>
            </w:r>
            <w:r w:rsidR="003422B9" w:rsidRPr="00052526">
              <w:rPr>
                <w:b/>
                <w:color w:val="auto"/>
                <w:sz w:val="22"/>
                <w:szCs w:val="22"/>
              </w:rPr>
              <w:t>splnilo včas jen dvě z šesti jemu svěřených opatření</w:t>
            </w:r>
            <w:r w:rsidR="00186436" w:rsidRPr="00052526">
              <w:rPr>
                <w:rStyle w:val="Znakapoznpodarou"/>
                <w:b/>
                <w:color w:val="auto"/>
                <w:sz w:val="22"/>
                <w:szCs w:val="22"/>
              </w:rPr>
              <w:footnoteReference w:id="5"/>
            </w:r>
            <w:r w:rsidR="0081562E" w:rsidRPr="00052526">
              <w:rPr>
                <w:b/>
                <w:color w:val="auto"/>
                <w:sz w:val="22"/>
                <w:szCs w:val="22"/>
              </w:rPr>
              <w:t xml:space="preserve"> dle </w:t>
            </w:r>
            <w:r w:rsidR="00EC4AA4">
              <w:rPr>
                <w:b/>
                <w:color w:val="auto"/>
                <w:sz w:val="22"/>
                <w:szCs w:val="22"/>
              </w:rPr>
              <w:t>NSRB</w:t>
            </w:r>
          </w:p>
        </w:tc>
      </w:tr>
      <w:tr w:rsidR="00DF7AA4" w:rsidRPr="001E281F" w14:paraId="7ADDDFFE" w14:textId="77777777" w:rsidTr="004A5D98">
        <w:trPr>
          <w:trHeight w:val="623"/>
          <w:jc w:val="right"/>
        </w:trPr>
        <w:tc>
          <w:tcPr>
            <w:tcW w:w="3089" w:type="dxa"/>
            <w:tcBorders>
              <w:top w:val="single" w:sz="24" w:space="0" w:color="FFFFFF"/>
              <w:left w:val="nil"/>
              <w:bottom w:val="nil"/>
              <w:right w:val="single" w:sz="24" w:space="0" w:color="FFFFFF"/>
            </w:tcBorders>
            <w:shd w:val="clear" w:color="auto" w:fill="AF1953"/>
            <w:vAlign w:val="center"/>
          </w:tcPr>
          <w:p w14:paraId="28A1EFB6" w14:textId="0BE6B8B8" w:rsidR="00DF7AA4" w:rsidRPr="00052526" w:rsidRDefault="00D249A2" w:rsidP="00C46DC6">
            <w:pPr>
              <w:spacing w:before="0"/>
              <w:jc w:val="center"/>
              <w:rPr>
                <w:b/>
                <w:color w:val="FFFFFF"/>
                <w:sz w:val="22"/>
                <w:szCs w:val="22"/>
              </w:rPr>
            </w:pPr>
            <w:r w:rsidRPr="00052526">
              <w:rPr>
                <w:b/>
                <w:color w:val="FFFFFF"/>
                <w:sz w:val="22"/>
                <w:szCs w:val="22"/>
              </w:rPr>
              <w:t>37 %</w:t>
            </w:r>
          </w:p>
        </w:tc>
        <w:tc>
          <w:tcPr>
            <w:tcW w:w="283" w:type="dxa"/>
            <w:tcBorders>
              <w:top w:val="single" w:sz="24" w:space="0" w:color="FFFFFF"/>
              <w:left w:val="single" w:sz="24" w:space="0" w:color="FFFFFF"/>
              <w:bottom w:val="nil"/>
              <w:right w:val="single" w:sz="24" w:space="0" w:color="FFFFFF"/>
            </w:tcBorders>
          </w:tcPr>
          <w:p w14:paraId="6775E40B" w14:textId="77777777" w:rsidR="00DF7AA4" w:rsidRPr="00052526" w:rsidRDefault="00DF7AA4" w:rsidP="00C46DC6">
            <w:pPr>
              <w:spacing w:before="0"/>
              <w:jc w:val="center"/>
              <w:rPr>
                <w:sz w:val="22"/>
                <w:szCs w:val="22"/>
              </w:rPr>
            </w:pPr>
          </w:p>
        </w:tc>
        <w:tc>
          <w:tcPr>
            <w:tcW w:w="5842" w:type="dxa"/>
            <w:tcBorders>
              <w:top w:val="single" w:sz="24" w:space="0" w:color="FFFFFF"/>
              <w:left w:val="single" w:sz="24" w:space="0" w:color="FFFFFF"/>
              <w:bottom w:val="nil"/>
              <w:right w:val="nil"/>
            </w:tcBorders>
            <w:vAlign w:val="center"/>
          </w:tcPr>
          <w:p w14:paraId="30BA6C6A" w14:textId="2D492FB4" w:rsidR="00DF7AA4" w:rsidRPr="00052526" w:rsidRDefault="00D249A2" w:rsidP="00052526">
            <w:pPr>
              <w:spacing w:before="0"/>
              <w:ind w:right="-103"/>
              <w:jc w:val="left"/>
              <w:rPr>
                <w:b/>
                <w:color w:val="auto"/>
                <w:sz w:val="22"/>
                <w:szCs w:val="22"/>
              </w:rPr>
            </w:pPr>
            <w:r w:rsidRPr="00052526">
              <w:rPr>
                <w:b/>
                <w:color w:val="auto"/>
                <w:sz w:val="22"/>
                <w:szCs w:val="22"/>
              </w:rPr>
              <w:t>Pochybení příjemců nasvědčující porušení rozpočtové kázně</w:t>
            </w:r>
            <w:r w:rsidR="00AA537A" w:rsidRPr="00052526">
              <w:rPr>
                <w:b/>
                <w:color w:val="auto"/>
                <w:sz w:val="22"/>
                <w:szCs w:val="22"/>
              </w:rPr>
              <w:t xml:space="preserve"> až</w:t>
            </w:r>
            <w:r w:rsidR="00EC4AA4">
              <w:rPr>
                <w:b/>
                <w:color w:val="auto"/>
                <w:sz w:val="22"/>
                <w:szCs w:val="22"/>
              </w:rPr>
              <w:t> </w:t>
            </w:r>
            <w:r w:rsidR="00AA537A" w:rsidRPr="00052526">
              <w:rPr>
                <w:b/>
                <w:color w:val="auto"/>
                <w:sz w:val="22"/>
                <w:szCs w:val="22"/>
              </w:rPr>
              <w:t>do výše 32</w:t>
            </w:r>
            <w:r w:rsidR="00125312" w:rsidRPr="00052526">
              <w:rPr>
                <w:b/>
                <w:color w:val="auto"/>
                <w:sz w:val="22"/>
                <w:szCs w:val="22"/>
              </w:rPr>
              <w:t xml:space="preserve">,5 mil. </w:t>
            </w:r>
            <w:r w:rsidR="00AA537A" w:rsidRPr="00052526">
              <w:rPr>
                <w:b/>
                <w:color w:val="auto"/>
                <w:sz w:val="22"/>
                <w:szCs w:val="22"/>
              </w:rPr>
              <w:t xml:space="preserve">Kč </w:t>
            </w:r>
            <w:r w:rsidRPr="00052526">
              <w:rPr>
                <w:b/>
                <w:color w:val="auto"/>
                <w:sz w:val="22"/>
                <w:szCs w:val="22"/>
              </w:rPr>
              <w:t xml:space="preserve">zjistil </w:t>
            </w:r>
            <w:r w:rsidR="00616F4C" w:rsidRPr="00052526">
              <w:rPr>
                <w:b/>
                <w:color w:val="auto"/>
                <w:sz w:val="22"/>
                <w:szCs w:val="22"/>
              </w:rPr>
              <w:t xml:space="preserve">NKÚ </w:t>
            </w:r>
            <w:r w:rsidRPr="00052526">
              <w:rPr>
                <w:b/>
                <w:color w:val="auto"/>
                <w:sz w:val="22"/>
                <w:szCs w:val="22"/>
              </w:rPr>
              <w:t>u více než jedné třetiny kontrolovaných projektů</w:t>
            </w:r>
          </w:p>
        </w:tc>
      </w:tr>
    </w:tbl>
    <w:p w14:paraId="240752F5" w14:textId="77777777" w:rsidR="00CE25DC" w:rsidRDefault="00CE25DC" w:rsidP="00052526">
      <w:pPr>
        <w:pStyle w:val="Nadpis1"/>
        <w:numPr>
          <w:ilvl w:val="0"/>
          <w:numId w:val="24"/>
        </w:numPr>
        <w:spacing w:before="240" w:after="120"/>
        <w:ind w:left="567" w:hanging="141"/>
        <w:rPr>
          <w:sz w:val="28"/>
          <w:szCs w:val="28"/>
        </w:rPr>
      </w:pPr>
      <w:r>
        <w:rPr>
          <w:sz w:val="28"/>
          <w:szCs w:val="28"/>
        </w:rPr>
        <w:lastRenderedPageBreak/>
        <w:t>Shrnutí a vyhodnocení</w:t>
      </w:r>
    </w:p>
    <w:p w14:paraId="06152BDF" w14:textId="7ADCB39A" w:rsidR="00E775CE" w:rsidRDefault="00CE25DC" w:rsidP="00CE25DC">
      <w:pPr>
        <w:spacing w:after="120"/>
      </w:pPr>
      <w:r w:rsidRPr="00546650">
        <w:t>NKÚ provedl kontrolu peněžních</w:t>
      </w:r>
      <w:r w:rsidRPr="00F60115">
        <w:t xml:space="preserve"> prostředků vynakládaných na vybrané projekty v rámci podprogramu MMR</w:t>
      </w:r>
      <w:r w:rsidR="007E258F" w:rsidRPr="00F60115">
        <w:t xml:space="preserve"> </w:t>
      </w:r>
      <w:r w:rsidR="007E258F" w:rsidRPr="00052526">
        <w:rPr>
          <w:i/>
        </w:rPr>
        <w:t>Podpora regenerace brownfieldů pro nepodnikatelské využití</w:t>
      </w:r>
      <w:r w:rsidR="002C4A78" w:rsidRPr="00F60115">
        <w:rPr>
          <w:rStyle w:val="Znakapoznpodarou"/>
        </w:rPr>
        <w:footnoteReference w:id="6"/>
      </w:r>
      <w:r w:rsidRPr="00F60115">
        <w:rPr>
          <w:i/>
        </w:rPr>
        <w:t xml:space="preserve"> </w:t>
      </w:r>
      <w:r w:rsidR="002C4A78" w:rsidRPr="00F60115">
        <w:t xml:space="preserve">(dále též „podprogram MMR </w:t>
      </w:r>
      <w:r w:rsidR="002C4A78" w:rsidRPr="00F60115">
        <w:rPr>
          <w:i/>
        </w:rPr>
        <w:t>Brownfieldy</w:t>
      </w:r>
      <w:r w:rsidR="00BC482E">
        <w:rPr>
          <w:i/>
        </w:rPr>
        <w:t xml:space="preserve"> I.</w:t>
      </w:r>
      <w:r w:rsidR="002C4A78" w:rsidRPr="00F60115">
        <w:t xml:space="preserve">“) </w:t>
      </w:r>
      <w:r w:rsidRPr="00F60115">
        <w:t>a na projekty v</w:t>
      </w:r>
      <w:r w:rsidR="00B35863">
        <w:t xml:space="preserve"> </w:t>
      </w:r>
      <w:r w:rsidRPr="00F60115">
        <w:t>rámci programu</w:t>
      </w:r>
      <w:r w:rsidR="002C4A78" w:rsidRPr="00F60115">
        <w:t xml:space="preserve"> SFPI </w:t>
      </w:r>
      <w:r w:rsidR="00E11DD3" w:rsidRPr="00E11DD3">
        <w:rPr>
          <w:i/>
        </w:rPr>
        <w:t>Brownfieldy</w:t>
      </w:r>
      <w:r w:rsidR="00E11DD3" w:rsidRPr="00E11DD3">
        <w:t xml:space="preserve"> </w:t>
      </w:r>
      <w:r w:rsidR="002C4A78" w:rsidRPr="00F60115">
        <w:t>poskytující</w:t>
      </w:r>
      <w:r w:rsidR="00052526">
        <w:t>ho</w:t>
      </w:r>
      <w:r w:rsidR="002C4A78" w:rsidRPr="00F60115">
        <w:t xml:space="preserve"> prostředky na revitalizaci území se starou stavební zátěží (brownfieldy) dle nařízení vlády č. 496/2020 Sb.</w:t>
      </w:r>
      <w:r w:rsidR="00315AE7">
        <w:rPr>
          <w:rStyle w:val="Znakapoznpodarou"/>
        </w:rPr>
        <w:footnoteReference w:id="7"/>
      </w:r>
      <w:r w:rsidR="002C4A78" w:rsidRPr="00F60115">
        <w:t xml:space="preserve"> (dále též „program SFPI </w:t>
      </w:r>
      <w:r w:rsidR="002C4A78" w:rsidRPr="00F60115">
        <w:rPr>
          <w:i/>
        </w:rPr>
        <w:t>Brownfieldy</w:t>
      </w:r>
      <w:r w:rsidR="00BC482E">
        <w:rPr>
          <w:i/>
        </w:rPr>
        <w:t xml:space="preserve"> II.</w:t>
      </w:r>
      <w:r w:rsidR="002C4A78" w:rsidRPr="00F60115">
        <w:t>“).</w:t>
      </w:r>
      <w:r w:rsidR="009072C1" w:rsidRPr="00F60115">
        <w:t xml:space="preserve"> </w:t>
      </w:r>
    </w:p>
    <w:p w14:paraId="3206B99F" w14:textId="15ADD448" w:rsidR="00CE25DC" w:rsidRPr="00052526" w:rsidRDefault="00CE25DC" w:rsidP="00CE25DC">
      <w:pPr>
        <w:spacing w:after="120"/>
        <w:rPr>
          <w:color w:val="auto"/>
        </w:rPr>
      </w:pPr>
      <w:r w:rsidRPr="00F60115">
        <w:t>Kontrola byla provedena u Ministerstva pro místní rozvoj</w:t>
      </w:r>
      <w:r w:rsidR="00675C35">
        <w:t>, k</w:t>
      </w:r>
      <w:r w:rsidRPr="00F60115">
        <w:t xml:space="preserve">de se zaměřila na jeho činnost jakožto </w:t>
      </w:r>
      <w:r w:rsidR="00CD7F80">
        <w:t xml:space="preserve">poskytovatele dotací z </w:t>
      </w:r>
      <w:r w:rsidRPr="00F60115">
        <w:t xml:space="preserve">podprogramu </w:t>
      </w:r>
      <w:r w:rsidR="000270E3" w:rsidRPr="00F60115">
        <w:rPr>
          <w:i/>
        </w:rPr>
        <w:t>Brownfieldy</w:t>
      </w:r>
      <w:r w:rsidR="00BC482E">
        <w:rPr>
          <w:i/>
        </w:rPr>
        <w:t xml:space="preserve"> I.</w:t>
      </w:r>
      <w:r w:rsidR="00001918">
        <w:rPr>
          <w:i/>
        </w:rPr>
        <w:t xml:space="preserve"> </w:t>
      </w:r>
      <w:r w:rsidR="00CD7F80">
        <w:t xml:space="preserve">a </w:t>
      </w:r>
      <w:r w:rsidR="00CD7F80" w:rsidRPr="00F60115">
        <w:t xml:space="preserve">správce </w:t>
      </w:r>
      <w:r w:rsidR="00001918">
        <w:t>tohoto podprogramu</w:t>
      </w:r>
      <w:r w:rsidR="00A556CB" w:rsidRPr="00F60115">
        <w:t>; NKÚ rovněž u MMR prověřil plnění vybraných opatření z</w:t>
      </w:r>
      <w:r w:rsidR="00B35863">
        <w:t xml:space="preserve"> </w:t>
      </w:r>
      <w:r w:rsidR="00A556CB" w:rsidRPr="00052526">
        <w:rPr>
          <w:i/>
          <w:iCs/>
        </w:rPr>
        <w:t xml:space="preserve">Národní strategie regenerací brownfieldů </w:t>
      </w:r>
      <w:r w:rsidR="009B2B71" w:rsidRPr="00052526">
        <w:rPr>
          <w:i/>
          <w:iCs/>
        </w:rPr>
        <w:t>2019</w:t>
      </w:r>
      <w:r w:rsidR="000656C0" w:rsidRPr="00052526">
        <w:rPr>
          <w:i/>
          <w:iCs/>
        </w:rPr>
        <w:t>–</w:t>
      </w:r>
      <w:r w:rsidR="009B2B71" w:rsidRPr="00052526">
        <w:rPr>
          <w:i/>
          <w:iCs/>
        </w:rPr>
        <w:t>2024</w:t>
      </w:r>
      <w:r w:rsidR="009B2B71" w:rsidRPr="00F60115">
        <w:t xml:space="preserve"> </w:t>
      </w:r>
      <w:r w:rsidR="00A556CB" w:rsidRPr="00F60115">
        <w:t>(dále též „NSRB“), které má MMR v</w:t>
      </w:r>
      <w:r w:rsidR="004B6CBF">
        <w:t xml:space="preserve">e své </w:t>
      </w:r>
      <w:r w:rsidR="00A556CB" w:rsidRPr="00F60115">
        <w:t xml:space="preserve">odpovědnosti. </w:t>
      </w:r>
      <w:r w:rsidRPr="00F60115">
        <w:t>Dále byla kontrola provedena u Státního fondu podpory investic</w:t>
      </w:r>
      <w:r w:rsidR="00675C35">
        <w:t xml:space="preserve">, </w:t>
      </w:r>
      <w:r w:rsidRPr="00F60115">
        <w:t xml:space="preserve">kde </w:t>
      </w:r>
      <w:r w:rsidR="000270E3" w:rsidRPr="00F60115">
        <w:t>NKÚ</w:t>
      </w:r>
      <w:r w:rsidR="000270E3">
        <w:t xml:space="preserve"> </w:t>
      </w:r>
      <w:r w:rsidR="00522067">
        <w:t>ověřoval</w:t>
      </w:r>
      <w:r>
        <w:t xml:space="preserve"> jeho činnost jakožto poskytovatele a administrátora podpory z</w:t>
      </w:r>
      <w:r w:rsidR="004E68C9">
        <w:t> </w:t>
      </w:r>
      <w:r>
        <w:t>programu</w:t>
      </w:r>
      <w:r w:rsidR="004E68C9">
        <w:t xml:space="preserve"> SFPI </w:t>
      </w:r>
      <w:r w:rsidR="00A556CB" w:rsidRPr="004B6CBF">
        <w:rPr>
          <w:i/>
        </w:rPr>
        <w:t>Brownfieldy</w:t>
      </w:r>
      <w:r w:rsidR="00BC482E">
        <w:rPr>
          <w:i/>
        </w:rPr>
        <w:t xml:space="preserve"> II.</w:t>
      </w:r>
      <w:r w:rsidR="007743C9">
        <w:t xml:space="preserve">, </w:t>
      </w:r>
      <w:r w:rsidRPr="007743C9">
        <w:t>který</w:t>
      </w:r>
      <w:r>
        <w:t xml:space="preserve"> navazuje na podprogram MMR. NKÚ provedl kontrolu rovněž u</w:t>
      </w:r>
      <w:r w:rsidR="00562CB7">
        <w:t> </w:t>
      </w:r>
      <w:r>
        <w:t xml:space="preserve">sedmnácti vybraných příjemců dotací, </w:t>
      </w:r>
      <w:r w:rsidR="00052526">
        <w:br/>
      </w:r>
      <w:r>
        <w:t xml:space="preserve">u nichž prověřil realizaci </w:t>
      </w:r>
      <w:r w:rsidR="00CD7F80">
        <w:t xml:space="preserve">celkem </w:t>
      </w:r>
      <w:r>
        <w:t xml:space="preserve">19 projektů schválených k podpoře </w:t>
      </w:r>
      <w:r w:rsidR="00A556CB">
        <w:t>z </w:t>
      </w:r>
      <w:r w:rsidR="00A556CB" w:rsidRPr="00745E92">
        <w:rPr>
          <w:color w:val="auto"/>
        </w:rPr>
        <w:t>podprogramu MMR</w:t>
      </w:r>
      <w:r w:rsidR="00042CC4" w:rsidRPr="00745E92">
        <w:rPr>
          <w:i/>
          <w:color w:val="auto"/>
        </w:rPr>
        <w:t xml:space="preserve"> Brownfieldy I</w:t>
      </w:r>
      <w:r w:rsidR="00CD7F80">
        <w:rPr>
          <w:i/>
          <w:color w:val="auto"/>
        </w:rPr>
        <w:t xml:space="preserve">. </w:t>
      </w:r>
      <w:r w:rsidR="00CD7F80">
        <w:rPr>
          <w:color w:val="auto"/>
        </w:rPr>
        <w:t xml:space="preserve">a </w:t>
      </w:r>
      <w:r w:rsidR="00A556CB" w:rsidRPr="00745E92">
        <w:rPr>
          <w:color w:val="auto"/>
        </w:rPr>
        <w:t>z programu SFPI</w:t>
      </w:r>
      <w:r w:rsidR="00042CC4" w:rsidRPr="00745E92">
        <w:rPr>
          <w:i/>
          <w:color w:val="auto"/>
        </w:rPr>
        <w:t xml:space="preserve"> Brownfieldy II</w:t>
      </w:r>
      <w:r w:rsidR="00A556CB" w:rsidRPr="00745E92">
        <w:rPr>
          <w:color w:val="auto"/>
        </w:rPr>
        <w:t xml:space="preserve">. </w:t>
      </w:r>
      <w:r w:rsidRPr="00745E92">
        <w:rPr>
          <w:color w:val="auto"/>
        </w:rPr>
        <w:t xml:space="preserve">Finanční </w:t>
      </w:r>
      <w:r>
        <w:t xml:space="preserve">objem </w:t>
      </w:r>
      <w:r w:rsidR="00111D0E">
        <w:t xml:space="preserve">ukončených </w:t>
      </w:r>
      <w:r>
        <w:t xml:space="preserve">kontrolovaných </w:t>
      </w:r>
      <w:r w:rsidRPr="003D63E4">
        <w:rPr>
          <w:color w:val="auto"/>
        </w:rPr>
        <w:t>projektů činil cca 255 mil.</w:t>
      </w:r>
      <w:r w:rsidR="00A12044">
        <w:rPr>
          <w:color w:val="auto"/>
        </w:rPr>
        <w:t> </w:t>
      </w:r>
      <w:r w:rsidRPr="003D63E4">
        <w:rPr>
          <w:color w:val="auto"/>
        </w:rPr>
        <w:t>Kč.</w:t>
      </w:r>
    </w:p>
    <w:p w14:paraId="5C8567BA" w14:textId="52404FB1" w:rsidR="007B4A20" w:rsidRDefault="007A15E7" w:rsidP="000456B1">
      <w:pPr>
        <w:spacing w:before="0" w:after="120"/>
        <w:rPr>
          <w:b/>
          <w:color w:val="auto"/>
        </w:rPr>
      </w:pPr>
      <w:r w:rsidRPr="00F927B0">
        <w:rPr>
          <w:b/>
          <w:color w:val="auto"/>
        </w:rPr>
        <w:t xml:space="preserve">MMR a SFPI vynakládaly peněžní prostředky v rámci podprogramu </w:t>
      </w:r>
      <w:r w:rsidR="000F69E5" w:rsidRPr="00F927B0">
        <w:rPr>
          <w:b/>
          <w:color w:val="auto"/>
        </w:rPr>
        <w:t>MMR</w:t>
      </w:r>
      <w:r w:rsidRPr="00F927B0">
        <w:rPr>
          <w:b/>
          <w:color w:val="auto"/>
        </w:rPr>
        <w:t xml:space="preserve"> </w:t>
      </w:r>
      <w:r w:rsidR="009C6D8D" w:rsidRPr="00F927B0">
        <w:rPr>
          <w:b/>
          <w:i/>
          <w:color w:val="auto"/>
        </w:rPr>
        <w:t xml:space="preserve">Brownfieldy </w:t>
      </w:r>
      <w:r w:rsidR="00C02A4A" w:rsidRPr="00F927B0">
        <w:rPr>
          <w:b/>
          <w:i/>
          <w:color w:val="auto"/>
        </w:rPr>
        <w:t xml:space="preserve">I. </w:t>
      </w:r>
      <w:r w:rsidRPr="00F927B0">
        <w:rPr>
          <w:b/>
          <w:color w:val="auto"/>
        </w:rPr>
        <w:t>a</w:t>
      </w:r>
      <w:r w:rsidR="00562CB7">
        <w:rPr>
          <w:b/>
          <w:color w:val="auto"/>
        </w:rPr>
        <w:t> </w:t>
      </w:r>
      <w:r w:rsidRPr="00F927B0">
        <w:rPr>
          <w:b/>
          <w:color w:val="auto"/>
        </w:rPr>
        <w:t>programu</w:t>
      </w:r>
      <w:r w:rsidR="009C6D8D" w:rsidRPr="00F927B0">
        <w:rPr>
          <w:b/>
          <w:color w:val="auto"/>
        </w:rPr>
        <w:t xml:space="preserve"> SFPI </w:t>
      </w:r>
      <w:r w:rsidR="009C6D8D" w:rsidRPr="00F927B0">
        <w:rPr>
          <w:b/>
          <w:i/>
          <w:color w:val="auto"/>
        </w:rPr>
        <w:t>Brownfieldy</w:t>
      </w:r>
      <w:r w:rsidR="00C02A4A" w:rsidRPr="00F927B0">
        <w:rPr>
          <w:b/>
          <w:i/>
          <w:color w:val="auto"/>
        </w:rPr>
        <w:t xml:space="preserve"> II.</w:t>
      </w:r>
      <w:r w:rsidR="009C6D8D" w:rsidRPr="00F927B0">
        <w:rPr>
          <w:b/>
          <w:i/>
          <w:color w:val="auto"/>
        </w:rPr>
        <w:t xml:space="preserve"> </w:t>
      </w:r>
      <w:r w:rsidRPr="00F927B0">
        <w:rPr>
          <w:b/>
          <w:color w:val="auto"/>
        </w:rPr>
        <w:t xml:space="preserve">účelně, přičemž výrok </w:t>
      </w:r>
      <w:r w:rsidR="006854E0" w:rsidRPr="00F927B0">
        <w:rPr>
          <w:b/>
          <w:color w:val="auto"/>
        </w:rPr>
        <w:t xml:space="preserve">NKÚ </w:t>
      </w:r>
      <w:r w:rsidRPr="00F927B0">
        <w:rPr>
          <w:b/>
          <w:color w:val="auto"/>
        </w:rPr>
        <w:t xml:space="preserve">vychází </w:t>
      </w:r>
      <w:r w:rsidR="00BA1759" w:rsidRPr="00F927B0">
        <w:rPr>
          <w:b/>
          <w:color w:val="auto"/>
        </w:rPr>
        <w:t xml:space="preserve">zejména </w:t>
      </w:r>
      <w:r w:rsidRPr="00F927B0">
        <w:rPr>
          <w:b/>
          <w:color w:val="auto"/>
        </w:rPr>
        <w:t>ze skutečnosti, že oba poskytovatelé vytvořili podmínky pro výběr účelných projektů</w:t>
      </w:r>
      <w:r w:rsidR="00B658B3">
        <w:rPr>
          <w:b/>
          <w:color w:val="auto"/>
        </w:rPr>
        <w:t>, podpora směřovala do území s</w:t>
      </w:r>
      <w:r w:rsidR="00E237FE">
        <w:rPr>
          <w:b/>
          <w:color w:val="auto"/>
        </w:rPr>
        <w:t xml:space="preserve"> </w:t>
      </w:r>
      <w:r w:rsidR="00B658B3">
        <w:rPr>
          <w:b/>
          <w:color w:val="auto"/>
        </w:rPr>
        <w:t xml:space="preserve">nejvyššími počty evidovaných </w:t>
      </w:r>
      <w:proofErr w:type="spellStart"/>
      <w:r w:rsidR="00B658B3">
        <w:rPr>
          <w:b/>
          <w:color w:val="auto"/>
        </w:rPr>
        <w:t>brownfieldů</w:t>
      </w:r>
      <w:proofErr w:type="spellEnd"/>
      <w:r w:rsidR="00B658B3">
        <w:rPr>
          <w:b/>
          <w:color w:val="auto"/>
        </w:rPr>
        <w:t xml:space="preserve"> </w:t>
      </w:r>
      <w:r w:rsidR="003479BA">
        <w:rPr>
          <w:b/>
          <w:color w:val="auto"/>
        </w:rPr>
        <w:t xml:space="preserve">a </w:t>
      </w:r>
      <w:r w:rsidR="004C7100">
        <w:rPr>
          <w:b/>
          <w:color w:val="auto"/>
        </w:rPr>
        <w:t xml:space="preserve">zároveň </w:t>
      </w:r>
      <w:r w:rsidR="000A7D00">
        <w:rPr>
          <w:b/>
          <w:color w:val="auto"/>
        </w:rPr>
        <w:t xml:space="preserve">existuje předpoklad naplnění </w:t>
      </w:r>
      <w:r w:rsidR="0043375A">
        <w:rPr>
          <w:b/>
          <w:color w:val="auto"/>
        </w:rPr>
        <w:t>cíl</w:t>
      </w:r>
      <w:r w:rsidR="00C368D7">
        <w:rPr>
          <w:b/>
          <w:color w:val="auto"/>
        </w:rPr>
        <w:t>ů</w:t>
      </w:r>
      <w:r w:rsidR="0043375A">
        <w:rPr>
          <w:b/>
          <w:color w:val="auto"/>
        </w:rPr>
        <w:t xml:space="preserve"> obou programů. </w:t>
      </w:r>
    </w:p>
    <w:p w14:paraId="033BCC39" w14:textId="62600BDF" w:rsidR="00175267" w:rsidRDefault="00174609" w:rsidP="00174609">
      <w:pPr>
        <w:spacing w:after="120"/>
        <w:rPr>
          <w:b/>
          <w:color w:val="auto"/>
        </w:rPr>
      </w:pPr>
      <w:r w:rsidRPr="00883995">
        <w:rPr>
          <w:b/>
          <w:color w:val="auto"/>
        </w:rPr>
        <w:t xml:space="preserve">NKÚ rovněž zjistil, že MMR </w:t>
      </w:r>
      <w:r>
        <w:rPr>
          <w:b/>
          <w:color w:val="auto"/>
        </w:rPr>
        <w:t>nesplnilo dvě</w:t>
      </w:r>
      <w:r w:rsidRPr="00883995">
        <w:rPr>
          <w:b/>
          <w:color w:val="auto"/>
        </w:rPr>
        <w:t xml:space="preserve"> opatření z</w:t>
      </w:r>
      <w:r>
        <w:rPr>
          <w:b/>
          <w:color w:val="auto"/>
        </w:rPr>
        <w:t> </w:t>
      </w:r>
      <w:r w:rsidRPr="00883995">
        <w:rPr>
          <w:b/>
          <w:color w:val="auto"/>
        </w:rPr>
        <w:t>NSRB</w:t>
      </w:r>
      <w:r>
        <w:rPr>
          <w:b/>
          <w:color w:val="auto"/>
        </w:rPr>
        <w:t xml:space="preserve"> a tři opatření </w:t>
      </w:r>
      <w:r w:rsidR="003C3E0C">
        <w:rPr>
          <w:b/>
          <w:color w:val="auto"/>
        </w:rPr>
        <w:t xml:space="preserve">z NSRB </w:t>
      </w:r>
      <w:r w:rsidRPr="00883995">
        <w:rPr>
          <w:b/>
          <w:color w:val="auto"/>
        </w:rPr>
        <w:t>nesplnilo v</w:t>
      </w:r>
      <w:r>
        <w:rPr>
          <w:b/>
          <w:color w:val="auto"/>
        </w:rPr>
        <w:t> plném r</w:t>
      </w:r>
      <w:r w:rsidRPr="00883995">
        <w:rPr>
          <w:b/>
          <w:color w:val="auto"/>
        </w:rPr>
        <w:t>ozsahu</w:t>
      </w:r>
      <w:r>
        <w:rPr>
          <w:b/>
          <w:color w:val="auto"/>
        </w:rPr>
        <w:t xml:space="preserve"> nebo je splnilo </w:t>
      </w:r>
      <w:r w:rsidRPr="00883995">
        <w:rPr>
          <w:b/>
          <w:color w:val="auto"/>
        </w:rPr>
        <w:t xml:space="preserve">se zpožděním. </w:t>
      </w:r>
    </w:p>
    <w:p w14:paraId="71B32AEC" w14:textId="1D6BD7C4" w:rsidR="008141A8" w:rsidRPr="00052526" w:rsidRDefault="003C3E0C" w:rsidP="0088062A">
      <w:pPr>
        <w:keepNext/>
        <w:spacing w:after="120"/>
        <w:rPr>
          <w:rFonts w:asciiTheme="minorHAnsi" w:hAnsiTheme="minorHAnsi" w:cstheme="minorBidi"/>
          <w:b/>
          <w:color w:val="auto"/>
          <w:sz w:val="22"/>
          <w:szCs w:val="22"/>
        </w:rPr>
      </w:pPr>
      <w:r>
        <w:rPr>
          <w:b/>
          <w:color w:val="auto"/>
        </w:rPr>
        <w:t>V</w:t>
      </w:r>
      <w:r w:rsidR="002A5080">
        <w:rPr>
          <w:b/>
          <w:color w:val="auto"/>
        </w:rPr>
        <w:t xml:space="preserve"> </w:t>
      </w:r>
      <w:r>
        <w:rPr>
          <w:b/>
          <w:color w:val="auto"/>
        </w:rPr>
        <w:t>souladu s</w:t>
      </w:r>
      <w:r w:rsidR="002A5080">
        <w:rPr>
          <w:b/>
          <w:color w:val="auto"/>
        </w:rPr>
        <w:t xml:space="preserve"> </w:t>
      </w:r>
      <w:r>
        <w:rPr>
          <w:b/>
          <w:color w:val="auto"/>
        </w:rPr>
        <w:t>nastavenými cíli pod</w:t>
      </w:r>
      <w:r w:rsidR="00175267">
        <w:rPr>
          <w:b/>
          <w:color w:val="auto"/>
        </w:rPr>
        <w:t>program</w:t>
      </w:r>
      <w:r>
        <w:rPr>
          <w:b/>
          <w:color w:val="auto"/>
        </w:rPr>
        <w:t>u</w:t>
      </w:r>
      <w:r w:rsidR="00175267">
        <w:rPr>
          <w:b/>
          <w:color w:val="auto"/>
        </w:rPr>
        <w:t xml:space="preserve"> </w:t>
      </w:r>
      <w:r w:rsidR="00175267" w:rsidRPr="003C3E0C">
        <w:rPr>
          <w:b/>
          <w:i/>
          <w:color w:val="auto"/>
        </w:rPr>
        <w:t>Brownfieldy I.</w:t>
      </w:r>
      <w:r w:rsidR="00175267">
        <w:rPr>
          <w:b/>
          <w:color w:val="auto"/>
        </w:rPr>
        <w:t xml:space="preserve"> a</w:t>
      </w:r>
      <w:r>
        <w:rPr>
          <w:b/>
          <w:color w:val="auto"/>
        </w:rPr>
        <w:t xml:space="preserve"> programu</w:t>
      </w:r>
      <w:r w:rsidR="00175267">
        <w:rPr>
          <w:b/>
          <w:color w:val="auto"/>
        </w:rPr>
        <w:t xml:space="preserve"> </w:t>
      </w:r>
      <w:r w:rsidR="00175267" w:rsidRPr="003C3E0C">
        <w:rPr>
          <w:b/>
          <w:i/>
          <w:color w:val="auto"/>
        </w:rPr>
        <w:t>Brownfieldy II.</w:t>
      </w:r>
      <w:r w:rsidR="00175267">
        <w:rPr>
          <w:b/>
          <w:color w:val="auto"/>
        </w:rPr>
        <w:t xml:space="preserve"> sleduj</w:t>
      </w:r>
      <w:r w:rsidR="002A5080">
        <w:rPr>
          <w:b/>
          <w:color w:val="auto"/>
        </w:rPr>
        <w:t>í</w:t>
      </w:r>
      <w:r w:rsidR="00175267">
        <w:rPr>
          <w:b/>
          <w:color w:val="auto"/>
        </w:rPr>
        <w:t xml:space="preserve"> MMR </w:t>
      </w:r>
      <w:r w:rsidR="002A5080">
        <w:rPr>
          <w:b/>
          <w:color w:val="auto"/>
        </w:rPr>
        <w:t>a</w:t>
      </w:r>
      <w:r w:rsidR="00175267">
        <w:rPr>
          <w:b/>
          <w:color w:val="auto"/>
        </w:rPr>
        <w:t xml:space="preserve"> SFPI počet uzavřených smluv. </w:t>
      </w:r>
      <w:r w:rsidR="00174609">
        <w:rPr>
          <w:b/>
          <w:color w:val="auto"/>
        </w:rPr>
        <w:t xml:space="preserve">NKÚ </w:t>
      </w:r>
      <w:r>
        <w:rPr>
          <w:b/>
          <w:color w:val="auto"/>
        </w:rPr>
        <w:t xml:space="preserve">však </w:t>
      </w:r>
      <w:r w:rsidR="00174609">
        <w:rPr>
          <w:b/>
          <w:color w:val="auto"/>
        </w:rPr>
        <w:t xml:space="preserve">hodnotí jako nedostatek, že </w:t>
      </w:r>
      <w:r w:rsidR="00174609" w:rsidRPr="00883995">
        <w:rPr>
          <w:b/>
          <w:color w:val="auto"/>
        </w:rPr>
        <w:t xml:space="preserve">MMR </w:t>
      </w:r>
      <w:r w:rsidR="00175267">
        <w:rPr>
          <w:b/>
          <w:color w:val="auto"/>
        </w:rPr>
        <w:t xml:space="preserve">kromě počtu smluv </w:t>
      </w:r>
      <w:r w:rsidR="00174609" w:rsidRPr="00883995">
        <w:rPr>
          <w:b/>
          <w:color w:val="auto"/>
        </w:rPr>
        <w:t xml:space="preserve">neeviduje </w:t>
      </w:r>
      <w:r w:rsidR="00175267">
        <w:rPr>
          <w:b/>
          <w:color w:val="auto"/>
        </w:rPr>
        <w:t xml:space="preserve">např. </w:t>
      </w:r>
      <w:r w:rsidR="00174609" w:rsidRPr="00883995">
        <w:rPr>
          <w:b/>
          <w:color w:val="auto"/>
        </w:rPr>
        <w:t xml:space="preserve">údaje o výměrách území brownfieldů a </w:t>
      </w:r>
      <w:r w:rsidR="00037377">
        <w:rPr>
          <w:b/>
          <w:color w:val="auto"/>
        </w:rPr>
        <w:t xml:space="preserve">nevyhodnocuje </w:t>
      </w:r>
      <w:r w:rsidR="0032737D">
        <w:rPr>
          <w:b/>
          <w:color w:val="auto"/>
        </w:rPr>
        <w:t xml:space="preserve">údaje o </w:t>
      </w:r>
      <w:r w:rsidR="00174609" w:rsidRPr="00883995">
        <w:rPr>
          <w:b/>
          <w:color w:val="auto"/>
        </w:rPr>
        <w:t>území</w:t>
      </w:r>
      <w:r w:rsidR="002A5080">
        <w:rPr>
          <w:b/>
          <w:color w:val="auto"/>
        </w:rPr>
        <w:t>ch</w:t>
      </w:r>
      <w:r w:rsidR="00174609" w:rsidRPr="00883995">
        <w:rPr>
          <w:b/>
          <w:color w:val="auto"/>
        </w:rPr>
        <w:t xml:space="preserve"> již zrevitalizovan</w:t>
      </w:r>
      <w:r w:rsidR="002A5080">
        <w:rPr>
          <w:b/>
          <w:color w:val="auto"/>
        </w:rPr>
        <w:t>ých</w:t>
      </w:r>
      <w:r w:rsidR="0032737D">
        <w:rPr>
          <w:b/>
          <w:color w:val="auto"/>
        </w:rPr>
        <w:t xml:space="preserve"> </w:t>
      </w:r>
      <w:r w:rsidR="00174609" w:rsidRPr="00883995">
        <w:rPr>
          <w:b/>
          <w:color w:val="auto"/>
        </w:rPr>
        <w:t>díky poskytnuté podpoře.</w:t>
      </w:r>
      <w:r w:rsidR="00174609">
        <w:rPr>
          <w:b/>
          <w:color w:val="auto"/>
        </w:rPr>
        <w:t xml:space="preserve"> </w:t>
      </w:r>
    </w:p>
    <w:p w14:paraId="679CAB37" w14:textId="6674D509" w:rsidR="00C2199A" w:rsidRPr="00174609" w:rsidRDefault="007A15E7" w:rsidP="000456B1">
      <w:pPr>
        <w:spacing w:before="0" w:after="120"/>
        <w:rPr>
          <w:b/>
          <w:strike/>
        </w:rPr>
      </w:pPr>
      <w:r w:rsidRPr="00F927B0">
        <w:rPr>
          <w:b/>
          <w:color w:val="auto"/>
        </w:rPr>
        <w:t xml:space="preserve">NKÚ </w:t>
      </w:r>
      <w:r w:rsidR="000456B1" w:rsidRPr="00F927B0">
        <w:rPr>
          <w:b/>
          <w:color w:val="auto"/>
        </w:rPr>
        <w:t>zároveň</w:t>
      </w:r>
      <w:r w:rsidR="000456B1">
        <w:rPr>
          <w:b/>
          <w:color w:val="auto"/>
        </w:rPr>
        <w:t xml:space="preserve"> </w:t>
      </w:r>
      <w:r w:rsidRPr="004B6CBF">
        <w:rPr>
          <w:b/>
          <w:color w:val="auto"/>
        </w:rPr>
        <w:t xml:space="preserve">konstatuje, že </w:t>
      </w:r>
      <w:r w:rsidR="009C6D8D" w:rsidRPr="004B6CBF">
        <w:rPr>
          <w:b/>
          <w:color w:val="auto"/>
        </w:rPr>
        <w:t xml:space="preserve">MMR a SFPI </w:t>
      </w:r>
      <w:r w:rsidRPr="004B6CBF">
        <w:rPr>
          <w:b/>
          <w:color w:val="auto"/>
        </w:rPr>
        <w:t xml:space="preserve">nepostupovaly </w:t>
      </w:r>
      <w:r w:rsidR="00BC5C55">
        <w:rPr>
          <w:b/>
          <w:color w:val="auto"/>
        </w:rPr>
        <w:t xml:space="preserve">při poskytování podpory </w:t>
      </w:r>
      <w:r w:rsidRPr="004B6CBF">
        <w:rPr>
          <w:b/>
          <w:color w:val="auto"/>
        </w:rPr>
        <w:t>vždy v </w:t>
      </w:r>
      <w:r w:rsidRPr="00F927B0">
        <w:rPr>
          <w:b/>
          <w:color w:val="auto"/>
        </w:rPr>
        <w:t>souladu s právními předpisy</w:t>
      </w:r>
      <w:r w:rsidR="00C2199A" w:rsidRPr="00F927B0">
        <w:rPr>
          <w:rStyle w:val="Znakapoznpodarou"/>
          <w:b/>
          <w:color w:val="auto"/>
        </w:rPr>
        <w:footnoteReference w:id="8"/>
      </w:r>
      <w:r w:rsidR="00814F19">
        <w:rPr>
          <w:b/>
          <w:color w:val="auto"/>
        </w:rPr>
        <w:t>, zejména v oblasti provádění kontrol</w:t>
      </w:r>
      <w:r w:rsidR="00BF3B67">
        <w:rPr>
          <w:b/>
          <w:color w:val="auto"/>
        </w:rPr>
        <w:t xml:space="preserve">. </w:t>
      </w:r>
      <w:bookmarkStart w:id="6" w:name="_Hlk164682808"/>
    </w:p>
    <w:bookmarkEnd w:id="6"/>
    <w:p w14:paraId="5577A545" w14:textId="469A406E" w:rsidR="009C6D8D" w:rsidRDefault="004B6CBF" w:rsidP="00217C78">
      <w:pPr>
        <w:spacing w:after="120"/>
        <w:rPr>
          <w:b/>
          <w:color w:val="auto"/>
        </w:rPr>
      </w:pPr>
      <w:r>
        <w:rPr>
          <w:b/>
          <w:color w:val="auto"/>
        </w:rPr>
        <w:t>Kontrolované projekty</w:t>
      </w:r>
      <w:r w:rsidR="00BC5C55">
        <w:rPr>
          <w:b/>
          <w:color w:val="auto"/>
        </w:rPr>
        <w:t xml:space="preserve"> a výdaje na ně vynaložené vyhodnotil </w:t>
      </w:r>
      <w:r>
        <w:rPr>
          <w:b/>
          <w:color w:val="auto"/>
        </w:rPr>
        <w:t>NKÚ jako účelné, s výjimkou jediného</w:t>
      </w:r>
      <w:r w:rsidR="00BC5C55">
        <w:rPr>
          <w:b/>
          <w:color w:val="auto"/>
        </w:rPr>
        <w:t xml:space="preserve"> projektu</w:t>
      </w:r>
      <w:r>
        <w:rPr>
          <w:b/>
          <w:color w:val="auto"/>
        </w:rPr>
        <w:t xml:space="preserve">, </w:t>
      </w:r>
      <w:r w:rsidR="002A5080">
        <w:rPr>
          <w:b/>
          <w:color w:val="auto"/>
        </w:rPr>
        <w:t>u nějž</w:t>
      </w:r>
      <w:r w:rsidR="00BB4DF0">
        <w:rPr>
          <w:b/>
          <w:color w:val="auto"/>
        </w:rPr>
        <w:t xml:space="preserve"> </w:t>
      </w:r>
      <w:r>
        <w:rPr>
          <w:b/>
          <w:color w:val="auto"/>
        </w:rPr>
        <w:t xml:space="preserve">nebyl naplněn stanovený účel dotace. Většina příjemců vynakládala výdaje </w:t>
      </w:r>
      <w:r w:rsidR="000456B1">
        <w:rPr>
          <w:b/>
          <w:color w:val="auto"/>
        </w:rPr>
        <w:t>na regeneraci brownfield</w:t>
      </w:r>
      <w:r w:rsidR="00EB5766">
        <w:rPr>
          <w:b/>
          <w:color w:val="auto"/>
        </w:rPr>
        <w:t>ů</w:t>
      </w:r>
      <w:r w:rsidR="00BC5C55">
        <w:rPr>
          <w:b/>
          <w:color w:val="auto"/>
        </w:rPr>
        <w:t xml:space="preserve"> </w:t>
      </w:r>
      <w:r>
        <w:rPr>
          <w:b/>
          <w:color w:val="auto"/>
        </w:rPr>
        <w:t>hospodárně; výhradu k</w:t>
      </w:r>
      <w:r w:rsidR="007F1AD7">
        <w:rPr>
          <w:b/>
          <w:color w:val="auto"/>
        </w:rPr>
        <w:t xml:space="preserve"> </w:t>
      </w:r>
      <w:r>
        <w:rPr>
          <w:b/>
          <w:color w:val="auto"/>
        </w:rPr>
        <w:t xml:space="preserve">hospodárnosti </w:t>
      </w:r>
      <w:r w:rsidR="00CD7F80">
        <w:rPr>
          <w:b/>
          <w:color w:val="auto"/>
        </w:rPr>
        <w:t>vynaložených výdajů</w:t>
      </w:r>
      <w:r w:rsidR="004D2A78">
        <w:rPr>
          <w:rStyle w:val="Znakapoznpodarou"/>
          <w:b/>
          <w:color w:val="auto"/>
        </w:rPr>
        <w:footnoteReference w:id="9"/>
      </w:r>
      <w:r w:rsidR="00CD7F80">
        <w:rPr>
          <w:b/>
          <w:color w:val="auto"/>
        </w:rPr>
        <w:t xml:space="preserve"> </w:t>
      </w:r>
      <w:r>
        <w:rPr>
          <w:b/>
          <w:color w:val="auto"/>
        </w:rPr>
        <w:t xml:space="preserve">konstatuje </w:t>
      </w:r>
      <w:r w:rsidR="007F1AD7">
        <w:rPr>
          <w:b/>
          <w:color w:val="auto"/>
        </w:rPr>
        <w:t xml:space="preserve">NKÚ </w:t>
      </w:r>
      <w:r>
        <w:rPr>
          <w:b/>
          <w:color w:val="auto"/>
        </w:rPr>
        <w:t>u</w:t>
      </w:r>
      <w:r w:rsidR="007F1AD7">
        <w:rPr>
          <w:b/>
          <w:color w:val="auto"/>
        </w:rPr>
        <w:t xml:space="preserve"> </w:t>
      </w:r>
      <w:r>
        <w:rPr>
          <w:b/>
          <w:color w:val="auto"/>
        </w:rPr>
        <w:t>tří projektů z</w:t>
      </w:r>
      <w:r w:rsidR="007F1AD7">
        <w:rPr>
          <w:b/>
          <w:color w:val="auto"/>
        </w:rPr>
        <w:t xml:space="preserve"> </w:t>
      </w:r>
      <w:r>
        <w:rPr>
          <w:b/>
          <w:color w:val="auto"/>
        </w:rPr>
        <w:t>kontrolního vzorku</w:t>
      </w:r>
      <w:r w:rsidR="00985BCA">
        <w:rPr>
          <w:rStyle w:val="Znakapoznpodarou"/>
          <w:b/>
          <w:color w:val="auto"/>
        </w:rPr>
        <w:footnoteReference w:id="10"/>
      </w:r>
      <w:r>
        <w:rPr>
          <w:b/>
          <w:color w:val="auto"/>
        </w:rPr>
        <w:t xml:space="preserve">. </w:t>
      </w:r>
      <w:r w:rsidR="003668F7" w:rsidRPr="004B6CBF">
        <w:rPr>
          <w:b/>
          <w:color w:val="auto"/>
        </w:rPr>
        <w:t>U</w:t>
      </w:r>
      <w:r w:rsidR="006854E0">
        <w:rPr>
          <w:b/>
          <w:color w:val="auto"/>
        </w:rPr>
        <w:t xml:space="preserve"> </w:t>
      </w:r>
      <w:r w:rsidR="003668F7" w:rsidRPr="004B6CBF">
        <w:rPr>
          <w:b/>
          <w:color w:val="auto"/>
        </w:rPr>
        <w:t xml:space="preserve">sedmi </w:t>
      </w:r>
      <w:r w:rsidR="003668F7" w:rsidRPr="004B6CBF">
        <w:rPr>
          <w:b/>
          <w:color w:val="auto"/>
        </w:rPr>
        <w:lastRenderedPageBreak/>
        <w:t xml:space="preserve">z devatenácti kontrolovaných projektů </w:t>
      </w:r>
      <w:r w:rsidR="00F92AB6">
        <w:rPr>
          <w:b/>
          <w:color w:val="auto"/>
        </w:rPr>
        <w:t xml:space="preserve">zjistil </w:t>
      </w:r>
      <w:r w:rsidR="007F1AD7">
        <w:rPr>
          <w:b/>
          <w:color w:val="auto"/>
        </w:rPr>
        <w:t xml:space="preserve">NKÚ </w:t>
      </w:r>
      <w:r w:rsidR="00F92AB6">
        <w:rPr>
          <w:b/>
          <w:color w:val="auto"/>
        </w:rPr>
        <w:t xml:space="preserve">skutečnosti nasvědčující </w:t>
      </w:r>
      <w:r w:rsidR="003668F7" w:rsidRPr="004B6CBF">
        <w:rPr>
          <w:b/>
          <w:color w:val="auto"/>
        </w:rPr>
        <w:t xml:space="preserve">porušení rozpočtové kázně. </w:t>
      </w:r>
    </w:p>
    <w:p w14:paraId="3D8C6E2E" w14:textId="3C12426A" w:rsidR="009C6D8D" w:rsidRDefault="009C6D8D" w:rsidP="009C6D8D">
      <w:pPr>
        <w:spacing w:after="120"/>
        <w:rPr>
          <w:b/>
          <w:color w:val="auto"/>
        </w:rPr>
      </w:pPr>
      <w:r w:rsidRPr="009C6D8D">
        <w:rPr>
          <w:b/>
          <w:color w:val="auto"/>
        </w:rPr>
        <w:t>Celkové vyhodnocení vychází z následují</w:t>
      </w:r>
      <w:r w:rsidR="00435FCC">
        <w:rPr>
          <w:b/>
          <w:color w:val="auto"/>
        </w:rPr>
        <w:t>cí</w:t>
      </w:r>
      <w:r w:rsidRPr="009C6D8D">
        <w:rPr>
          <w:b/>
          <w:color w:val="auto"/>
        </w:rPr>
        <w:t>ch skutečností:</w:t>
      </w:r>
    </w:p>
    <w:p w14:paraId="3E5D08E2" w14:textId="4F7E4223" w:rsidR="00A96FEA" w:rsidRPr="00DA2488" w:rsidRDefault="0048545E" w:rsidP="00AF2F36">
      <w:pPr>
        <w:spacing w:before="0" w:after="120"/>
        <w:rPr>
          <w:rFonts w:asciiTheme="minorHAnsi" w:hAnsiTheme="minorHAnsi" w:cstheme="minorHAnsi"/>
          <w:color w:val="auto"/>
        </w:rPr>
      </w:pPr>
      <w:r w:rsidRPr="001105ED">
        <w:t xml:space="preserve">MMR </w:t>
      </w:r>
      <w:r w:rsidRPr="00AF2F36">
        <w:rPr>
          <w:b/>
        </w:rPr>
        <w:t>ve stanoveném termínu roku 2019 nesplnilo</w:t>
      </w:r>
      <w:r w:rsidRPr="001105ED">
        <w:t xml:space="preserve"> opatření „</w:t>
      </w:r>
      <w:r w:rsidRPr="00DA2488">
        <w:t>Vytvořit nový program pro regenerace urbánní</w:t>
      </w:r>
      <w:r w:rsidR="007F1AD7" w:rsidRPr="00DA2488">
        <w:t>ch</w:t>
      </w:r>
      <w:r w:rsidRPr="00DA2488">
        <w:t xml:space="preserve"> brownfield</w:t>
      </w:r>
      <w:r w:rsidR="007F1AD7" w:rsidRPr="00DA2488">
        <w:t>ů</w:t>
      </w:r>
      <w:r w:rsidR="007F1AD7">
        <w:t>“</w:t>
      </w:r>
      <w:r w:rsidRPr="001105ED">
        <w:t xml:space="preserve"> </w:t>
      </w:r>
      <w:r>
        <w:t xml:space="preserve">a </w:t>
      </w:r>
      <w:r w:rsidRPr="00AF2F36">
        <w:rPr>
          <w:b/>
        </w:rPr>
        <w:t>ve stanoveném termínu roku 2020 nesplnilo</w:t>
      </w:r>
      <w:r w:rsidRPr="001105ED">
        <w:t xml:space="preserve"> ani opatření „</w:t>
      </w:r>
      <w:r w:rsidRPr="00DA2488">
        <w:t>Zohledňovat plochy přestavby při vymezování nových ploch k zastavění</w:t>
      </w:r>
      <w:r w:rsidRPr="001105ED">
        <w:t>“</w:t>
      </w:r>
      <w:r>
        <w:t xml:space="preserve">. </w:t>
      </w:r>
      <w:r w:rsidRPr="00AF2F36">
        <w:rPr>
          <w:b/>
        </w:rPr>
        <w:t xml:space="preserve">MMR dále splnilo jen část </w:t>
      </w:r>
      <w:r w:rsidRPr="001105ED">
        <w:t>opatření „</w:t>
      </w:r>
      <w:r w:rsidRPr="00DA2488">
        <w:t>Zajistit plošné monitorování brownfieldů využitím územně analytických podkladů</w:t>
      </w:r>
      <w:r w:rsidRPr="001105ED">
        <w:t xml:space="preserve">“, které se týkalo zpracování metodiky. </w:t>
      </w:r>
      <w:r w:rsidR="001105ED" w:rsidRPr="00AF2F36">
        <w:rPr>
          <w:b/>
        </w:rPr>
        <w:t>MMR se</w:t>
      </w:r>
      <w:r w:rsidR="001105ED" w:rsidRPr="001105ED">
        <w:t xml:space="preserve"> </w:t>
      </w:r>
      <w:r w:rsidR="001105ED" w:rsidRPr="00AF2F36">
        <w:rPr>
          <w:b/>
        </w:rPr>
        <w:t xml:space="preserve">nepodařilo splnit </w:t>
      </w:r>
      <w:r w:rsidR="001105ED" w:rsidRPr="001105ED">
        <w:t xml:space="preserve">opatření </w:t>
      </w:r>
      <w:r w:rsidR="00B24041">
        <w:t>z</w:t>
      </w:r>
      <w:r w:rsidR="007F1AD7">
        <w:t xml:space="preserve"> </w:t>
      </w:r>
      <w:r w:rsidR="00B24041">
        <w:t xml:space="preserve">NSRB </w:t>
      </w:r>
      <w:r w:rsidR="001105ED" w:rsidRPr="001105ED">
        <w:t>„</w:t>
      </w:r>
      <w:r w:rsidR="001105ED" w:rsidRPr="00DA2488">
        <w:t>Nastavení spolupráce veřejného a soukromého sektoru</w:t>
      </w:r>
      <w:r w:rsidR="007F1AD7">
        <w:t>“</w:t>
      </w:r>
      <w:r w:rsidR="001105ED" w:rsidRPr="001105ED">
        <w:t xml:space="preserve"> </w:t>
      </w:r>
      <w:r w:rsidR="007F1AD7" w:rsidRPr="001105ED">
        <w:t>s</w:t>
      </w:r>
      <w:r w:rsidR="007F1AD7">
        <w:t xml:space="preserve"> </w:t>
      </w:r>
      <w:r w:rsidR="007F1AD7" w:rsidRPr="001105ED">
        <w:t>vazbou na regeneraci brownfieldů</w:t>
      </w:r>
      <w:r w:rsidR="007F1AD7">
        <w:t xml:space="preserve"> </w:t>
      </w:r>
      <w:r w:rsidR="001105ED" w:rsidRPr="001105ED">
        <w:t>(vznik PPP projektů</w:t>
      </w:r>
      <w:r>
        <w:rPr>
          <w:rStyle w:val="Znakapoznpodarou"/>
        </w:rPr>
        <w:footnoteReference w:id="11"/>
      </w:r>
      <w:r w:rsidR="001105ED" w:rsidRPr="001105ED">
        <w:t xml:space="preserve">) </w:t>
      </w:r>
      <w:r w:rsidR="001105ED">
        <w:t>a nesp</w:t>
      </w:r>
      <w:r w:rsidR="001105ED" w:rsidRPr="001105ED">
        <w:t>lnilo ani opatření „</w:t>
      </w:r>
      <w:r w:rsidR="001105ED" w:rsidRPr="00DA2488">
        <w:t>Zjednodušení podpory regenerace specifických brownfieldů</w:t>
      </w:r>
      <w:r w:rsidR="001105ED" w:rsidRPr="001105ED">
        <w:t xml:space="preserve">“ s termínem plnění 2019 </w:t>
      </w:r>
      <w:r w:rsidR="00AF2F36">
        <w:t>(</w:t>
      </w:r>
      <w:r w:rsidR="00D56B98" w:rsidRPr="00D56B98">
        <w:rPr>
          <w:rFonts w:asciiTheme="minorHAnsi" w:hAnsiTheme="minorHAnsi" w:cstheme="minorHAnsi"/>
          <w:color w:val="auto"/>
        </w:rPr>
        <w:t xml:space="preserve">viz </w:t>
      </w:r>
      <w:r w:rsidR="00D0248E" w:rsidRPr="00D56B98">
        <w:rPr>
          <w:rFonts w:asciiTheme="minorHAnsi" w:hAnsiTheme="minorHAnsi" w:cstheme="minorHAnsi"/>
          <w:color w:val="auto"/>
        </w:rPr>
        <w:t>bod IV.1</w:t>
      </w:r>
      <w:r w:rsidR="00D56B98" w:rsidRPr="00D56B98">
        <w:rPr>
          <w:rFonts w:asciiTheme="minorHAnsi" w:hAnsiTheme="minorHAnsi" w:cstheme="minorHAnsi"/>
          <w:color w:val="auto"/>
        </w:rPr>
        <w:t xml:space="preserve">). </w:t>
      </w:r>
    </w:p>
    <w:p w14:paraId="789D5FB3" w14:textId="789EC4A2" w:rsidR="00FF4FEB" w:rsidRDefault="00445C79" w:rsidP="000A7D00">
      <w:pPr>
        <w:spacing w:after="120"/>
        <w:rPr>
          <w:color w:val="auto"/>
        </w:rPr>
      </w:pPr>
      <w:r w:rsidRPr="00445C79">
        <w:rPr>
          <w:color w:val="auto"/>
        </w:rPr>
        <w:t>V procesu hodnocení a výběru projektů</w:t>
      </w:r>
      <w:r>
        <w:rPr>
          <w:b/>
          <w:color w:val="auto"/>
        </w:rPr>
        <w:t xml:space="preserve"> </w:t>
      </w:r>
      <w:r w:rsidR="00BC5862" w:rsidRPr="0079240B">
        <w:rPr>
          <w:color w:val="auto"/>
        </w:rPr>
        <w:t xml:space="preserve">nestanovilo </w:t>
      </w:r>
      <w:r w:rsidR="00E30E83" w:rsidRPr="0079240B">
        <w:rPr>
          <w:color w:val="auto"/>
        </w:rPr>
        <w:t xml:space="preserve">MMR </w:t>
      </w:r>
      <w:r w:rsidRPr="0079240B">
        <w:rPr>
          <w:color w:val="auto"/>
        </w:rPr>
        <w:t xml:space="preserve">u komplexních hodnoticích kritérií žádné </w:t>
      </w:r>
      <w:r w:rsidR="00BC5862" w:rsidRPr="0079240B">
        <w:rPr>
          <w:color w:val="auto"/>
        </w:rPr>
        <w:t>bodovací škály</w:t>
      </w:r>
      <w:r w:rsidRPr="0079240B">
        <w:rPr>
          <w:color w:val="auto"/>
        </w:rPr>
        <w:t xml:space="preserve">. </w:t>
      </w:r>
      <w:r w:rsidR="00FF4FEB" w:rsidRPr="00445C79">
        <w:rPr>
          <w:color w:val="auto"/>
        </w:rPr>
        <w:t xml:space="preserve">MMR </w:t>
      </w:r>
      <w:r w:rsidR="00F112F1">
        <w:rPr>
          <w:color w:val="auto"/>
        </w:rPr>
        <w:t xml:space="preserve">také </w:t>
      </w:r>
      <w:r w:rsidR="00FF4FEB" w:rsidRPr="00445C79">
        <w:rPr>
          <w:color w:val="auto"/>
        </w:rPr>
        <w:t xml:space="preserve">hodnotilo projekty předložené na základě výzev </w:t>
      </w:r>
      <w:r w:rsidR="00E30E83">
        <w:rPr>
          <w:color w:val="auto"/>
        </w:rPr>
        <w:t xml:space="preserve">z roku </w:t>
      </w:r>
      <w:r w:rsidR="00FF4FEB" w:rsidRPr="00445C79">
        <w:rPr>
          <w:color w:val="auto"/>
        </w:rPr>
        <w:t xml:space="preserve">2019 jiným bodovým ohodnocením, než </w:t>
      </w:r>
      <w:r w:rsidR="00E30E83">
        <w:rPr>
          <w:color w:val="auto"/>
        </w:rPr>
        <w:t>jaké</w:t>
      </w:r>
      <w:r w:rsidR="00FF4FEB" w:rsidRPr="00445C79">
        <w:rPr>
          <w:color w:val="auto"/>
        </w:rPr>
        <w:t xml:space="preserve"> bylo zveřejněno ve výzvě</w:t>
      </w:r>
      <w:r w:rsidRPr="00445C79">
        <w:rPr>
          <w:color w:val="auto"/>
        </w:rPr>
        <w:t xml:space="preserve">. </w:t>
      </w:r>
      <w:r w:rsidRPr="0079240B">
        <w:rPr>
          <w:b/>
          <w:color w:val="auto"/>
        </w:rPr>
        <w:t>Zjištěné nedostatky však neovlivnily výsledek hodnocení a výběru projektů</w:t>
      </w:r>
      <w:r w:rsidR="0048545E" w:rsidRPr="00DA2488">
        <w:rPr>
          <w:b/>
          <w:bCs/>
          <w:color w:val="auto"/>
        </w:rPr>
        <w:t>,</w:t>
      </w:r>
      <w:r w:rsidR="0048545E">
        <w:rPr>
          <w:color w:val="auto"/>
        </w:rPr>
        <w:t xml:space="preserve"> </w:t>
      </w:r>
      <w:r w:rsidR="0048545E" w:rsidRPr="0048545E">
        <w:rPr>
          <w:color w:val="auto"/>
        </w:rPr>
        <w:t>MMR nakonec vybralo všechny projekty splňující podmínky přijatelnosti bez ohledu na počet přidělených bodů</w:t>
      </w:r>
      <w:r w:rsidR="00F112F1">
        <w:rPr>
          <w:color w:val="auto"/>
        </w:rPr>
        <w:t xml:space="preserve"> </w:t>
      </w:r>
      <w:r w:rsidR="00D56B98" w:rsidRPr="00E12FF1">
        <w:rPr>
          <w:color w:val="auto"/>
        </w:rPr>
        <w:t xml:space="preserve">(viz bod </w:t>
      </w:r>
      <w:r w:rsidR="00D0248E" w:rsidRPr="00E12FF1">
        <w:rPr>
          <w:color w:val="auto"/>
        </w:rPr>
        <w:t>IV.2</w:t>
      </w:r>
      <w:r w:rsidR="00D56B98" w:rsidRPr="00E12FF1">
        <w:rPr>
          <w:color w:val="auto"/>
        </w:rPr>
        <w:t xml:space="preserve">). </w:t>
      </w:r>
    </w:p>
    <w:p w14:paraId="65147792" w14:textId="652187D9" w:rsidR="00F13988" w:rsidRDefault="00F13988" w:rsidP="000A7D00">
      <w:pPr>
        <w:spacing w:after="120"/>
        <w:rPr>
          <w:color w:val="auto"/>
        </w:rPr>
      </w:pPr>
      <w:r>
        <w:rPr>
          <w:color w:val="auto"/>
        </w:rPr>
        <w:t xml:space="preserve">SFPI a MMR v roli poskytovatelů podpory stanovily některé podmínky pro poskytování podpory odlišně, zejména v oblasti způsobilosti výdajů (viz bod IV.3). </w:t>
      </w:r>
    </w:p>
    <w:p w14:paraId="10B7976D" w14:textId="4A98C357" w:rsidR="00FA31C3" w:rsidRPr="00DA2488" w:rsidRDefault="0011753C" w:rsidP="00BE704D">
      <w:pPr>
        <w:spacing w:before="0" w:after="120"/>
        <w:rPr>
          <w:strike/>
          <w:color w:val="auto"/>
        </w:rPr>
      </w:pPr>
      <w:r w:rsidRPr="00BE704D">
        <w:rPr>
          <w:b/>
          <w:bCs/>
        </w:rPr>
        <w:t xml:space="preserve">V kontrolní činnosti MMR </w:t>
      </w:r>
      <w:r w:rsidR="00263D44">
        <w:rPr>
          <w:b/>
          <w:bCs/>
        </w:rPr>
        <w:t xml:space="preserve">zjistil NKÚ </w:t>
      </w:r>
      <w:r w:rsidRPr="00BE704D">
        <w:rPr>
          <w:b/>
          <w:bCs/>
        </w:rPr>
        <w:t>významné nedostatky.</w:t>
      </w:r>
      <w:r w:rsidRPr="00BE704D">
        <w:rPr>
          <w:bCs/>
        </w:rPr>
        <w:t xml:space="preserve"> </w:t>
      </w:r>
      <w:r w:rsidR="00BE704D" w:rsidRPr="00D21A84">
        <w:rPr>
          <w:color w:val="auto"/>
        </w:rPr>
        <w:t xml:space="preserve">MMR </w:t>
      </w:r>
      <w:r w:rsidR="001B49D4">
        <w:rPr>
          <w:color w:val="auto"/>
        </w:rPr>
        <w:t xml:space="preserve">provádělo kontrolu před vydáním rozhodnutí o poskytnutí dotace, aniž by </w:t>
      </w:r>
      <w:r w:rsidR="0079240B">
        <w:rPr>
          <w:color w:val="auto"/>
        </w:rPr>
        <w:t xml:space="preserve">při provádění kontroly </w:t>
      </w:r>
      <w:r w:rsidR="001B49D4">
        <w:rPr>
          <w:color w:val="auto"/>
        </w:rPr>
        <w:t xml:space="preserve">disponovalo veškerými doklady rozhodnými pro vynakládání veřejných prostředků. </w:t>
      </w:r>
      <w:r w:rsidR="00A100B6">
        <w:rPr>
          <w:color w:val="auto"/>
        </w:rPr>
        <w:t xml:space="preserve">Kompletní dokumentaci </w:t>
      </w:r>
      <w:r w:rsidR="00E30E83">
        <w:rPr>
          <w:color w:val="auto"/>
        </w:rPr>
        <w:t>před</w:t>
      </w:r>
      <w:r w:rsidR="00A100B6">
        <w:rPr>
          <w:color w:val="auto"/>
        </w:rPr>
        <w:t>kládali žadatelé</w:t>
      </w:r>
      <w:r w:rsidR="0079240B">
        <w:rPr>
          <w:color w:val="auto"/>
        </w:rPr>
        <w:t xml:space="preserve"> poskytovateli </w:t>
      </w:r>
      <w:r w:rsidR="00E30E83">
        <w:rPr>
          <w:color w:val="auto"/>
        </w:rPr>
        <w:t>(</w:t>
      </w:r>
      <w:r w:rsidR="0079240B">
        <w:rPr>
          <w:color w:val="auto"/>
        </w:rPr>
        <w:t>MMR</w:t>
      </w:r>
      <w:r w:rsidR="00E30E83">
        <w:rPr>
          <w:color w:val="auto"/>
        </w:rPr>
        <w:t>)</w:t>
      </w:r>
      <w:r w:rsidR="00A100B6">
        <w:rPr>
          <w:color w:val="auto"/>
        </w:rPr>
        <w:t xml:space="preserve"> až po vykonané kontrole. </w:t>
      </w:r>
      <w:r w:rsidR="00D21A84" w:rsidRPr="00D21A84">
        <w:rPr>
          <w:color w:val="auto"/>
        </w:rPr>
        <w:t xml:space="preserve">MMR </w:t>
      </w:r>
      <w:r w:rsidR="00BE704D" w:rsidRPr="00BE704D">
        <w:t xml:space="preserve">dosud nezkontrolovalo závěrečné vyhodnocení ani finanční vypořádání dotací u ukončených projektů s proplacenou dotací. </w:t>
      </w:r>
      <w:r w:rsidR="0079240B">
        <w:rPr>
          <w:b/>
        </w:rPr>
        <w:t xml:space="preserve">Při </w:t>
      </w:r>
      <w:r w:rsidR="00E30E83">
        <w:rPr>
          <w:b/>
        </w:rPr>
        <w:t xml:space="preserve">prověřování </w:t>
      </w:r>
      <w:r w:rsidR="0079240B" w:rsidRPr="00BE704D">
        <w:rPr>
          <w:b/>
        </w:rPr>
        <w:t xml:space="preserve">žádostí o čerpání </w:t>
      </w:r>
      <w:r w:rsidR="00E30E83" w:rsidRPr="00BE704D">
        <w:rPr>
          <w:b/>
        </w:rPr>
        <w:t xml:space="preserve">selhala </w:t>
      </w:r>
      <w:r w:rsidR="00E30E83">
        <w:rPr>
          <w:b/>
        </w:rPr>
        <w:t xml:space="preserve">kontrola SFPI jen </w:t>
      </w:r>
      <w:r w:rsidR="0097286A">
        <w:rPr>
          <w:b/>
        </w:rPr>
        <w:t>v</w:t>
      </w:r>
      <w:r w:rsidRPr="00BE704D">
        <w:rPr>
          <w:b/>
        </w:rPr>
        <w:t xml:space="preserve"> dílčích případech. </w:t>
      </w:r>
      <w:r w:rsidRPr="00BE704D">
        <w:t xml:space="preserve">SFPI </w:t>
      </w:r>
      <w:r w:rsidR="0079240B">
        <w:t xml:space="preserve">však </w:t>
      </w:r>
      <w:r w:rsidRPr="00BE704D">
        <w:t>neprováděl kontrolu na místě u příjemce v rozsahu stanoveném právním předpisem</w:t>
      </w:r>
      <w:r w:rsidRPr="00254136">
        <w:t xml:space="preserve"> </w:t>
      </w:r>
      <w:r w:rsidR="00D56B98" w:rsidRPr="00BE704D">
        <w:rPr>
          <w:color w:val="auto"/>
        </w:rPr>
        <w:t xml:space="preserve">(viz </w:t>
      </w:r>
      <w:r w:rsidR="00D0248E" w:rsidRPr="00BE704D">
        <w:rPr>
          <w:color w:val="auto"/>
        </w:rPr>
        <w:t>bod IV.4</w:t>
      </w:r>
      <w:r w:rsidR="00D56B98" w:rsidRPr="00BE704D">
        <w:rPr>
          <w:color w:val="auto"/>
        </w:rPr>
        <w:t>)</w:t>
      </w:r>
      <w:r w:rsidR="00D0248E" w:rsidRPr="00BE704D">
        <w:rPr>
          <w:color w:val="auto"/>
        </w:rPr>
        <w:t>.</w:t>
      </w:r>
    </w:p>
    <w:p w14:paraId="57659453" w14:textId="486ED3B4" w:rsidR="00C71604" w:rsidRDefault="00C71604" w:rsidP="00C71604">
      <w:pPr>
        <w:spacing w:after="120"/>
        <w:rPr>
          <w:color w:val="auto"/>
        </w:rPr>
      </w:pPr>
      <w:r w:rsidRPr="00DE706A">
        <w:rPr>
          <w:color w:val="auto"/>
        </w:rPr>
        <w:t xml:space="preserve">MMR nemonitoruje a </w:t>
      </w:r>
      <w:r w:rsidR="00DF0B91">
        <w:rPr>
          <w:color w:val="auto"/>
        </w:rPr>
        <w:t xml:space="preserve">soustavně </w:t>
      </w:r>
      <w:r w:rsidRPr="00DE706A">
        <w:rPr>
          <w:color w:val="auto"/>
        </w:rPr>
        <w:t>nevyhodnocuje poskytovanou podporu dle parametru „</w:t>
      </w:r>
      <w:r w:rsidRPr="00DA2488">
        <w:rPr>
          <w:i/>
          <w:iCs/>
          <w:color w:val="auto"/>
        </w:rPr>
        <w:t>velikost revitalizované plochy</w:t>
      </w:r>
      <w:r w:rsidRPr="00DE706A">
        <w:rPr>
          <w:color w:val="auto"/>
        </w:rPr>
        <w:t xml:space="preserve">“; MMR i SFPI sledují </w:t>
      </w:r>
      <w:r w:rsidR="00CB74E9" w:rsidRPr="00DE706A">
        <w:rPr>
          <w:color w:val="auto"/>
        </w:rPr>
        <w:t xml:space="preserve">jen </w:t>
      </w:r>
      <w:r w:rsidRPr="00DE706A">
        <w:rPr>
          <w:color w:val="auto"/>
        </w:rPr>
        <w:t>parametr „</w:t>
      </w:r>
      <w:r w:rsidRPr="00DA2488">
        <w:rPr>
          <w:i/>
          <w:iCs/>
          <w:color w:val="auto"/>
        </w:rPr>
        <w:t>počet uzavřených smluv</w:t>
      </w:r>
      <w:r w:rsidRPr="00DE706A">
        <w:rPr>
          <w:color w:val="auto"/>
        </w:rPr>
        <w:t>“</w:t>
      </w:r>
      <w:r w:rsidR="00141294" w:rsidRPr="00DE706A">
        <w:rPr>
          <w:color w:val="auto"/>
        </w:rPr>
        <w:t>.</w:t>
      </w:r>
      <w:r w:rsidRPr="00DE706A">
        <w:rPr>
          <w:color w:val="auto"/>
        </w:rPr>
        <w:t xml:space="preserve"> </w:t>
      </w:r>
      <w:r w:rsidR="00F26204" w:rsidRPr="00DE706A">
        <w:rPr>
          <w:color w:val="auto"/>
        </w:rPr>
        <w:t xml:space="preserve">MMR </w:t>
      </w:r>
      <w:r w:rsidR="00DF0B91">
        <w:rPr>
          <w:color w:val="auto"/>
        </w:rPr>
        <w:t xml:space="preserve">rovněž </w:t>
      </w:r>
      <w:r w:rsidR="00F26204" w:rsidRPr="00DE706A">
        <w:rPr>
          <w:color w:val="auto"/>
        </w:rPr>
        <w:t xml:space="preserve">nedisponuje </w:t>
      </w:r>
      <w:r w:rsidR="00DF0B91">
        <w:rPr>
          <w:color w:val="auto"/>
        </w:rPr>
        <w:t xml:space="preserve">žádnou statistikou, s jejíž pomocí by bylo možné sledovat míru využívání již zregenerovaných brownfieldů ve veřejném vlastnictví </w:t>
      </w:r>
      <w:r w:rsidR="00D56B98" w:rsidRPr="00CF5588">
        <w:rPr>
          <w:color w:val="auto"/>
        </w:rPr>
        <w:t xml:space="preserve">(viz </w:t>
      </w:r>
      <w:r w:rsidR="00D0248E" w:rsidRPr="00CF5588">
        <w:rPr>
          <w:color w:val="auto"/>
        </w:rPr>
        <w:t>bod IV.5</w:t>
      </w:r>
      <w:r w:rsidR="00D56B98" w:rsidRPr="00CF5588">
        <w:rPr>
          <w:color w:val="auto"/>
        </w:rPr>
        <w:t>)</w:t>
      </w:r>
      <w:r w:rsidR="00D0248E" w:rsidRPr="00CF5588">
        <w:rPr>
          <w:color w:val="auto"/>
        </w:rPr>
        <w:t>.</w:t>
      </w:r>
    </w:p>
    <w:p w14:paraId="51631EB4" w14:textId="670B7658" w:rsidR="00C37B6A" w:rsidRDefault="001B1CE1" w:rsidP="00BA1759">
      <w:pPr>
        <w:pStyle w:val="JK1"/>
        <w:numPr>
          <w:ilvl w:val="0"/>
          <w:numId w:val="0"/>
        </w:numPr>
        <w:spacing w:before="0" w:after="120"/>
        <w:rPr>
          <w:color w:val="auto"/>
        </w:rPr>
      </w:pPr>
      <w:r w:rsidRPr="00BE704D">
        <w:rPr>
          <w:b/>
        </w:rPr>
        <w:t>Příjemci podpory</w:t>
      </w:r>
      <w:r w:rsidRPr="00DE706A">
        <w:t xml:space="preserve"> z podprogramu MMR </w:t>
      </w:r>
      <w:r w:rsidRPr="00DE706A">
        <w:rPr>
          <w:i/>
        </w:rPr>
        <w:t xml:space="preserve">Brownfieldy I. </w:t>
      </w:r>
      <w:r w:rsidRPr="00DE706A">
        <w:t>i z</w:t>
      </w:r>
      <w:r w:rsidR="008B2D74">
        <w:t> </w:t>
      </w:r>
      <w:r w:rsidRPr="00DE706A">
        <w:t xml:space="preserve">programu </w:t>
      </w:r>
      <w:r w:rsidR="008B2D74">
        <w:t>SFPI</w:t>
      </w:r>
      <w:r w:rsidRPr="00DE706A">
        <w:t xml:space="preserve"> </w:t>
      </w:r>
      <w:r w:rsidRPr="00DE706A">
        <w:rPr>
          <w:i/>
        </w:rPr>
        <w:t xml:space="preserve">Brownfieldy II. </w:t>
      </w:r>
      <w:r w:rsidRPr="00BE704D">
        <w:rPr>
          <w:b/>
          <w:color w:val="auto"/>
        </w:rPr>
        <w:t xml:space="preserve">chybovali často při zadávání veřejných zakázek. </w:t>
      </w:r>
      <w:r w:rsidRPr="00DE706A">
        <w:rPr>
          <w:color w:val="auto"/>
        </w:rPr>
        <w:t>Zjištěné nedostatky v postupech dle zákona o zadávání veřejných zakázek</w:t>
      </w:r>
      <w:r w:rsidR="00A2713E">
        <w:rPr>
          <w:rStyle w:val="Znakapoznpodarou"/>
          <w:color w:val="auto"/>
        </w:rPr>
        <w:footnoteReference w:id="12"/>
      </w:r>
      <w:r w:rsidRPr="00DE706A">
        <w:rPr>
          <w:color w:val="auto"/>
        </w:rPr>
        <w:t xml:space="preserve"> a v</w:t>
      </w:r>
      <w:r w:rsidR="00E30E83">
        <w:rPr>
          <w:color w:val="auto"/>
        </w:rPr>
        <w:t xml:space="preserve"> </w:t>
      </w:r>
      <w:r w:rsidRPr="00DE706A">
        <w:rPr>
          <w:color w:val="auto"/>
        </w:rPr>
        <w:t xml:space="preserve">oblasti dodržování podmínek příslušného programu, zejména způsobilosti výdajů, představují možné porušení rozpočtové kázně. Skutečnosti nasvědčující </w:t>
      </w:r>
      <w:r w:rsidRPr="00AF2F36">
        <w:rPr>
          <w:b/>
          <w:color w:val="auto"/>
        </w:rPr>
        <w:t xml:space="preserve">porušení rozpočtové kázně zjistil </w:t>
      </w:r>
      <w:r w:rsidR="00E30E83" w:rsidRPr="00AF2F36">
        <w:rPr>
          <w:b/>
          <w:color w:val="auto"/>
        </w:rPr>
        <w:t xml:space="preserve">NKÚ </w:t>
      </w:r>
      <w:r w:rsidRPr="00AF2F36">
        <w:rPr>
          <w:b/>
          <w:color w:val="auto"/>
        </w:rPr>
        <w:t>u 37 % kontrolovaných projektů</w:t>
      </w:r>
      <w:r w:rsidR="00D56B98" w:rsidRPr="00D56B98">
        <w:rPr>
          <w:color w:val="auto"/>
        </w:rPr>
        <w:t xml:space="preserve"> (v</w:t>
      </w:r>
      <w:r w:rsidR="00D0248E" w:rsidRPr="00D56B98">
        <w:rPr>
          <w:color w:val="auto"/>
        </w:rPr>
        <w:t>iz bod IV.6</w:t>
      </w:r>
      <w:r w:rsidR="00D56B98" w:rsidRPr="00D56B98">
        <w:rPr>
          <w:color w:val="auto"/>
        </w:rPr>
        <w:t>)</w:t>
      </w:r>
      <w:r w:rsidR="00D0248E" w:rsidRPr="00D56B98">
        <w:rPr>
          <w:color w:val="auto"/>
        </w:rPr>
        <w:t>.</w:t>
      </w:r>
    </w:p>
    <w:p w14:paraId="65B527DC" w14:textId="51FAEC08" w:rsidR="00AB3045" w:rsidRPr="00711B4F" w:rsidRDefault="0022727B" w:rsidP="00AB3045">
      <w:pPr>
        <w:pStyle w:val="JK1"/>
        <w:numPr>
          <w:ilvl w:val="0"/>
          <w:numId w:val="0"/>
        </w:numPr>
        <w:spacing w:before="0" w:after="120"/>
        <w:rPr>
          <w:color w:val="auto"/>
        </w:rPr>
      </w:pPr>
      <w:r>
        <w:rPr>
          <w:color w:val="auto"/>
        </w:rPr>
        <w:t xml:space="preserve">Na základě výsledků provedené kontroly </w:t>
      </w:r>
      <w:r w:rsidR="00AB3045" w:rsidRPr="00711B4F">
        <w:rPr>
          <w:b/>
          <w:color w:val="auto"/>
        </w:rPr>
        <w:t>NKÚ doporučuje</w:t>
      </w:r>
      <w:r w:rsidR="00711B4F">
        <w:rPr>
          <w:b/>
          <w:color w:val="auto"/>
        </w:rPr>
        <w:t xml:space="preserve"> MMR</w:t>
      </w:r>
      <w:r w:rsidR="00AB3045" w:rsidRPr="00711B4F">
        <w:rPr>
          <w:color w:val="auto"/>
        </w:rPr>
        <w:t xml:space="preserve"> </w:t>
      </w:r>
      <w:r w:rsidRPr="0022727B">
        <w:rPr>
          <w:b/>
          <w:color w:val="auto"/>
        </w:rPr>
        <w:t xml:space="preserve">zajistit </w:t>
      </w:r>
      <w:r w:rsidR="00AB3045" w:rsidRPr="0022727B">
        <w:rPr>
          <w:b/>
          <w:color w:val="auto"/>
        </w:rPr>
        <w:t>v</w:t>
      </w:r>
      <w:r w:rsidR="00E30E83">
        <w:rPr>
          <w:b/>
          <w:color w:val="auto"/>
        </w:rPr>
        <w:t xml:space="preserve"> </w:t>
      </w:r>
      <w:r w:rsidR="00AB3045" w:rsidRPr="0022727B">
        <w:rPr>
          <w:b/>
          <w:color w:val="auto"/>
        </w:rPr>
        <w:t>rámci koordinovaného postupu s</w:t>
      </w:r>
      <w:r w:rsidR="00E30E83">
        <w:rPr>
          <w:b/>
          <w:color w:val="auto"/>
        </w:rPr>
        <w:t xml:space="preserve"> </w:t>
      </w:r>
      <w:r w:rsidR="00AB3045" w:rsidRPr="0022727B">
        <w:rPr>
          <w:b/>
          <w:color w:val="auto"/>
        </w:rPr>
        <w:t>Ministerstvem průmyslu a obchodu, respektive s</w:t>
      </w:r>
      <w:r w:rsidR="00E237FE">
        <w:rPr>
          <w:b/>
          <w:color w:val="auto"/>
        </w:rPr>
        <w:t xml:space="preserve"> </w:t>
      </w:r>
      <w:r w:rsidR="00AB3045" w:rsidRPr="0022727B">
        <w:rPr>
          <w:b/>
          <w:color w:val="auto"/>
        </w:rPr>
        <w:t xml:space="preserve">Agenturou CzechInvest </w:t>
      </w:r>
      <w:r w:rsidRPr="0022727B">
        <w:rPr>
          <w:b/>
          <w:color w:val="auto"/>
        </w:rPr>
        <w:t xml:space="preserve">vzájemnou výměnu </w:t>
      </w:r>
      <w:r w:rsidR="00711B4F" w:rsidRPr="0022727B">
        <w:rPr>
          <w:b/>
          <w:color w:val="auto"/>
        </w:rPr>
        <w:t>informací</w:t>
      </w:r>
      <w:r w:rsidRPr="0022727B">
        <w:rPr>
          <w:b/>
          <w:color w:val="auto"/>
        </w:rPr>
        <w:t xml:space="preserve"> </w:t>
      </w:r>
      <w:r w:rsidR="00711B4F" w:rsidRPr="0022727B">
        <w:rPr>
          <w:b/>
          <w:color w:val="auto"/>
        </w:rPr>
        <w:t xml:space="preserve">vedoucích k </w:t>
      </w:r>
      <w:r w:rsidR="00AB3045" w:rsidRPr="0022727B">
        <w:rPr>
          <w:b/>
          <w:color w:val="auto"/>
        </w:rPr>
        <w:t>aktualizaci údajů v</w:t>
      </w:r>
      <w:r w:rsidR="00711B4F" w:rsidRPr="0022727B">
        <w:rPr>
          <w:b/>
          <w:color w:val="auto"/>
        </w:rPr>
        <w:t> </w:t>
      </w:r>
      <w:r w:rsidR="00AB3045" w:rsidRPr="0022727B">
        <w:rPr>
          <w:b/>
          <w:color w:val="auto"/>
        </w:rPr>
        <w:t>NDB</w:t>
      </w:r>
      <w:r w:rsidR="00711B4F">
        <w:rPr>
          <w:color w:val="auto"/>
        </w:rPr>
        <w:t xml:space="preserve"> ve smyslu </w:t>
      </w:r>
      <w:r w:rsidR="00AB3045" w:rsidRPr="00711B4F">
        <w:rPr>
          <w:color w:val="auto"/>
        </w:rPr>
        <w:t>vyřaz</w:t>
      </w:r>
      <w:r w:rsidR="00711B4F">
        <w:rPr>
          <w:color w:val="auto"/>
        </w:rPr>
        <w:t xml:space="preserve">ení </w:t>
      </w:r>
      <w:r>
        <w:rPr>
          <w:color w:val="auto"/>
        </w:rPr>
        <w:t>již z</w:t>
      </w:r>
      <w:r w:rsidR="00711B4F">
        <w:rPr>
          <w:color w:val="auto"/>
        </w:rPr>
        <w:t>revitalizovaných lokalit z této databáze</w:t>
      </w:r>
      <w:r>
        <w:rPr>
          <w:color w:val="auto"/>
        </w:rPr>
        <w:t>, a to</w:t>
      </w:r>
      <w:r w:rsidR="00711B4F">
        <w:rPr>
          <w:color w:val="auto"/>
        </w:rPr>
        <w:t xml:space="preserve"> z důvodu </w:t>
      </w:r>
      <w:r>
        <w:rPr>
          <w:color w:val="auto"/>
        </w:rPr>
        <w:t xml:space="preserve">jejich </w:t>
      </w:r>
      <w:r w:rsidR="00711B4F">
        <w:rPr>
          <w:color w:val="auto"/>
        </w:rPr>
        <w:t xml:space="preserve">znovuvyužití pro </w:t>
      </w:r>
      <w:r w:rsidR="00711B4F">
        <w:rPr>
          <w:color w:val="auto"/>
        </w:rPr>
        <w:lastRenderedPageBreak/>
        <w:t>nehospodářské činnosti</w:t>
      </w:r>
      <w:r>
        <w:rPr>
          <w:color w:val="auto"/>
        </w:rPr>
        <w:t>. Jedná se o pozemky a stavby registrované v NDB, které již nesplňují definici brownfieldu v</w:t>
      </w:r>
      <w:r w:rsidR="00672886">
        <w:rPr>
          <w:color w:val="auto"/>
        </w:rPr>
        <w:t xml:space="preserve"> </w:t>
      </w:r>
      <w:r w:rsidR="005E3DDF">
        <w:rPr>
          <w:color w:val="auto"/>
        </w:rPr>
        <w:t xml:space="preserve">důsledku jejich </w:t>
      </w:r>
      <w:r>
        <w:rPr>
          <w:color w:val="auto"/>
        </w:rPr>
        <w:t>regenerac</w:t>
      </w:r>
      <w:r w:rsidR="005E3DDF">
        <w:rPr>
          <w:color w:val="auto"/>
        </w:rPr>
        <w:t>e</w:t>
      </w:r>
      <w:r>
        <w:rPr>
          <w:color w:val="auto"/>
        </w:rPr>
        <w:t xml:space="preserve"> proveden</w:t>
      </w:r>
      <w:r w:rsidR="005E3DDF">
        <w:rPr>
          <w:color w:val="auto"/>
        </w:rPr>
        <w:t xml:space="preserve">é </w:t>
      </w:r>
      <w:r>
        <w:rPr>
          <w:color w:val="auto"/>
        </w:rPr>
        <w:t>díky dotační podpoře</w:t>
      </w:r>
      <w:r w:rsidR="005E3DDF">
        <w:rPr>
          <w:color w:val="auto"/>
        </w:rPr>
        <w:t xml:space="preserve"> z podprogramu MMR </w:t>
      </w:r>
      <w:r w:rsidR="005E3DDF">
        <w:rPr>
          <w:i/>
          <w:color w:val="auto"/>
        </w:rPr>
        <w:t>Brownfieldy I.</w:t>
      </w:r>
      <w:r w:rsidR="005E3DDF">
        <w:rPr>
          <w:color w:val="auto"/>
        </w:rPr>
        <w:t xml:space="preserve"> a programu SFPI </w:t>
      </w:r>
      <w:r w:rsidR="005E3DDF">
        <w:rPr>
          <w:i/>
          <w:color w:val="auto"/>
        </w:rPr>
        <w:t>Brownfieldy II</w:t>
      </w:r>
      <w:r>
        <w:rPr>
          <w:color w:val="auto"/>
        </w:rPr>
        <w:t xml:space="preserve">. </w:t>
      </w:r>
    </w:p>
    <w:p w14:paraId="690DC63D" w14:textId="77777777" w:rsidR="008902FB" w:rsidRPr="00DA2488" w:rsidRDefault="008902FB" w:rsidP="00BA1759">
      <w:pPr>
        <w:pStyle w:val="JK1"/>
        <w:numPr>
          <w:ilvl w:val="0"/>
          <w:numId w:val="0"/>
        </w:numPr>
        <w:spacing w:before="0" w:after="120"/>
        <w:rPr>
          <w:b/>
          <w:color w:val="auto"/>
        </w:rPr>
      </w:pPr>
    </w:p>
    <w:p w14:paraId="5D991CF1" w14:textId="77777777" w:rsidR="00CE25DC" w:rsidRPr="007F3BC2" w:rsidRDefault="00CE25DC" w:rsidP="00DA2488">
      <w:pPr>
        <w:pStyle w:val="Nadpis1"/>
        <w:numPr>
          <w:ilvl w:val="0"/>
          <w:numId w:val="24"/>
        </w:numPr>
        <w:spacing w:before="0" w:after="120"/>
        <w:ind w:left="567" w:hanging="141"/>
        <w:rPr>
          <w:sz w:val="28"/>
          <w:szCs w:val="28"/>
        </w:rPr>
      </w:pPr>
      <w:r w:rsidRPr="007F3BC2">
        <w:rPr>
          <w:sz w:val="28"/>
          <w:szCs w:val="28"/>
        </w:rPr>
        <w:t>Informace o kontrolované oblasti</w:t>
      </w:r>
    </w:p>
    <w:p w14:paraId="3C8C81BE" w14:textId="77777777" w:rsidR="00432081" w:rsidRPr="00721573" w:rsidRDefault="000A5501" w:rsidP="00CE25DC">
      <w:pPr>
        <w:spacing w:after="120"/>
        <w:rPr>
          <w:rFonts w:cs="Times New Roman"/>
          <w:color w:val="auto"/>
          <w:shd w:val="clear" w:color="auto" w:fill="FFFFFF"/>
        </w:rPr>
      </w:pPr>
      <w:r w:rsidRPr="00721573">
        <w:rPr>
          <w:rFonts w:cs="Times New Roman"/>
          <w:color w:val="auto"/>
          <w:shd w:val="clear" w:color="auto" w:fill="FFFFFF"/>
        </w:rPr>
        <w:t>Dle zákona č. 2/1969 Sb</w:t>
      </w:r>
      <w:r w:rsidR="003B09CB" w:rsidRPr="00721573">
        <w:rPr>
          <w:rFonts w:cs="Times New Roman"/>
          <w:color w:val="auto"/>
          <w:shd w:val="clear" w:color="auto" w:fill="FFFFFF"/>
        </w:rPr>
        <w:t>.</w:t>
      </w:r>
      <w:r w:rsidR="003B09CB" w:rsidRPr="00721573">
        <w:rPr>
          <w:rStyle w:val="Znakapoznpodarou"/>
          <w:rFonts w:cs="Times New Roman"/>
          <w:color w:val="auto"/>
          <w:shd w:val="clear" w:color="auto" w:fill="FFFFFF"/>
        </w:rPr>
        <w:footnoteReference w:id="13"/>
      </w:r>
      <w:r w:rsidR="003B09CB" w:rsidRPr="00721573">
        <w:rPr>
          <w:rFonts w:cs="Times New Roman"/>
          <w:color w:val="auto"/>
          <w:shd w:val="clear" w:color="auto" w:fill="FFFFFF"/>
        </w:rPr>
        <w:t xml:space="preserve"> je MMR mimo jiné </w:t>
      </w:r>
      <w:r w:rsidRPr="00721573">
        <w:rPr>
          <w:rFonts w:cs="Times New Roman"/>
          <w:color w:val="auto"/>
          <w:shd w:val="clear" w:color="auto" w:fill="FFFFFF"/>
        </w:rPr>
        <w:t>ústředním orgánem státní správy ve věcech regionální politiky</w:t>
      </w:r>
      <w:r w:rsidR="003B09CB" w:rsidRPr="00721573">
        <w:rPr>
          <w:rFonts w:cs="Times New Roman"/>
          <w:color w:val="auto"/>
          <w:shd w:val="clear" w:color="auto" w:fill="FFFFFF"/>
        </w:rPr>
        <w:t xml:space="preserve">, </w:t>
      </w:r>
      <w:r w:rsidRPr="00721573">
        <w:rPr>
          <w:rFonts w:cs="Times New Roman"/>
          <w:color w:val="auto"/>
          <w:shd w:val="clear" w:color="auto" w:fill="FFFFFF"/>
        </w:rPr>
        <w:t>politiky bydlení, územního plánování a stavebního řádu</w:t>
      </w:r>
      <w:r w:rsidR="003B09CB" w:rsidRPr="00721573">
        <w:rPr>
          <w:rFonts w:cs="Times New Roman"/>
          <w:color w:val="auto"/>
          <w:shd w:val="clear" w:color="auto" w:fill="FFFFFF"/>
        </w:rPr>
        <w:t xml:space="preserve">. </w:t>
      </w:r>
    </w:p>
    <w:p w14:paraId="3234BBCD" w14:textId="4B42610E" w:rsidR="003B09CB" w:rsidRPr="00721573" w:rsidRDefault="00432081" w:rsidP="00CE25DC">
      <w:pPr>
        <w:spacing w:after="120"/>
        <w:rPr>
          <w:rFonts w:cs="Times New Roman"/>
          <w:color w:val="auto"/>
          <w:shd w:val="clear" w:color="auto" w:fill="FFFFFF"/>
        </w:rPr>
      </w:pPr>
      <w:r w:rsidRPr="00721573">
        <w:rPr>
          <w:rFonts w:cs="Times New Roman"/>
          <w:color w:val="auto"/>
          <w:shd w:val="clear" w:color="auto" w:fill="FFFFFF"/>
        </w:rPr>
        <w:t>Dle zákona č. 211/2000 Sb.</w:t>
      </w:r>
      <w:r w:rsidRPr="00721573">
        <w:rPr>
          <w:rStyle w:val="Znakapoznpodarou"/>
          <w:rFonts w:cs="Times New Roman"/>
          <w:color w:val="auto"/>
          <w:shd w:val="clear" w:color="auto" w:fill="FFFFFF"/>
        </w:rPr>
        <w:footnoteReference w:id="14"/>
      </w:r>
      <w:r w:rsidRPr="00721573">
        <w:rPr>
          <w:rFonts w:cs="Times New Roman"/>
          <w:color w:val="auto"/>
          <w:shd w:val="clear" w:color="auto" w:fill="FFFFFF"/>
        </w:rPr>
        <w:t xml:space="preserve"> je SFPI právnickou osobou v působnosti MMR. </w:t>
      </w:r>
      <w:r w:rsidR="003B09CB" w:rsidRPr="00721573">
        <w:rPr>
          <w:rFonts w:cs="Times New Roman"/>
          <w:color w:val="auto"/>
          <w:shd w:val="clear" w:color="auto" w:fill="FFFFFF"/>
        </w:rPr>
        <w:t>Veřejným posláním SFPI je podporovat udržitelný rozvoj obcí, měst a</w:t>
      </w:r>
      <w:r w:rsidR="006527BA">
        <w:rPr>
          <w:rFonts w:cs="Times New Roman"/>
          <w:color w:val="auto"/>
          <w:shd w:val="clear" w:color="auto" w:fill="FFFFFF"/>
        </w:rPr>
        <w:t xml:space="preserve"> </w:t>
      </w:r>
      <w:r w:rsidR="003B09CB" w:rsidRPr="00721573">
        <w:rPr>
          <w:rFonts w:cs="Times New Roman"/>
          <w:color w:val="auto"/>
          <w:shd w:val="clear" w:color="auto" w:fill="FFFFFF"/>
        </w:rPr>
        <w:t>regionů, bydlení a cestovního ruchu v souladu s veřejným zájmem a koncepcemi, strategickými dokumenty, programy a</w:t>
      </w:r>
      <w:r w:rsidR="006527BA">
        <w:rPr>
          <w:rFonts w:cs="Times New Roman"/>
          <w:color w:val="auto"/>
          <w:shd w:val="clear" w:color="auto" w:fill="FFFFFF"/>
        </w:rPr>
        <w:t xml:space="preserve"> </w:t>
      </w:r>
      <w:r w:rsidR="003B09CB" w:rsidRPr="00721573">
        <w:rPr>
          <w:rFonts w:cs="Times New Roman"/>
          <w:color w:val="auto"/>
          <w:shd w:val="clear" w:color="auto" w:fill="FFFFFF"/>
        </w:rPr>
        <w:t>jinými dokumenty schválenými vládou Č</w:t>
      </w:r>
      <w:r w:rsidR="005500C9" w:rsidRPr="00721573">
        <w:rPr>
          <w:rFonts w:cs="Times New Roman"/>
          <w:color w:val="auto"/>
          <w:shd w:val="clear" w:color="auto" w:fill="FFFFFF"/>
        </w:rPr>
        <w:t>eské republiky.</w:t>
      </w:r>
      <w:r w:rsidR="003B09CB" w:rsidRPr="00721573">
        <w:rPr>
          <w:rFonts w:cs="Times New Roman"/>
          <w:color w:val="auto"/>
          <w:shd w:val="clear" w:color="auto" w:fill="FFFFFF"/>
        </w:rPr>
        <w:t xml:space="preserve"> </w:t>
      </w:r>
    </w:p>
    <w:p w14:paraId="2D2A5137" w14:textId="5439D020" w:rsidR="00CE25DC" w:rsidRPr="00721573" w:rsidRDefault="003B09CB" w:rsidP="00CE25DC">
      <w:pPr>
        <w:spacing w:after="120"/>
        <w:rPr>
          <w:rFonts w:cs="Times New Roman"/>
          <w:color w:val="auto"/>
          <w:shd w:val="clear" w:color="auto" w:fill="FFFFFF"/>
        </w:rPr>
      </w:pPr>
      <w:r w:rsidRPr="00430354">
        <w:rPr>
          <w:rFonts w:cs="Times New Roman"/>
          <w:color w:val="auto"/>
          <w:shd w:val="clear" w:color="auto" w:fill="FFFFFF"/>
        </w:rPr>
        <w:t>Mezi základní cíle regionální politiky</w:t>
      </w:r>
      <w:r w:rsidRPr="00721573">
        <w:rPr>
          <w:rFonts w:cs="Times New Roman"/>
          <w:color w:val="auto"/>
          <w:shd w:val="clear" w:color="auto" w:fill="FFFFFF"/>
        </w:rPr>
        <w:t xml:space="preserve"> patří udržitelný rozvoj regionů zaměřený na jejich soudržnost a zvyšování konkurenceschopnosti. Zvláštní pozornost </w:t>
      </w:r>
      <w:r w:rsidR="00FF5E76" w:rsidRPr="00721573">
        <w:rPr>
          <w:rFonts w:cs="Times New Roman"/>
          <w:color w:val="auto"/>
          <w:shd w:val="clear" w:color="auto" w:fill="FFFFFF"/>
        </w:rPr>
        <w:t xml:space="preserve">věnuje </w:t>
      </w:r>
      <w:r w:rsidRPr="00721573">
        <w:rPr>
          <w:rFonts w:cs="Times New Roman"/>
          <w:color w:val="auto"/>
          <w:shd w:val="clear" w:color="auto" w:fill="FFFFFF"/>
        </w:rPr>
        <w:t>regionální politika</w:t>
      </w:r>
      <w:r w:rsidR="00FF5E76" w:rsidRPr="00721573">
        <w:rPr>
          <w:rFonts w:cs="Times New Roman"/>
          <w:color w:val="auto"/>
          <w:shd w:val="clear" w:color="auto" w:fill="FFFFFF"/>
        </w:rPr>
        <w:t xml:space="preserve"> </w:t>
      </w:r>
      <w:r w:rsidRPr="00721573">
        <w:rPr>
          <w:rFonts w:cs="Times New Roman"/>
          <w:color w:val="auto"/>
          <w:shd w:val="clear" w:color="auto" w:fill="FFFFFF"/>
        </w:rPr>
        <w:t>specifickým problémům rozvoje měst a venkovských oblastí, včetně problematiky urbánních brownfieldů v intravilánu</w:t>
      </w:r>
      <w:r w:rsidR="005500C9" w:rsidRPr="00721573">
        <w:rPr>
          <w:rStyle w:val="Znakapoznpodarou"/>
          <w:rFonts w:cs="Times New Roman"/>
          <w:color w:val="auto"/>
          <w:shd w:val="clear" w:color="auto" w:fill="FFFFFF"/>
        </w:rPr>
        <w:footnoteReference w:id="15"/>
      </w:r>
      <w:r w:rsidRPr="00721573">
        <w:rPr>
          <w:rFonts w:cs="Times New Roman"/>
          <w:color w:val="auto"/>
          <w:shd w:val="clear" w:color="auto" w:fill="FFFFFF"/>
        </w:rPr>
        <w:t xml:space="preserve"> obcí. </w:t>
      </w:r>
      <w:r w:rsidR="00CE25DC" w:rsidRPr="00721573">
        <w:rPr>
          <w:rFonts w:cs="Times New Roman"/>
          <w:color w:val="auto"/>
          <w:shd w:val="clear" w:color="auto" w:fill="FFFFFF"/>
        </w:rPr>
        <w:t xml:space="preserve">MMR </w:t>
      </w:r>
      <w:r w:rsidR="00196A25" w:rsidRPr="00721573">
        <w:rPr>
          <w:rFonts w:cs="Times New Roman"/>
          <w:color w:val="auto"/>
          <w:shd w:val="clear" w:color="auto" w:fill="FFFFFF"/>
        </w:rPr>
        <w:t>podporuje n</w:t>
      </w:r>
      <w:r w:rsidR="00196A25" w:rsidRPr="00721573">
        <w:t xml:space="preserve">epodnikatelské </w:t>
      </w:r>
      <w:r w:rsidR="00430354">
        <w:t>(</w:t>
      </w:r>
      <w:r w:rsidR="00196A25" w:rsidRPr="00721573">
        <w:t>tj. jiné než hospodářské</w:t>
      </w:r>
      <w:r w:rsidR="00430354">
        <w:t>)</w:t>
      </w:r>
      <w:r w:rsidR="00196A25" w:rsidRPr="00721573">
        <w:t xml:space="preserve"> využití reg</w:t>
      </w:r>
      <w:r w:rsidR="008B2D74" w:rsidRPr="00721573">
        <w:t>e</w:t>
      </w:r>
      <w:r w:rsidR="00196A25" w:rsidRPr="00721573">
        <w:t>nerovaných brownfieldů v</w:t>
      </w:r>
      <w:r w:rsidR="00430354">
        <w:t xml:space="preserve"> </w:t>
      </w:r>
      <w:r w:rsidR="00196A25" w:rsidRPr="00721573">
        <w:t>obcích od roku 2019</w:t>
      </w:r>
      <w:r w:rsidR="004201DF" w:rsidRPr="00721573">
        <w:t xml:space="preserve"> jako správce podprogramu</w:t>
      </w:r>
      <w:r w:rsidR="003E38D5" w:rsidRPr="00721573">
        <w:t xml:space="preserve"> </w:t>
      </w:r>
      <w:r w:rsidR="004201DF" w:rsidRPr="00721573">
        <w:rPr>
          <w:i/>
        </w:rPr>
        <w:t>Brownfieldy I.</w:t>
      </w:r>
      <w:r w:rsidRPr="00721573">
        <w:t>, SFPI poskytuje podporu nepodnikatelskému využití zregenerovaných brownfieldů od roku 2021</w:t>
      </w:r>
      <w:r w:rsidR="003E38D5" w:rsidRPr="00721573">
        <w:t xml:space="preserve"> v rámci programu </w:t>
      </w:r>
      <w:r w:rsidR="003E38D5" w:rsidRPr="00721573">
        <w:rPr>
          <w:i/>
        </w:rPr>
        <w:t>Brownfieldy II</w:t>
      </w:r>
      <w:r w:rsidR="003E38D5" w:rsidRPr="00DA2488">
        <w:t>.</w:t>
      </w:r>
    </w:p>
    <w:p w14:paraId="3530FCB5" w14:textId="0E6D0E3E" w:rsidR="00100DB5" w:rsidRPr="00BA0AC9" w:rsidRDefault="00CE25DC" w:rsidP="00100DB5">
      <w:pPr>
        <w:spacing w:after="120"/>
        <w:rPr>
          <w:rFonts w:cs="Times New Roman"/>
          <w:color w:val="auto"/>
          <w:shd w:val="clear" w:color="auto" w:fill="FFFFFF"/>
        </w:rPr>
      </w:pPr>
      <w:r w:rsidRPr="00BA0AC9">
        <w:rPr>
          <w:rFonts w:cs="Times New Roman"/>
          <w:color w:val="auto"/>
          <w:shd w:val="clear" w:color="auto" w:fill="FFFFFF"/>
        </w:rPr>
        <w:t>Problematikou brownfieldů se dlouhodobě zabývá Agentura CzechInvest, která spravuje N</w:t>
      </w:r>
      <w:r w:rsidR="00B95BE5">
        <w:rPr>
          <w:rFonts w:cs="Times New Roman"/>
          <w:color w:val="auto"/>
          <w:shd w:val="clear" w:color="auto" w:fill="FFFFFF"/>
        </w:rPr>
        <w:t xml:space="preserve">DB. </w:t>
      </w:r>
      <w:r w:rsidR="00372652" w:rsidRPr="005500C9">
        <w:rPr>
          <w:rFonts w:cs="Times New Roman"/>
          <w:b/>
          <w:color w:val="auto"/>
          <w:shd w:val="clear" w:color="auto" w:fill="FFFFFF"/>
        </w:rPr>
        <w:t>Ve v</w:t>
      </w:r>
      <w:r w:rsidR="00100DB5" w:rsidRPr="005500C9">
        <w:rPr>
          <w:b/>
        </w:rPr>
        <w:t>ýlučně veřejné</w:t>
      </w:r>
      <w:r w:rsidR="00372652" w:rsidRPr="005500C9">
        <w:rPr>
          <w:b/>
        </w:rPr>
        <w:t>m</w:t>
      </w:r>
      <w:r w:rsidR="00100DB5" w:rsidRPr="005500C9">
        <w:rPr>
          <w:b/>
        </w:rPr>
        <w:t xml:space="preserve"> vlastnictví</w:t>
      </w:r>
      <w:r w:rsidR="00404622">
        <w:rPr>
          <w:b/>
        </w:rPr>
        <w:t xml:space="preserve"> se dle údajů z NDB</w:t>
      </w:r>
      <w:r w:rsidR="00100DB5" w:rsidRPr="005500C9">
        <w:rPr>
          <w:b/>
        </w:rPr>
        <w:t xml:space="preserve"> </w:t>
      </w:r>
      <w:r w:rsidR="00372652" w:rsidRPr="005500C9">
        <w:rPr>
          <w:b/>
        </w:rPr>
        <w:t xml:space="preserve">nachází </w:t>
      </w:r>
      <w:r w:rsidR="00100DB5" w:rsidRPr="005500C9">
        <w:rPr>
          <w:b/>
        </w:rPr>
        <w:t>necelých 23 %</w:t>
      </w:r>
      <w:r w:rsidR="004201DF" w:rsidRPr="005500C9">
        <w:rPr>
          <w:b/>
        </w:rPr>
        <w:t xml:space="preserve"> registrovaných brownfieldů</w:t>
      </w:r>
      <w:r w:rsidR="00100DB5" w:rsidRPr="005500C9">
        <w:rPr>
          <w:b/>
        </w:rPr>
        <w:t>,</w:t>
      </w:r>
      <w:r w:rsidR="00100DB5" w:rsidRPr="00BA0AC9">
        <w:t xml:space="preserve"> </w:t>
      </w:r>
      <w:r w:rsidR="00372652" w:rsidRPr="00BA0AC9">
        <w:t>v</w:t>
      </w:r>
      <w:r w:rsidR="00430354">
        <w:t xml:space="preserve"> </w:t>
      </w:r>
      <w:r w:rsidR="00100DB5" w:rsidRPr="00BA0AC9">
        <w:t>kombinované</w:t>
      </w:r>
      <w:r w:rsidR="00372652" w:rsidRPr="00BA0AC9">
        <w:t xml:space="preserve">m </w:t>
      </w:r>
      <w:r w:rsidR="00100DB5" w:rsidRPr="00BA0AC9">
        <w:t xml:space="preserve">vlastnictví 11 % a </w:t>
      </w:r>
      <w:r w:rsidR="00372652" w:rsidRPr="00BA0AC9">
        <w:t xml:space="preserve">v </w:t>
      </w:r>
      <w:r w:rsidR="00100DB5" w:rsidRPr="00BA0AC9">
        <w:t>soukromé</w:t>
      </w:r>
      <w:r w:rsidR="00372652" w:rsidRPr="00BA0AC9">
        <w:t>m</w:t>
      </w:r>
      <w:r w:rsidR="00100DB5" w:rsidRPr="00BA0AC9">
        <w:t xml:space="preserve"> vlastnictví necelých 61 %</w:t>
      </w:r>
      <w:r w:rsidR="004201DF">
        <w:t xml:space="preserve">. </w:t>
      </w:r>
      <w:r w:rsidR="00100DB5" w:rsidRPr="00BA0AC9">
        <w:t xml:space="preserve">Určitá část vlastnictví </w:t>
      </w:r>
      <w:r w:rsidR="004201DF">
        <w:t xml:space="preserve">brownfieldů </w:t>
      </w:r>
      <w:r w:rsidR="00994E6C">
        <w:t xml:space="preserve">(cca 5 %) </w:t>
      </w:r>
      <w:r w:rsidR="00100DB5" w:rsidRPr="00BA0AC9">
        <w:t xml:space="preserve">není </w:t>
      </w:r>
      <w:r w:rsidR="00994E6C">
        <w:t xml:space="preserve">dle </w:t>
      </w:r>
      <w:r w:rsidR="00773CF1">
        <w:t xml:space="preserve">statistiky </w:t>
      </w:r>
      <w:r w:rsidR="00100DB5" w:rsidRPr="00BA0AC9">
        <w:t>blíže určena</w:t>
      </w:r>
      <w:r w:rsidR="00994E6C">
        <w:t>.</w:t>
      </w:r>
    </w:p>
    <w:p w14:paraId="1611ECCB" w14:textId="6F2B9CC4" w:rsidR="00CE25DC" w:rsidRPr="00721573" w:rsidRDefault="00CE25DC" w:rsidP="00DA2488">
      <w:pPr>
        <w:spacing w:after="80"/>
      </w:pPr>
      <w:r w:rsidRPr="00BA0AC9">
        <w:rPr>
          <w:rFonts w:cstheme="minorHAnsi"/>
          <w:szCs w:val="20"/>
          <w:lang w:eastAsia="cs-CZ"/>
        </w:rPr>
        <w:t>Ministerstvo průmyslu a obchodu za účelem vytvoření koordinovaného přístupu a</w:t>
      </w:r>
      <w:r w:rsidR="00562CB7">
        <w:rPr>
          <w:rFonts w:cstheme="minorHAnsi"/>
          <w:szCs w:val="20"/>
          <w:lang w:eastAsia="cs-CZ"/>
        </w:rPr>
        <w:t> </w:t>
      </w:r>
      <w:r w:rsidRPr="00BA0AC9">
        <w:rPr>
          <w:rFonts w:cstheme="minorHAnsi"/>
          <w:szCs w:val="20"/>
          <w:lang w:eastAsia="cs-CZ"/>
        </w:rPr>
        <w:t xml:space="preserve">podpory ze strany státní a veřejné správy pro regeneraci území </w:t>
      </w:r>
      <w:r w:rsidR="0035502C">
        <w:rPr>
          <w:rFonts w:cstheme="minorHAnsi"/>
          <w:szCs w:val="20"/>
          <w:lang w:eastAsia="cs-CZ"/>
        </w:rPr>
        <w:t>brownfieldů</w:t>
      </w:r>
      <w:r w:rsidRPr="00BA0AC9">
        <w:rPr>
          <w:rFonts w:cstheme="minorHAnsi"/>
          <w:szCs w:val="20"/>
          <w:lang w:eastAsia="cs-CZ"/>
        </w:rPr>
        <w:t xml:space="preserve"> aktualizova</w:t>
      </w:r>
      <w:r w:rsidR="00430354">
        <w:rPr>
          <w:rFonts w:cstheme="minorHAnsi"/>
          <w:szCs w:val="20"/>
          <w:lang w:eastAsia="cs-CZ"/>
        </w:rPr>
        <w:t>lo</w:t>
      </w:r>
      <w:r w:rsidRPr="00BA0AC9">
        <w:rPr>
          <w:rFonts w:cstheme="minorHAnsi"/>
          <w:szCs w:val="20"/>
          <w:lang w:eastAsia="cs-CZ"/>
        </w:rPr>
        <w:t xml:space="preserve"> </w:t>
      </w:r>
      <w:r w:rsidRPr="00DA2488">
        <w:rPr>
          <w:rFonts w:cstheme="minorHAnsi"/>
          <w:b/>
          <w:i/>
          <w:iCs/>
          <w:szCs w:val="20"/>
          <w:lang w:eastAsia="cs-CZ"/>
        </w:rPr>
        <w:t>Národní strategii regenerací brownfieldů</w:t>
      </w:r>
      <w:r w:rsidR="007A1068">
        <w:rPr>
          <w:rStyle w:val="Znakapoznpodarou"/>
          <w:rFonts w:cstheme="minorHAnsi"/>
          <w:b/>
          <w:szCs w:val="20"/>
          <w:lang w:eastAsia="cs-CZ"/>
        </w:rPr>
        <w:footnoteReference w:id="16"/>
      </w:r>
      <w:r w:rsidRPr="00BA0AC9">
        <w:rPr>
          <w:rFonts w:cstheme="minorHAnsi"/>
          <w:szCs w:val="20"/>
          <w:lang w:eastAsia="cs-CZ"/>
        </w:rPr>
        <w:t xml:space="preserve"> </w:t>
      </w:r>
      <w:r>
        <w:rPr>
          <w:rFonts w:cstheme="minorHAnsi"/>
          <w:szCs w:val="20"/>
          <w:lang w:eastAsia="cs-CZ"/>
        </w:rPr>
        <w:t>s vymezením prioritních kategorií brownfieldů</w:t>
      </w:r>
      <w:r>
        <w:rPr>
          <w:rStyle w:val="Znakapoznpodarou"/>
          <w:rFonts w:cstheme="minorHAnsi"/>
          <w:szCs w:val="20"/>
          <w:lang w:eastAsia="cs-CZ"/>
        </w:rPr>
        <w:footnoteReference w:id="17"/>
      </w:r>
      <w:r>
        <w:rPr>
          <w:rFonts w:cstheme="minorHAnsi"/>
          <w:szCs w:val="20"/>
          <w:lang w:eastAsia="cs-CZ"/>
        </w:rPr>
        <w:t>.</w:t>
      </w:r>
      <w:r w:rsidR="00FD10D8">
        <w:rPr>
          <w:rFonts w:cstheme="minorHAnsi"/>
          <w:szCs w:val="20"/>
          <w:lang w:eastAsia="cs-CZ"/>
        </w:rPr>
        <w:t xml:space="preserve"> </w:t>
      </w:r>
      <w:r w:rsidR="00675C35">
        <w:t>Cíle jsou v </w:t>
      </w:r>
      <w:r w:rsidRPr="006C655E">
        <w:t>NSRB</w:t>
      </w:r>
      <w:r w:rsidR="00675C35">
        <w:t xml:space="preserve"> </w:t>
      </w:r>
      <w:r w:rsidRPr="006C655E">
        <w:t xml:space="preserve">rozčleněny do čtyř tematických oblastí (organizace, finanční podpora, územní opatření a vzdělávání/výzkum), ve kterých je definováno celkem 21 opatření. </w:t>
      </w:r>
      <w:r w:rsidRPr="00541D6D">
        <w:t xml:space="preserve">MMR má </w:t>
      </w:r>
      <w:r w:rsidR="00B24041">
        <w:t xml:space="preserve">dle NSRB </w:t>
      </w:r>
      <w:r w:rsidRPr="005500C9">
        <w:rPr>
          <w:b/>
        </w:rPr>
        <w:t>v</w:t>
      </w:r>
      <w:r w:rsidR="005500C9" w:rsidRPr="005500C9">
        <w:rPr>
          <w:b/>
        </w:rPr>
        <w:t> </w:t>
      </w:r>
      <w:r w:rsidRPr="005500C9">
        <w:rPr>
          <w:b/>
        </w:rPr>
        <w:t>samostatné zodpovědnosti téměř jednu třetinu</w:t>
      </w:r>
      <w:r w:rsidRPr="00541D6D">
        <w:t xml:space="preserve"> z nich. Jedná se o následujících 6</w:t>
      </w:r>
      <w:r w:rsidR="00562CB7">
        <w:t> </w:t>
      </w:r>
      <w:r w:rsidRPr="00541D6D">
        <w:t>opatření</w:t>
      </w:r>
      <w:r w:rsidR="00BA0B00">
        <w:t>:</w:t>
      </w:r>
      <w:r w:rsidRPr="00541D6D">
        <w:t xml:space="preserve"> </w:t>
      </w:r>
    </w:p>
    <w:p w14:paraId="48B5F658" w14:textId="0E3AD584" w:rsidR="00CE25DC" w:rsidRPr="00721573" w:rsidRDefault="00CE25DC" w:rsidP="00DA2488">
      <w:pPr>
        <w:numPr>
          <w:ilvl w:val="0"/>
          <w:numId w:val="43"/>
        </w:numPr>
        <w:tabs>
          <w:tab w:val="left" w:pos="567"/>
        </w:tabs>
        <w:spacing w:before="0"/>
        <w:ind w:left="993" w:right="140" w:hanging="851"/>
      </w:pPr>
      <w:bookmarkStart w:id="7" w:name="_Hlk164635905"/>
      <w:r w:rsidRPr="00721573">
        <w:t xml:space="preserve">1.4 </w:t>
      </w:r>
      <w:r w:rsidR="009F4F85">
        <w:tab/>
      </w:r>
      <w:r w:rsidR="003E38D5" w:rsidRPr="00DA2488">
        <w:rPr>
          <w:color w:val="auto"/>
        </w:rPr>
        <w:t>„</w:t>
      </w:r>
      <w:r w:rsidRPr="00DA2488">
        <w:rPr>
          <w:color w:val="auto"/>
        </w:rPr>
        <w:t xml:space="preserve">Nastavení spolupráce </w:t>
      </w:r>
      <w:r w:rsidRPr="00DA2488">
        <w:t>veřejného a soukromého sektoru</w:t>
      </w:r>
      <w:r w:rsidR="003E38D5" w:rsidRPr="00DA2488">
        <w:t>“</w:t>
      </w:r>
      <w:r w:rsidRPr="00721573">
        <w:t xml:space="preserve"> (vznik</w:t>
      </w:r>
      <w:r w:rsidR="00BA0B00" w:rsidRPr="00721573">
        <w:t xml:space="preserve"> tzv. </w:t>
      </w:r>
      <w:r w:rsidRPr="00721573">
        <w:t>PPP projektů);</w:t>
      </w:r>
    </w:p>
    <w:p w14:paraId="0A7BE81D" w14:textId="77777777" w:rsidR="00E237FE" w:rsidRDefault="00CE25DC" w:rsidP="00DA2488">
      <w:pPr>
        <w:numPr>
          <w:ilvl w:val="0"/>
          <w:numId w:val="43"/>
        </w:numPr>
        <w:tabs>
          <w:tab w:val="left" w:pos="567"/>
        </w:tabs>
        <w:spacing w:before="0"/>
        <w:ind w:left="993" w:right="142" w:hanging="851"/>
        <w:jc w:val="left"/>
      </w:pPr>
      <w:r w:rsidRPr="00721573">
        <w:t xml:space="preserve">2.2 </w:t>
      </w:r>
      <w:r w:rsidR="009F4F85">
        <w:tab/>
      </w:r>
      <w:r w:rsidR="00CE778D" w:rsidRPr="00DA2488">
        <w:t>„</w:t>
      </w:r>
      <w:r w:rsidRPr="00DA2488">
        <w:t>Vytvořit nový program pro regenerace urbánní</w:t>
      </w:r>
      <w:r w:rsidR="008459A2" w:rsidRPr="00DA2488">
        <w:t>ch</w:t>
      </w:r>
      <w:r w:rsidRPr="00DA2488">
        <w:t xml:space="preserve"> brownfield</w:t>
      </w:r>
      <w:r w:rsidR="008459A2" w:rsidRPr="00DA2488">
        <w:t>ů</w:t>
      </w:r>
      <w:r w:rsidR="00DA2488">
        <w:t>“</w:t>
      </w:r>
      <w:r w:rsidRPr="00721573">
        <w:t xml:space="preserve"> (vč. funkce </w:t>
      </w:r>
    </w:p>
    <w:p w14:paraId="07B87C91" w14:textId="305365FA" w:rsidR="00CE25DC" w:rsidRPr="00721573" w:rsidRDefault="00CE25DC" w:rsidP="00E237FE">
      <w:pPr>
        <w:tabs>
          <w:tab w:val="left" w:pos="567"/>
        </w:tabs>
        <w:spacing w:before="0"/>
        <w:ind w:left="1106" w:right="142"/>
        <w:jc w:val="left"/>
      </w:pPr>
      <w:r w:rsidRPr="00721573">
        <w:t>bydlení);</w:t>
      </w:r>
    </w:p>
    <w:p w14:paraId="4B8F7E0C" w14:textId="169D4FE2" w:rsidR="00CE25DC" w:rsidRPr="00721573" w:rsidRDefault="00CE25DC" w:rsidP="00DA2488">
      <w:pPr>
        <w:numPr>
          <w:ilvl w:val="0"/>
          <w:numId w:val="43"/>
        </w:numPr>
        <w:tabs>
          <w:tab w:val="left" w:pos="567"/>
        </w:tabs>
        <w:spacing w:before="0"/>
        <w:ind w:left="993" w:right="142" w:hanging="851"/>
        <w:jc w:val="left"/>
      </w:pPr>
      <w:r w:rsidRPr="00721573">
        <w:lastRenderedPageBreak/>
        <w:t xml:space="preserve">2.6 </w:t>
      </w:r>
      <w:r w:rsidR="009F4F85">
        <w:tab/>
      </w:r>
      <w:r w:rsidR="007712F7" w:rsidRPr="00DA2488">
        <w:t>„</w:t>
      </w:r>
      <w:r w:rsidRPr="00DA2488">
        <w:t>Zjednodušení podpory regenerace specifických brownfieldů</w:t>
      </w:r>
      <w:r w:rsidR="007712F7" w:rsidRPr="00721573">
        <w:t>“</w:t>
      </w:r>
      <w:r w:rsidRPr="00721573">
        <w:t xml:space="preserve">; </w:t>
      </w:r>
    </w:p>
    <w:p w14:paraId="2032BA69" w14:textId="77777777" w:rsidR="00E237FE" w:rsidRDefault="00CE25DC" w:rsidP="00DA2488">
      <w:pPr>
        <w:numPr>
          <w:ilvl w:val="0"/>
          <w:numId w:val="43"/>
        </w:numPr>
        <w:tabs>
          <w:tab w:val="left" w:pos="567"/>
        </w:tabs>
        <w:spacing w:before="0"/>
        <w:ind w:left="993" w:right="142" w:hanging="851"/>
        <w:jc w:val="left"/>
      </w:pPr>
      <w:r w:rsidRPr="00721573">
        <w:t xml:space="preserve">3.2 </w:t>
      </w:r>
      <w:r w:rsidR="009F4F85">
        <w:tab/>
      </w:r>
      <w:r w:rsidR="007712F7" w:rsidRPr="00DA2488">
        <w:t>„</w:t>
      </w:r>
      <w:r w:rsidRPr="00DA2488">
        <w:t xml:space="preserve">Zajistit plošné monitorování brownfieldů využitím územně analytických </w:t>
      </w:r>
    </w:p>
    <w:p w14:paraId="5AE3751D" w14:textId="362ABA1D" w:rsidR="00CE25DC" w:rsidRPr="00721573" w:rsidRDefault="00CE25DC" w:rsidP="00E237FE">
      <w:pPr>
        <w:tabs>
          <w:tab w:val="left" w:pos="567"/>
        </w:tabs>
        <w:spacing w:before="0"/>
        <w:ind w:left="1094" w:right="142"/>
        <w:jc w:val="left"/>
      </w:pPr>
      <w:r w:rsidRPr="00DA2488">
        <w:t>podkladů</w:t>
      </w:r>
      <w:r w:rsidR="007712F7" w:rsidRPr="00721573">
        <w:t>“</w:t>
      </w:r>
      <w:r w:rsidRPr="00721573">
        <w:t>;</w:t>
      </w:r>
    </w:p>
    <w:p w14:paraId="026FFC53" w14:textId="77777777" w:rsidR="00E237FE" w:rsidRDefault="00CE25DC" w:rsidP="00DA2488">
      <w:pPr>
        <w:numPr>
          <w:ilvl w:val="0"/>
          <w:numId w:val="43"/>
        </w:numPr>
        <w:tabs>
          <w:tab w:val="left" w:pos="567"/>
        </w:tabs>
        <w:spacing w:before="0"/>
        <w:ind w:left="993" w:right="142" w:hanging="851"/>
        <w:jc w:val="left"/>
      </w:pPr>
      <w:r w:rsidRPr="00721573">
        <w:t xml:space="preserve">3.7 </w:t>
      </w:r>
      <w:bookmarkStart w:id="8" w:name="_Hlk147079849"/>
      <w:r w:rsidR="009F4F85">
        <w:tab/>
      </w:r>
      <w:r w:rsidR="007712F7" w:rsidRPr="00DA2488">
        <w:t>„</w:t>
      </w:r>
      <w:r w:rsidRPr="00DA2488">
        <w:t xml:space="preserve">Inspirovat se „Best practices“ pro začlenění brownfieldů do strategických </w:t>
      </w:r>
    </w:p>
    <w:p w14:paraId="6310C2CF" w14:textId="40C5E1B0" w:rsidR="00CE25DC" w:rsidRPr="00721573" w:rsidRDefault="00CE25DC" w:rsidP="00E237FE">
      <w:pPr>
        <w:tabs>
          <w:tab w:val="left" w:pos="567"/>
        </w:tabs>
        <w:spacing w:before="0"/>
        <w:ind w:left="1094" w:right="142"/>
        <w:jc w:val="left"/>
      </w:pPr>
      <w:r w:rsidRPr="00DA2488">
        <w:t>dokumentů</w:t>
      </w:r>
      <w:r w:rsidR="00DA2488">
        <w:t>“</w:t>
      </w:r>
      <w:r w:rsidRPr="00721573">
        <w:t>;</w:t>
      </w:r>
    </w:p>
    <w:bookmarkEnd w:id="8"/>
    <w:p w14:paraId="150E60E9" w14:textId="6A861471" w:rsidR="00CE25DC" w:rsidRPr="00721573" w:rsidRDefault="00CE25DC" w:rsidP="00DA2488">
      <w:pPr>
        <w:numPr>
          <w:ilvl w:val="0"/>
          <w:numId w:val="43"/>
        </w:numPr>
        <w:tabs>
          <w:tab w:val="left" w:pos="567"/>
        </w:tabs>
        <w:spacing w:before="0" w:after="120"/>
        <w:ind w:left="993" w:right="140" w:hanging="851"/>
        <w:jc w:val="left"/>
      </w:pPr>
      <w:r w:rsidRPr="00721573">
        <w:t xml:space="preserve">3.8 </w:t>
      </w:r>
      <w:r w:rsidR="009F4F85">
        <w:tab/>
      </w:r>
      <w:r w:rsidR="007712F7" w:rsidRPr="0083484B">
        <w:t>„</w:t>
      </w:r>
      <w:r w:rsidRPr="0083484B">
        <w:t>Zohledňovat plochy přestavby při vymezování nových ploch k</w:t>
      </w:r>
      <w:r w:rsidR="007712F7" w:rsidRPr="0083484B">
        <w:t> </w:t>
      </w:r>
      <w:r w:rsidRPr="0083484B">
        <w:t>zastavění</w:t>
      </w:r>
      <w:r w:rsidR="007712F7" w:rsidRPr="00721573">
        <w:t>“</w:t>
      </w:r>
      <w:r w:rsidRPr="00721573">
        <w:t>.</w:t>
      </w:r>
    </w:p>
    <w:p w14:paraId="63A878B9" w14:textId="3997D3A1" w:rsidR="00CE25DC" w:rsidRPr="006C655E" w:rsidRDefault="00CE25DC" w:rsidP="0083484B">
      <w:pPr>
        <w:spacing w:before="0" w:after="80"/>
        <w:ind w:right="140"/>
      </w:pPr>
      <w:r w:rsidRPr="006C655E">
        <w:t xml:space="preserve">MMR </w:t>
      </w:r>
      <w:r w:rsidR="00D42DA2">
        <w:t>má</w:t>
      </w:r>
      <w:r w:rsidRPr="006C655E">
        <w:t xml:space="preserve"> </w:t>
      </w:r>
      <w:r w:rsidR="009F4F85" w:rsidRPr="006C655E">
        <w:t xml:space="preserve">dále </w:t>
      </w:r>
      <w:r w:rsidR="00A20F7E">
        <w:t xml:space="preserve">dle NSRB </w:t>
      </w:r>
      <w:r w:rsidRPr="006C655E">
        <w:t>ve spoluzodpovědnosti s ostatními rezorty průběžně naplňovat také opatření:</w:t>
      </w:r>
    </w:p>
    <w:p w14:paraId="49AC1C8A" w14:textId="77777777" w:rsidR="00E237FE" w:rsidRPr="00E237FE" w:rsidRDefault="00CE25DC" w:rsidP="0083484B">
      <w:pPr>
        <w:numPr>
          <w:ilvl w:val="0"/>
          <w:numId w:val="20"/>
        </w:numPr>
        <w:tabs>
          <w:tab w:val="left" w:pos="567"/>
        </w:tabs>
        <w:spacing w:before="0"/>
        <w:ind w:left="993" w:right="140" w:hanging="851"/>
        <w:jc w:val="left"/>
      </w:pPr>
      <w:r w:rsidRPr="006C655E">
        <w:t xml:space="preserve">1.2 </w:t>
      </w:r>
      <w:r w:rsidR="009F4F85">
        <w:tab/>
      </w:r>
      <w:r w:rsidR="007712F7" w:rsidRPr="0083484B">
        <w:t>„</w:t>
      </w:r>
      <w:r w:rsidRPr="0083484B">
        <w:t xml:space="preserve">Nastavit spolupráci pracovní skupiny pro regenerace brownfieldů </w:t>
      </w:r>
      <w:r w:rsidRPr="00505D1C">
        <w:t>s</w:t>
      </w:r>
      <w:r w:rsidR="009F4F85" w:rsidRPr="00505D1C">
        <w:rPr>
          <w:iCs/>
        </w:rPr>
        <w:t> </w:t>
      </w:r>
      <w:r w:rsidRPr="00505D1C">
        <w:rPr>
          <w:iCs/>
        </w:rPr>
        <w:t xml:space="preserve">kraji </w:t>
      </w:r>
    </w:p>
    <w:p w14:paraId="512C463F" w14:textId="28791F22" w:rsidR="00CE25DC" w:rsidRPr="006C655E" w:rsidRDefault="00CE25DC" w:rsidP="00E237FE">
      <w:pPr>
        <w:tabs>
          <w:tab w:val="left" w:pos="567"/>
        </w:tabs>
        <w:spacing w:before="0"/>
        <w:ind w:left="1106" w:right="142"/>
        <w:jc w:val="left"/>
      </w:pPr>
      <w:r w:rsidRPr="00505D1C">
        <w:rPr>
          <w:iCs/>
        </w:rPr>
        <w:t>a</w:t>
      </w:r>
      <w:r w:rsidR="00562CB7" w:rsidRPr="00505D1C">
        <w:rPr>
          <w:iCs/>
        </w:rPr>
        <w:t> </w:t>
      </w:r>
      <w:r w:rsidRPr="00505D1C">
        <w:rPr>
          <w:iCs/>
        </w:rPr>
        <w:t>obcemi a tematicky souvisejícími odbornými skupinami</w:t>
      </w:r>
      <w:r w:rsidR="007712F7">
        <w:t>“</w:t>
      </w:r>
      <w:r w:rsidRPr="006C655E">
        <w:t xml:space="preserve">; </w:t>
      </w:r>
    </w:p>
    <w:p w14:paraId="2A8FAE16" w14:textId="3EE74C75" w:rsidR="00CE25DC" w:rsidRDefault="00CE25DC" w:rsidP="0083484B">
      <w:pPr>
        <w:numPr>
          <w:ilvl w:val="0"/>
          <w:numId w:val="20"/>
        </w:numPr>
        <w:tabs>
          <w:tab w:val="left" w:pos="567"/>
        </w:tabs>
        <w:spacing w:before="0" w:after="120"/>
        <w:ind w:left="993" w:right="140" w:hanging="851"/>
        <w:jc w:val="left"/>
      </w:pPr>
      <w:r w:rsidRPr="006C655E">
        <w:t xml:space="preserve">1.3 </w:t>
      </w:r>
      <w:r w:rsidR="009F4F85">
        <w:tab/>
      </w:r>
      <w:r w:rsidR="007712F7" w:rsidRPr="0083484B">
        <w:t>„</w:t>
      </w:r>
      <w:r w:rsidRPr="0083484B">
        <w:t>Cíle NSRB 2024 promítat do tematicky souvisejících politik, strategií a koncepcí</w:t>
      </w:r>
      <w:r w:rsidR="007712F7">
        <w:t>“</w:t>
      </w:r>
      <w:r w:rsidRPr="006C655E">
        <w:t>.</w:t>
      </w:r>
    </w:p>
    <w:p w14:paraId="074C0A6F" w14:textId="30EAA1D4" w:rsidR="00B25AFA" w:rsidRDefault="00B25AFA" w:rsidP="00B25AFA">
      <w:pPr>
        <w:spacing w:after="120"/>
        <w:ind w:right="140"/>
        <w:rPr>
          <w:rFonts w:cstheme="minorHAnsi"/>
        </w:rPr>
      </w:pPr>
      <w:r w:rsidRPr="00935CB5">
        <w:rPr>
          <w:rFonts w:cstheme="minorHAnsi"/>
          <w:b/>
        </w:rPr>
        <w:t xml:space="preserve">Kontrolními termíny pro splnění opatření v samostatné zodpovědnosti MMR byly stanoveny roky 2019 </w:t>
      </w:r>
      <w:r w:rsidRPr="00624973">
        <w:rPr>
          <w:rFonts w:cstheme="minorHAnsi"/>
        </w:rPr>
        <w:t xml:space="preserve">(opatření 1.4, 2.2, 2.6 a 3.2) </w:t>
      </w:r>
      <w:r w:rsidRPr="00935CB5">
        <w:rPr>
          <w:rFonts w:cstheme="minorHAnsi"/>
          <w:b/>
        </w:rPr>
        <w:t>a 2020</w:t>
      </w:r>
      <w:r w:rsidRPr="00624973">
        <w:rPr>
          <w:rFonts w:cstheme="minorHAnsi"/>
        </w:rPr>
        <w:t xml:space="preserve"> (opatření 3.8). Další opatření by měla být naplňována průběžně</w:t>
      </w:r>
      <w:r>
        <w:rPr>
          <w:rFonts w:cstheme="minorHAnsi"/>
        </w:rPr>
        <w:t xml:space="preserve"> (např. opatření 3.7 a dále opatření 1.2 a 1.3)</w:t>
      </w:r>
      <w:r w:rsidRPr="00624973">
        <w:rPr>
          <w:rFonts w:cstheme="minorHAnsi"/>
        </w:rPr>
        <w:t>.</w:t>
      </w:r>
    </w:p>
    <w:bookmarkEnd w:id="7"/>
    <w:p w14:paraId="25B25509" w14:textId="174A9998" w:rsidR="00F74DE3" w:rsidRPr="00721573" w:rsidRDefault="00CE25DC" w:rsidP="00502191">
      <w:pPr>
        <w:spacing w:after="120"/>
        <w:rPr>
          <w:rFonts w:cstheme="minorHAnsi"/>
          <w:szCs w:val="20"/>
          <w:lang w:eastAsia="cs-CZ"/>
        </w:rPr>
      </w:pPr>
      <w:r w:rsidRPr="00B25AFA">
        <w:rPr>
          <w:rFonts w:cstheme="minorHAnsi"/>
          <w:szCs w:val="20"/>
          <w:lang w:eastAsia="cs-CZ"/>
        </w:rPr>
        <w:t>Nepodnikatelské</w:t>
      </w:r>
      <w:r w:rsidR="005500C9">
        <w:rPr>
          <w:rFonts w:cstheme="minorHAnsi"/>
          <w:szCs w:val="20"/>
          <w:lang w:eastAsia="cs-CZ"/>
        </w:rPr>
        <w:t xml:space="preserve"> </w:t>
      </w:r>
      <w:r w:rsidRPr="00B25AFA">
        <w:rPr>
          <w:rFonts w:cstheme="minorHAnsi"/>
          <w:szCs w:val="20"/>
          <w:lang w:eastAsia="cs-CZ"/>
        </w:rPr>
        <w:t>využití re</w:t>
      </w:r>
      <w:r w:rsidR="005500C9">
        <w:rPr>
          <w:rFonts w:cstheme="minorHAnsi"/>
          <w:szCs w:val="20"/>
          <w:lang w:eastAsia="cs-CZ"/>
        </w:rPr>
        <w:t>generovaných</w:t>
      </w:r>
      <w:r w:rsidRPr="00B25AFA">
        <w:rPr>
          <w:rFonts w:cstheme="minorHAnsi"/>
          <w:szCs w:val="20"/>
          <w:lang w:eastAsia="cs-CZ"/>
        </w:rPr>
        <w:t xml:space="preserve"> brownfieldů v</w:t>
      </w:r>
      <w:r w:rsidR="00994E6C">
        <w:rPr>
          <w:rFonts w:cstheme="minorHAnsi"/>
          <w:szCs w:val="20"/>
          <w:lang w:eastAsia="cs-CZ"/>
        </w:rPr>
        <w:t>e vlastnictví územn</w:t>
      </w:r>
      <w:r w:rsidR="009F4F85">
        <w:rPr>
          <w:rFonts w:cstheme="minorHAnsi"/>
          <w:szCs w:val="20"/>
          <w:lang w:eastAsia="cs-CZ"/>
        </w:rPr>
        <w:t>ích</w:t>
      </w:r>
      <w:r w:rsidR="00994E6C">
        <w:rPr>
          <w:rFonts w:cstheme="minorHAnsi"/>
          <w:szCs w:val="20"/>
          <w:lang w:eastAsia="cs-CZ"/>
        </w:rPr>
        <w:t xml:space="preserve"> samosprávn</w:t>
      </w:r>
      <w:r w:rsidR="009F4F85">
        <w:rPr>
          <w:rFonts w:cstheme="minorHAnsi"/>
          <w:szCs w:val="20"/>
          <w:lang w:eastAsia="cs-CZ"/>
        </w:rPr>
        <w:t>ý</w:t>
      </w:r>
      <w:r w:rsidR="00994E6C">
        <w:rPr>
          <w:rFonts w:cstheme="minorHAnsi"/>
          <w:szCs w:val="20"/>
          <w:lang w:eastAsia="cs-CZ"/>
        </w:rPr>
        <w:t xml:space="preserve">ch celků (dále též „ÚSC“) </w:t>
      </w:r>
      <w:r w:rsidR="000D234E" w:rsidRPr="00B25AFA">
        <w:rPr>
          <w:rFonts w:cstheme="minorHAnsi"/>
          <w:szCs w:val="20"/>
          <w:lang w:eastAsia="cs-CZ"/>
        </w:rPr>
        <w:t>bylo v</w:t>
      </w:r>
      <w:r w:rsidR="0083484B">
        <w:rPr>
          <w:rFonts w:cstheme="minorHAnsi"/>
          <w:szCs w:val="20"/>
          <w:lang w:eastAsia="cs-CZ"/>
        </w:rPr>
        <w:t xml:space="preserve"> </w:t>
      </w:r>
      <w:r w:rsidR="000D234E" w:rsidRPr="00B25AFA">
        <w:rPr>
          <w:rFonts w:cstheme="minorHAnsi"/>
          <w:szCs w:val="20"/>
          <w:lang w:eastAsia="cs-CZ"/>
        </w:rPr>
        <w:t xml:space="preserve">letech 2019 a 2020 </w:t>
      </w:r>
      <w:r w:rsidRPr="00B25AFA">
        <w:rPr>
          <w:rFonts w:cstheme="minorHAnsi"/>
          <w:szCs w:val="20"/>
          <w:lang w:eastAsia="cs-CZ"/>
        </w:rPr>
        <w:t>podporováno M</w:t>
      </w:r>
      <w:r w:rsidR="005500C9">
        <w:rPr>
          <w:rFonts w:cstheme="minorHAnsi"/>
          <w:szCs w:val="20"/>
          <w:lang w:eastAsia="cs-CZ"/>
        </w:rPr>
        <w:t xml:space="preserve">MR </w:t>
      </w:r>
      <w:r w:rsidR="00F74DE3">
        <w:rPr>
          <w:rFonts w:cstheme="minorHAnsi"/>
          <w:szCs w:val="20"/>
          <w:lang w:eastAsia="cs-CZ"/>
        </w:rPr>
        <w:t xml:space="preserve">v rámci </w:t>
      </w:r>
      <w:r w:rsidRPr="00F74DE3">
        <w:rPr>
          <w:rFonts w:cstheme="minorHAnsi"/>
          <w:szCs w:val="20"/>
          <w:lang w:eastAsia="cs-CZ"/>
        </w:rPr>
        <w:t>podprogram</w:t>
      </w:r>
      <w:r w:rsidR="00F74DE3">
        <w:rPr>
          <w:rFonts w:cstheme="minorHAnsi"/>
          <w:szCs w:val="20"/>
          <w:lang w:eastAsia="cs-CZ"/>
        </w:rPr>
        <w:t xml:space="preserve">u </w:t>
      </w:r>
      <w:r w:rsidR="00F74DE3">
        <w:rPr>
          <w:rFonts w:cstheme="minorHAnsi"/>
          <w:i/>
          <w:szCs w:val="20"/>
          <w:lang w:eastAsia="cs-CZ"/>
        </w:rPr>
        <w:t>Brownfieldy</w:t>
      </w:r>
      <w:r w:rsidR="006854E0">
        <w:rPr>
          <w:rFonts w:cstheme="minorHAnsi"/>
          <w:i/>
          <w:szCs w:val="20"/>
          <w:lang w:eastAsia="cs-CZ"/>
        </w:rPr>
        <w:t xml:space="preserve"> I.</w:t>
      </w:r>
      <w:r w:rsidR="00F74DE3">
        <w:rPr>
          <w:rFonts w:cstheme="minorHAnsi"/>
          <w:i/>
          <w:szCs w:val="20"/>
          <w:lang w:eastAsia="cs-CZ"/>
        </w:rPr>
        <w:t xml:space="preserve"> </w:t>
      </w:r>
      <w:r w:rsidR="00F74DE3">
        <w:rPr>
          <w:rFonts w:cstheme="minorHAnsi"/>
          <w:szCs w:val="20"/>
          <w:lang w:eastAsia="cs-CZ"/>
        </w:rPr>
        <w:t xml:space="preserve">a od roku </w:t>
      </w:r>
      <w:r w:rsidRPr="00F74DE3">
        <w:rPr>
          <w:rFonts w:cstheme="minorHAnsi"/>
          <w:szCs w:val="20"/>
          <w:lang w:eastAsia="cs-CZ"/>
        </w:rPr>
        <w:t xml:space="preserve">2021 pak </w:t>
      </w:r>
      <w:r w:rsidR="005500C9">
        <w:rPr>
          <w:rFonts w:cstheme="minorHAnsi"/>
          <w:szCs w:val="20"/>
          <w:lang w:eastAsia="cs-CZ"/>
        </w:rPr>
        <w:t>SFPI</w:t>
      </w:r>
      <w:r w:rsidRPr="00F74DE3">
        <w:rPr>
          <w:rFonts w:cstheme="minorHAnsi"/>
          <w:szCs w:val="20"/>
          <w:lang w:eastAsia="cs-CZ"/>
        </w:rPr>
        <w:t xml:space="preserve"> </w:t>
      </w:r>
      <w:r w:rsidR="00F74DE3">
        <w:rPr>
          <w:rFonts w:cstheme="minorHAnsi"/>
          <w:szCs w:val="20"/>
          <w:lang w:eastAsia="cs-CZ"/>
        </w:rPr>
        <w:t>v</w:t>
      </w:r>
      <w:r w:rsidR="000A447D">
        <w:rPr>
          <w:rFonts w:cstheme="minorHAnsi"/>
          <w:szCs w:val="20"/>
          <w:lang w:eastAsia="cs-CZ"/>
        </w:rPr>
        <w:t xml:space="preserve"> </w:t>
      </w:r>
      <w:r w:rsidR="00F74DE3">
        <w:rPr>
          <w:rFonts w:cstheme="minorHAnsi"/>
          <w:szCs w:val="20"/>
          <w:lang w:eastAsia="cs-CZ"/>
        </w:rPr>
        <w:t xml:space="preserve">rámci </w:t>
      </w:r>
      <w:r w:rsidRPr="00F74DE3">
        <w:rPr>
          <w:rFonts w:cstheme="minorHAnsi"/>
          <w:szCs w:val="20"/>
          <w:lang w:eastAsia="cs-CZ"/>
        </w:rPr>
        <w:t>program</w:t>
      </w:r>
      <w:r w:rsidR="00F74DE3">
        <w:rPr>
          <w:rFonts w:cstheme="minorHAnsi"/>
          <w:szCs w:val="20"/>
          <w:lang w:eastAsia="cs-CZ"/>
        </w:rPr>
        <w:t xml:space="preserve">u </w:t>
      </w:r>
      <w:r w:rsidRPr="00F74DE3">
        <w:rPr>
          <w:rFonts w:cstheme="minorHAnsi"/>
          <w:i/>
          <w:szCs w:val="20"/>
          <w:lang w:eastAsia="cs-CZ"/>
        </w:rPr>
        <w:t>Brownfieldy</w:t>
      </w:r>
      <w:r w:rsidR="006854E0">
        <w:rPr>
          <w:rFonts w:cstheme="minorHAnsi"/>
          <w:i/>
          <w:szCs w:val="20"/>
          <w:lang w:eastAsia="cs-CZ"/>
        </w:rPr>
        <w:t xml:space="preserve"> II</w:t>
      </w:r>
      <w:r w:rsidR="006854E0" w:rsidRPr="0083484B">
        <w:rPr>
          <w:rFonts w:cstheme="minorHAnsi"/>
          <w:szCs w:val="20"/>
          <w:lang w:eastAsia="cs-CZ"/>
        </w:rPr>
        <w:t>.</w:t>
      </w:r>
      <w:r w:rsidRPr="0083484B">
        <w:rPr>
          <w:rFonts w:cstheme="minorHAnsi"/>
          <w:szCs w:val="20"/>
          <w:lang w:eastAsia="cs-CZ"/>
        </w:rPr>
        <w:t xml:space="preserve"> </w:t>
      </w:r>
      <w:r w:rsidRPr="00F74DE3">
        <w:rPr>
          <w:rFonts w:cstheme="minorHAnsi"/>
          <w:szCs w:val="20"/>
          <w:lang w:eastAsia="cs-CZ"/>
        </w:rPr>
        <w:t>V</w:t>
      </w:r>
      <w:r w:rsidR="000A447D">
        <w:rPr>
          <w:rFonts w:cstheme="minorHAnsi"/>
          <w:szCs w:val="20"/>
          <w:lang w:eastAsia="cs-CZ"/>
        </w:rPr>
        <w:t xml:space="preserve"> </w:t>
      </w:r>
      <w:r w:rsidRPr="00F74DE3">
        <w:rPr>
          <w:rFonts w:cstheme="minorHAnsi"/>
          <w:szCs w:val="20"/>
          <w:lang w:eastAsia="cs-CZ"/>
        </w:rPr>
        <w:t>obou programech</w:t>
      </w:r>
      <w:r w:rsidR="00615555">
        <w:rPr>
          <w:rFonts w:cstheme="minorHAnsi"/>
          <w:szCs w:val="20"/>
          <w:lang w:eastAsia="cs-CZ"/>
        </w:rPr>
        <w:t xml:space="preserve"> byl</w:t>
      </w:r>
      <w:r w:rsidR="0035502C">
        <w:rPr>
          <w:rFonts w:cstheme="minorHAnsi"/>
          <w:szCs w:val="20"/>
          <w:lang w:eastAsia="cs-CZ"/>
        </w:rPr>
        <w:t xml:space="preserve">o popsaným účelem </w:t>
      </w:r>
      <w:r w:rsidR="005500C9">
        <w:rPr>
          <w:rFonts w:cstheme="minorHAnsi"/>
          <w:szCs w:val="20"/>
          <w:lang w:eastAsia="cs-CZ"/>
        </w:rPr>
        <w:t xml:space="preserve">tyto </w:t>
      </w:r>
      <w:r w:rsidR="00615555">
        <w:rPr>
          <w:rFonts w:cstheme="minorHAnsi"/>
          <w:szCs w:val="20"/>
          <w:lang w:eastAsia="cs-CZ"/>
        </w:rPr>
        <w:t xml:space="preserve">brownfieldy </w:t>
      </w:r>
      <w:r>
        <w:rPr>
          <w:rFonts w:cstheme="minorHAnsi"/>
          <w:szCs w:val="20"/>
          <w:lang w:eastAsia="cs-CZ"/>
        </w:rPr>
        <w:t>re</w:t>
      </w:r>
      <w:r w:rsidR="00615555">
        <w:rPr>
          <w:rFonts w:cstheme="minorHAnsi"/>
          <w:szCs w:val="20"/>
          <w:lang w:eastAsia="cs-CZ"/>
        </w:rPr>
        <w:t>generov</w:t>
      </w:r>
      <w:r w:rsidR="0035502C">
        <w:rPr>
          <w:rFonts w:cstheme="minorHAnsi"/>
          <w:szCs w:val="20"/>
          <w:lang w:eastAsia="cs-CZ"/>
        </w:rPr>
        <w:t>at, a</w:t>
      </w:r>
      <w:r w:rsidR="000D234E">
        <w:rPr>
          <w:rFonts w:cstheme="minorHAnsi"/>
          <w:szCs w:val="20"/>
          <w:lang w:eastAsia="cs-CZ"/>
        </w:rPr>
        <w:t xml:space="preserve">by sloužily </w:t>
      </w:r>
      <w:r>
        <w:rPr>
          <w:rFonts w:cstheme="minorHAnsi"/>
          <w:szCs w:val="20"/>
          <w:lang w:eastAsia="cs-CZ"/>
        </w:rPr>
        <w:t>potřeb</w:t>
      </w:r>
      <w:r w:rsidR="000D234E">
        <w:rPr>
          <w:rFonts w:cstheme="minorHAnsi"/>
          <w:szCs w:val="20"/>
          <w:lang w:eastAsia="cs-CZ"/>
        </w:rPr>
        <w:t xml:space="preserve">ám </w:t>
      </w:r>
      <w:r>
        <w:rPr>
          <w:rFonts w:cstheme="minorHAnsi"/>
          <w:szCs w:val="20"/>
          <w:lang w:eastAsia="cs-CZ"/>
        </w:rPr>
        <w:t>obce</w:t>
      </w:r>
      <w:r w:rsidR="00BA6218">
        <w:rPr>
          <w:rStyle w:val="Znakapoznpodarou"/>
          <w:rFonts w:cstheme="minorHAnsi"/>
          <w:szCs w:val="20"/>
          <w:lang w:eastAsia="cs-CZ"/>
        </w:rPr>
        <w:footnoteReference w:id="18"/>
      </w:r>
      <w:r w:rsidR="00BA6218">
        <w:rPr>
          <w:rFonts w:cstheme="minorHAnsi"/>
          <w:szCs w:val="20"/>
          <w:lang w:eastAsia="cs-CZ"/>
        </w:rPr>
        <w:t xml:space="preserve">. </w:t>
      </w:r>
      <w:r w:rsidR="00F74DE3">
        <w:rPr>
          <w:rFonts w:cstheme="minorHAnsi"/>
          <w:szCs w:val="20"/>
          <w:lang w:eastAsia="cs-CZ"/>
        </w:rPr>
        <w:t>MMR vyhlásilo v letech 2019</w:t>
      </w:r>
      <w:r w:rsidR="00496B9A">
        <w:rPr>
          <w:rFonts w:cstheme="minorHAnsi"/>
          <w:szCs w:val="20"/>
          <w:lang w:eastAsia="cs-CZ"/>
        </w:rPr>
        <w:t xml:space="preserve"> a </w:t>
      </w:r>
      <w:r w:rsidR="00F74DE3">
        <w:rPr>
          <w:rFonts w:cstheme="minorHAnsi"/>
          <w:szCs w:val="20"/>
          <w:lang w:eastAsia="cs-CZ"/>
        </w:rPr>
        <w:t>2020 v</w:t>
      </w:r>
      <w:r w:rsidRPr="00F74DE3">
        <w:rPr>
          <w:rFonts w:cstheme="minorHAnsi"/>
          <w:szCs w:val="20"/>
          <w:lang w:eastAsia="cs-CZ"/>
        </w:rPr>
        <w:t xml:space="preserve"> rámci podprogramu </w:t>
      </w:r>
      <w:r w:rsidR="00F74DE3" w:rsidRPr="00F74DE3">
        <w:rPr>
          <w:rFonts w:cstheme="minorHAnsi"/>
          <w:i/>
          <w:szCs w:val="20"/>
          <w:lang w:eastAsia="cs-CZ"/>
        </w:rPr>
        <w:t>Brownfieldy</w:t>
      </w:r>
      <w:r w:rsidR="006854E0">
        <w:rPr>
          <w:rFonts w:cstheme="minorHAnsi"/>
          <w:i/>
          <w:szCs w:val="20"/>
          <w:lang w:eastAsia="cs-CZ"/>
        </w:rPr>
        <w:t xml:space="preserve"> I.</w:t>
      </w:r>
      <w:r w:rsidRPr="00F74DE3">
        <w:rPr>
          <w:rFonts w:cstheme="minorHAnsi"/>
          <w:szCs w:val="20"/>
          <w:lang w:eastAsia="cs-CZ"/>
        </w:rPr>
        <w:t xml:space="preserve"> </w:t>
      </w:r>
      <w:r w:rsidR="00496B9A">
        <w:rPr>
          <w:rFonts w:cstheme="minorHAnsi"/>
          <w:szCs w:val="20"/>
          <w:lang w:eastAsia="cs-CZ"/>
        </w:rPr>
        <w:t xml:space="preserve">vždy po dvou výzvách, </w:t>
      </w:r>
      <w:r w:rsidR="00F74DE3">
        <w:rPr>
          <w:rFonts w:cstheme="minorHAnsi"/>
          <w:szCs w:val="20"/>
          <w:lang w:eastAsia="cs-CZ"/>
        </w:rPr>
        <w:t>SFPI vyhlásil v letech 2021</w:t>
      </w:r>
      <w:r w:rsidR="00496B9A">
        <w:rPr>
          <w:rFonts w:cstheme="minorHAnsi"/>
          <w:szCs w:val="20"/>
          <w:lang w:eastAsia="cs-CZ"/>
        </w:rPr>
        <w:t xml:space="preserve"> a </w:t>
      </w:r>
      <w:r w:rsidR="00F74DE3">
        <w:rPr>
          <w:rFonts w:cstheme="minorHAnsi"/>
          <w:szCs w:val="20"/>
          <w:lang w:eastAsia="cs-CZ"/>
        </w:rPr>
        <w:t xml:space="preserve">2022 v rámci programu </w:t>
      </w:r>
      <w:r w:rsidR="00F74DE3">
        <w:rPr>
          <w:rFonts w:cstheme="minorHAnsi"/>
          <w:i/>
          <w:szCs w:val="20"/>
          <w:lang w:eastAsia="cs-CZ"/>
        </w:rPr>
        <w:t>Brownfieldy</w:t>
      </w:r>
      <w:r w:rsidR="006854E0">
        <w:rPr>
          <w:rFonts w:cstheme="minorHAnsi"/>
          <w:i/>
          <w:szCs w:val="20"/>
          <w:lang w:eastAsia="cs-CZ"/>
        </w:rPr>
        <w:t xml:space="preserve"> II. </w:t>
      </w:r>
      <w:r w:rsidR="00FD10D8">
        <w:rPr>
          <w:rFonts w:cstheme="minorHAnsi"/>
          <w:szCs w:val="20"/>
          <w:lang w:eastAsia="cs-CZ"/>
        </w:rPr>
        <w:t>také celkem č</w:t>
      </w:r>
      <w:r w:rsidR="00F74DE3">
        <w:rPr>
          <w:rFonts w:cstheme="minorHAnsi"/>
          <w:szCs w:val="20"/>
          <w:lang w:eastAsia="cs-CZ"/>
        </w:rPr>
        <w:t xml:space="preserve">tyři výzvy. </w:t>
      </w:r>
      <w:r w:rsidR="00242A67" w:rsidRPr="00721573">
        <w:rPr>
          <w:rFonts w:cstheme="minorHAnsi"/>
          <w:szCs w:val="20"/>
          <w:lang w:eastAsia="cs-CZ"/>
        </w:rPr>
        <w:t xml:space="preserve">Vždy </w:t>
      </w:r>
      <w:r w:rsidR="00A26EBC">
        <w:rPr>
          <w:rFonts w:cstheme="minorHAnsi"/>
          <w:szCs w:val="20"/>
          <w:lang w:eastAsia="cs-CZ"/>
        </w:rPr>
        <w:br/>
      </w:r>
      <w:r w:rsidR="00242A67" w:rsidRPr="00721573">
        <w:rPr>
          <w:rFonts w:cstheme="minorHAnsi"/>
          <w:szCs w:val="20"/>
          <w:lang w:eastAsia="cs-CZ"/>
        </w:rPr>
        <w:t>v</w:t>
      </w:r>
      <w:r w:rsidR="00A26EBC">
        <w:rPr>
          <w:rFonts w:cstheme="minorHAnsi"/>
          <w:szCs w:val="20"/>
          <w:lang w:eastAsia="cs-CZ"/>
        </w:rPr>
        <w:t xml:space="preserve"> </w:t>
      </w:r>
      <w:r w:rsidRPr="00721573">
        <w:rPr>
          <w:rFonts w:cstheme="minorHAnsi"/>
          <w:szCs w:val="20"/>
          <w:lang w:eastAsia="cs-CZ"/>
        </w:rPr>
        <w:t>každé</w:t>
      </w:r>
      <w:r w:rsidR="00F33920" w:rsidRPr="00721573">
        <w:rPr>
          <w:rFonts w:cstheme="minorHAnsi"/>
          <w:szCs w:val="20"/>
          <w:lang w:eastAsia="cs-CZ"/>
        </w:rPr>
        <w:t xml:space="preserve">m roce </w:t>
      </w:r>
      <w:r w:rsidR="00242A67" w:rsidRPr="00721573">
        <w:rPr>
          <w:rFonts w:cstheme="minorHAnsi"/>
          <w:szCs w:val="20"/>
          <w:lang w:eastAsia="cs-CZ"/>
        </w:rPr>
        <w:t xml:space="preserve">byla </w:t>
      </w:r>
      <w:r w:rsidRPr="00721573">
        <w:rPr>
          <w:rFonts w:cstheme="minorHAnsi"/>
          <w:szCs w:val="20"/>
          <w:lang w:eastAsia="cs-CZ"/>
        </w:rPr>
        <w:t>jedn</w:t>
      </w:r>
      <w:r w:rsidR="00242A67" w:rsidRPr="00721573">
        <w:rPr>
          <w:rFonts w:cstheme="minorHAnsi"/>
          <w:szCs w:val="20"/>
          <w:lang w:eastAsia="cs-CZ"/>
        </w:rPr>
        <w:t>a</w:t>
      </w:r>
      <w:r w:rsidR="00F33920" w:rsidRPr="00721573">
        <w:rPr>
          <w:rFonts w:cstheme="minorHAnsi"/>
          <w:szCs w:val="20"/>
          <w:lang w:eastAsia="cs-CZ"/>
        </w:rPr>
        <w:t xml:space="preserve"> </w:t>
      </w:r>
      <w:r w:rsidRPr="00721573">
        <w:rPr>
          <w:rFonts w:cstheme="minorHAnsi"/>
          <w:szCs w:val="20"/>
          <w:lang w:eastAsia="cs-CZ"/>
        </w:rPr>
        <w:t>výzv</w:t>
      </w:r>
      <w:r w:rsidR="00242A67" w:rsidRPr="00721573">
        <w:rPr>
          <w:rFonts w:cstheme="minorHAnsi"/>
          <w:szCs w:val="20"/>
          <w:lang w:eastAsia="cs-CZ"/>
        </w:rPr>
        <w:t>a</w:t>
      </w:r>
      <w:r w:rsidRPr="00721573">
        <w:rPr>
          <w:rFonts w:cstheme="minorHAnsi"/>
          <w:szCs w:val="20"/>
          <w:lang w:eastAsia="cs-CZ"/>
        </w:rPr>
        <w:t xml:space="preserve"> </w:t>
      </w:r>
      <w:r w:rsidR="00994E6C" w:rsidRPr="00721573">
        <w:rPr>
          <w:rFonts w:cstheme="minorHAnsi"/>
          <w:szCs w:val="20"/>
          <w:lang w:eastAsia="cs-CZ"/>
        </w:rPr>
        <w:t>určen</w:t>
      </w:r>
      <w:r w:rsidR="00E92174" w:rsidRPr="00721573">
        <w:rPr>
          <w:rFonts w:cstheme="minorHAnsi"/>
          <w:szCs w:val="20"/>
          <w:lang w:eastAsia="cs-CZ"/>
        </w:rPr>
        <w:t xml:space="preserve">a </w:t>
      </w:r>
      <w:r w:rsidR="00496B9A" w:rsidRPr="00721573">
        <w:rPr>
          <w:rFonts w:cstheme="minorHAnsi"/>
          <w:szCs w:val="20"/>
          <w:lang w:eastAsia="cs-CZ"/>
        </w:rPr>
        <w:t>pro</w:t>
      </w:r>
      <w:r w:rsidR="006854E0" w:rsidRPr="00721573">
        <w:rPr>
          <w:rFonts w:cstheme="minorHAnsi"/>
          <w:szCs w:val="20"/>
          <w:lang w:eastAsia="cs-CZ"/>
        </w:rPr>
        <w:t xml:space="preserve"> </w:t>
      </w:r>
      <w:r w:rsidR="00994E6C" w:rsidRPr="00721573">
        <w:rPr>
          <w:rFonts w:cstheme="minorHAnsi"/>
          <w:szCs w:val="20"/>
          <w:lang w:eastAsia="cs-CZ"/>
        </w:rPr>
        <w:t>ÚSC</w:t>
      </w:r>
      <w:r w:rsidR="006854E0" w:rsidRPr="00721573">
        <w:rPr>
          <w:rFonts w:cstheme="minorHAnsi"/>
          <w:szCs w:val="20"/>
          <w:lang w:eastAsia="cs-CZ"/>
        </w:rPr>
        <w:t xml:space="preserve"> </w:t>
      </w:r>
      <w:r w:rsidRPr="00721573">
        <w:rPr>
          <w:rFonts w:cstheme="minorHAnsi"/>
          <w:szCs w:val="20"/>
          <w:lang w:eastAsia="cs-CZ"/>
        </w:rPr>
        <w:t>v</w:t>
      </w:r>
      <w:r w:rsidR="00A26EBC">
        <w:rPr>
          <w:rFonts w:cstheme="minorHAnsi"/>
          <w:szCs w:val="20"/>
          <w:lang w:eastAsia="cs-CZ"/>
        </w:rPr>
        <w:t xml:space="preserve"> </w:t>
      </w:r>
      <w:r w:rsidRPr="00721573">
        <w:rPr>
          <w:rFonts w:cstheme="minorHAnsi"/>
          <w:szCs w:val="20"/>
          <w:lang w:eastAsia="cs-CZ"/>
        </w:rPr>
        <w:t xml:space="preserve">Moravskoslezském, Ústeckém </w:t>
      </w:r>
      <w:r w:rsidR="00A26EBC">
        <w:rPr>
          <w:rFonts w:cstheme="minorHAnsi"/>
          <w:szCs w:val="20"/>
          <w:lang w:eastAsia="cs-CZ"/>
        </w:rPr>
        <w:br/>
      </w:r>
      <w:r w:rsidRPr="00721573">
        <w:rPr>
          <w:rFonts w:cstheme="minorHAnsi"/>
          <w:szCs w:val="20"/>
          <w:lang w:eastAsia="cs-CZ"/>
        </w:rPr>
        <w:t>a Karlovarském kraji a jedn</w:t>
      </w:r>
      <w:r w:rsidR="00546030" w:rsidRPr="00721573">
        <w:rPr>
          <w:rFonts w:cstheme="minorHAnsi"/>
          <w:szCs w:val="20"/>
          <w:lang w:eastAsia="cs-CZ"/>
        </w:rPr>
        <w:t>a</w:t>
      </w:r>
      <w:r w:rsidR="00496B9A" w:rsidRPr="00721573">
        <w:rPr>
          <w:rFonts w:cstheme="minorHAnsi"/>
          <w:szCs w:val="20"/>
          <w:lang w:eastAsia="cs-CZ"/>
        </w:rPr>
        <w:t xml:space="preserve"> </w:t>
      </w:r>
      <w:r w:rsidRPr="00721573">
        <w:rPr>
          <w:rFonts w:cstheme="minorHAnsi"/>
          <w:szCs w:val="20"/>
          <w:lang w:eastAsia="cs-CZ"/>
        </w:rPr>
        <w:t>výzv</w:t>
      </w:r>
      <w:r w:rsidR="00E92174" w:rsidRPr="00721573">
        <w:rPr>
          <w:rFonts w:cstheme="minorHAnsi"/>
          <w:szCs w:val="20"/>
          <w:lang w:eastAsia="cs-CZ"/>
        </w:rPr>
        <w:t>a</w:t>
      </w:r>
      <w:r w:rsidRPr="00721573">
        <w:rPr>
          <w:rFonts w:cstheme="minorHAnsi"/>
          <w:szCs w:val="20"/>
          <w:lang w:eastAsia="cs-CZ"/>
        </w:rPr>
        <w:t xml:space="preserve"> pro </w:t>
      </w:r>
      <w:r w:rsidR="00496B9A" w:rsidRPr="00721573">
        <w:rPr>
          <w:rFonts w:cstheme="minorHAnsi"/>
          <w:szCs w:val="20"/>
          <w:lang w:eastAsia="cs-CZ"/>
        </w:rPr>
        <w:t xml:space="preserve">ÚSC </w:t>
      </w:r>
      <w:r w:rsidRPr="00721573">
        <w:rPr>
          <w:rFonts w:cstheme="minorHAnsi"/>
          <w:szCs w:val="20"/>
          <w:lang w:eastAsia="cs-CZ"/>
        </w:rPr>
        <w:t>v</w:t>
      </w:r>
      <w:r w:rsidR="000A447D">
        <w:rPr>
          <w:rFonts w:cstheme="minorHAnsi"/>
          <w:szCs w:val="20"/>
          <w:lang w:eastAsia="cs-CZ"/>
        </w:rPr>
        <w:t xml:space="preserve"> </w:t>
      </w:r>
      <w:r w:rsidRPr="00721573">
        <w:rPr>
          <w:rFonts w:cstheme="minorHAnsi"/>
          <w:szCs w:val="20"/>
          <w:lang w:eastAsia="cs-CZ"/>
        </w:rPr>
        <w:t xml:space="preserve">ostatních krajích. </w:t>
      </w:r>
      <w:r w:rsidR="00A2171E" w:rsidRPr="00721573">
        <w:rPr>
          <w:rFonts w:cstheme="minorHAnsi"/>
          <w:szCs w:val="20"/>
          <w:lang w:eastAsia="cs-CZ"/>
        </w:rPr>
        <w:t>Prostředky alokované ve výzvách MMR a SFPI činí 1 796 mil. Kč.</w:t>
      </w:r>
    </w:p>
    <w:p w14:paraId="52AB53CA" w14:textId="3A2BF881" w:rsidR="00991442" w:rsidRPr="002F212A" w:rsidRDefault="00E5296E" w:rsidP="00E5296E">
      <w:pPr>
        <w:spacing w:after="120"/>
        <w:rPr>
          <w:rFonts w:cstheme="minorHAnsi"/>
          <w:b/>
          <w:color w:val="auto"/>
          <w:szCs w:val="20"/>
          <w:lang w:eastAsia="cs-CZ"/>
        </w:rPr>
      </w:pPr>
      <w:r w:rsidRPr="008E1DF0">
        <w:rPr>
          <w:rFonts w:cstheme="minorHAnsi"/>
          <w:b/>
          <w:color w:val="auto"/>
          <w:szCs w:val="20"/>
          <w:lang w:eastAsia="cs-CZ"/>
        </w:rPr>
        <w:t>Podpora z</w:t>
      </w:r>
      <w:r w:rsidR="007B0043">
        <w:rPr>
          <w:rFonts w:cstheme="minorHAnsi"/>
          <w:b/>
          <w:color w:val="auto"/>
          <w:szCs w:val="20"/>
          <w:lang w:eastAsia="cs-CZ"/>
        </w:rPr>
        <w:t xml:space="preserve"> kapitoly státního rozpočtu 317 </w:t>
      </w:r>
      <w:r w:rsidR="000A447D">
        <w:rPr>
          <w:b/>
          <w:color w:val="auto"/>
          <w:szCs w:val="20"/>
          <w:lang w:eastAsia="cs-CZ"/>
        </w:rPr>
        <w:t>–</w:t>
      </w:r>
      <w:r w:rsidR="000A447D">
        <w:rPr>
          <w:rFonts w:cstheme="minorHAnsi"/>
          <w:b/>
          <w:color w:val="auto"/>
          <w:szCs w:val="20"/>
          <w:lang w:eastAsia="cs-CZ"/>
        </w:rPr>
        <w:t xml:space="preserve"> </w:t>
      </w:r>
      <w:r w:rsidR="000A447D" w:rsidRPr="0083484B">
        <w:rPr>
          <w:rFonts w:cstheme="minorHAnsi"/>
          <w:b/>
          <w:i/>
          <w:iCs/>
          <w:color w:val="auto"/>
          <w:szCs w:val="20"/>
          <w:lang w:eastAsia="cs-CZ"/>
        </w:rPr>
        <w:t>Ministerstvo pro místní rozvoj</w:t>
      </w:r>
      <w:r w:rsidRPr="008E1DF0">
        <w:rPr>
          <w:rFonts w:cstheme="minorHAnsi"/>
          <w:b/>
          <w:color w:val="auto"/>
          <w:szCs w:val="20"/>
          <w:lang w:eastAsia="cs-CZ"/>
        </w:rPr>
        <w:t xml:space="preserve"> byla poskytována formou dotace, podpora z</w:t>
      </w:r>
      <w:r w:rsidR="000A447D">
        <w:rPr>
          <w:rFonts w:cstheme="minorHAnsi"/>
          <w:b/>
          <w:color w:val="auto"/>
          <w:szCs w:val="20"/>
          <w:lang w:eastAsia="cs-CZ"/>
        </w:rPr>
        <w:t xml:space="preserve"> </w:t>
      </w:r>
      <w:r w:rsidRPr="008E1DF0">
        <w:rPr>
          <w:rFonts w:cstheme="minorHAnsi"/>
          <w:b/>
          <w:color w:val="auto"/>
          <w:szCs w:val="20"/>
          <w:lang w:eastAsia="cs-CZ"/>
        </w:rPr>
        <w:t>prostředků SFPI byla poskytována formou dotace</w:t>
      </w:r>
      <w:r w:rsidR="00F33920" w:rsidRPr="008E1DF0">
        <w:rPr>
          <w:rFonts w:cstheme="minorHAnsi"/>
          <w:b/>
          <w:color w:val="auto"/>
          <w:szCs w:val="20"/>
          <w:lang w:eastAsia="cs-CZ"/>
        </w:rPr>
        <w:t xml:space="preserve"> nebo kombinac</w:t>
      </w:r>
      <w:r w:rsidR="006854E0" w:rsidRPr="008E1DF0">
        <w:rPr>
          <w:rFonts w:cstheme="minorHAnsi"/>
          <w:b/>
          <w:color w:val="auto"/>
          <w:szCs w:val="20"/>
          <w:lang w:eastAsia="cs-CZ"/>
        </w:rPr>
        <w:t>e</w:t>
      </w:r>
      <w:r w:rsidR="00F33920" w:rsidRPr="008E1DF0">
        <w:rPr>
          <w:rFonts w:cstheme="minorHAnsi"/>
          <w:b/>
          <w:color w:val="auto"/>
          <w:szCs w:val="20"/>
          <w:lang w:eastAsia="cs-CZ"/>
        </w:rPr>
        <w:t xml:space="preserve"> dotace a </w:t>
      </w:r>
      <w:r w:rsidRPr="008E1DF0">
        <w:rPr>
          <w:rFonts w:cstheme="minorHAnsi"/>
          <w:b/>
          <w:color w:val="auto"/>
          <w:szCs w:val="20"/>
          <w:lang w:eastAsia="cs-CZ"/>
        </w:rPr>
        <w:t>bezúročného úvěru</w:t>
      </w:r>
      <w:r w:rsidR="00AB47F1">
        <w:rPr>
          <w:rStyle w:val="Znakapoznpodarou"/>
          <w:rFonts w:cstheme="minorHAnsi"/>
          <w:color w:val="auto"/>
          <w:szCs w:val="20"/>
          <w:lang w:eastAsia="cs-CZ"/>
        </w:rPr>
        <w:footnoteReference w:id="19"/>
      </w:r>
      <w:r w:rsidR="00F33920">
        <w:rPr>
          <w:rFonts w:cstheme="minorHAnsi"/>
          <w:color w:val="auto"/>
          <w:szCs w:val="20"/>
          <w:lang w:eastAsia="cs-CZ"/>
        </w:rPr>
        <w:t xml:space="preserve">. </w:t>
      </w:r>
      <w:r w:rsidR="00991442">
        <w:rPr>
          <w:rFonts w:cstheme="minorHAnsi"/>
          <w:color w:val="auto"/>
          <w:szCs w:val="20"/>
          <w:lang w:eastAsia="cs-CZ"/>
        </w:rPr>
        <w:t>Míra poskytnuté podpory</w:t>
      </w:r>
      <w:r w:rsidR="00AD6D9D">
        <w:rPr>
          <w:rFonts w:cstheme="minorHAnsi"/>
          <w:color w:val="auto"/>
          <w:szCs w:val="20"/>
          <w:lang w:eastAsia="cs-CZ"/>
        </w:rPr>
        <w:t xml:space="preserve"> z</w:t>
      </w:r>
      <w:r w:rsidR="000A447D">
        <w:rPr>
          <w:rFonts w:cstheme="minorHAnsi"/>
          <w:color w:val="auto"/>
          <w:szCs w:val="20"/>
          <w:lang w:eastAsia="cs-CZ"/>
        </w:rPr>
        <w:t xml:space="preserve"> </w:t>
      </w:r>
      <w:r w:rsidR="002F212A">
        <w:rPr>
          <w:rFonts w:cstheme="minorHAnsi"/>
          <w:color w:val="auto"/>
          <w:szCs w:val="20"/>
          <w:lang w:eastAsia="cs-CZ"/>
        </w:rPr>
        <w:t xml:space="preserve">obou programů </w:t>
      </w:r>
      <w:r w:rsidR="0083484B">
        <w:rPr>
          <w:rFonts w:cstheme="minorHAnsi"/>
          <w:color w:val="auto"/>
          <w:szCs w:val="20"/>
          <w:lang w:eastAsia="cs-CZ"/>
        </w:rPr>
        <w:t>(</w:t>
      </w:r>
      <w:r w:rsidR="002F212A">
        <w:rPr>
          <w:rFonts w:cstheme="minorHAnsi"/>
          <w:i/>
          <w:color w:val="auto"/>
          <w:szCs w:val="20"/>
          <w:lang w:eastAsia="cs-CZ"/>
        </w:rPr>
        <w:t>Brownfieldy</w:t>
      </w:r>
      <w:r w:rsidR="00AD6D9D">
        <w:rPr>
          <w:rFonts w:cstheme="minorHAnsi"/>
          <w:i/>
          <w:color w:val="auto"/>
          <w:szCs w:val="20"/>
          <w:lang w:eastAsia="cs-CZ"/>
        </w:rPr>
        <w:t xml:space="preserve"> I. </w:t>
      </w:r>
      <w:r w:rsidR="00AD6D9D">
        <w:rPr>
          <w:rFonts w:cstheme="minorHAnsi"/>
          <w:color w:val="auto"/>
          <w:szCs w:val="20"/>
          <w:lang w:eastAsia="cs-CZ"/>
        </w:rPr>
        <w:t xml:space="preserve">i </w:t>
      </w:r>
      <w:r w:rsidR="00AD6D9D">
        <w:rPr>
          <w:rFonts w:cstheme="minorHAnsi"/>
          <w:i/>
          <w:color w:val="auto"/>
          <w:szCs w:val="20"/>
          <w:lang w:eastAsia="cs-CZ"/>
        </w:rPr>
        <w:t>Brownfieldy II.</w:t>
      </w:r>
      <w:r w:rsidR="000A447D">
        <w:rPr>
          <w:rFonts w:cstheme="minorHAnsi"/>
          <w:iCs/>
          <w:color w:val="auto"/>
          <w:szCs w:val="20"/>
          <w:lang w:eastAsia="cs-CZ"/>
        </w:rPr>
        <w:t>)</w:t>
      </w:r>
      <w:r w:rsidR="00AD6D9D">
        <w:rPr>
          <w:rFonts w:cstheme="minorHAnsi"/>
          <w:i/>
          <w:color w:val="auto"/>
          <w:szCs w:val="20"/>
          <w:lang w:eastAsia="cs-CZ"/>
        </w:rPr>
        <w:t xml:space="preserve"> </w:t>
      </w:r>
      <w:r w:rsidR="00AD6D9D">
        <w:rPr>
          <w:rFonts w:cstheme="minorHAnsi"/>
          <w:color w:val="auto"/>
          <w:szCs w:val="20"/>
          <w:lang w:eastAsia="cs-CZ"/>
        </w:rPr>
        <w:t>se odvíjela od celkových nákladů na revitaliz</w:t>
      </w:r>
      <w:r w:rsidR="00991442">
        <w:rPr>
          <w:rFonts w:cstheme="minorHAnsi"/>
          <w:color w:val="auto"/>
          <w:szCs w:val="20"/>
          <w:lang w:eastAsia="cs-CZ"/>
        </w:rPr>
        <w:t>a</w:t>
      </w:r>
      <w:r w:rsidR="00AD6D9D">
        <w:rPr>
          <w:rFonts w:cstheme="minorHAnsi"/>
          <w:color w:val="auto"/>
          <w:szCs w:val="20"/>
          <w:lang w:eastAsia="cs-CZ"/>
        </w:rPr>
        <w:t xml:space="preserve">ci a </w:t>
      </w:r>
      <w:r w:rsidR="00991442">
        <w:rPr>
          <w:rFonts w:cstheme="minorHAnsi"/>
          <w:color w:val="auto"/>
          <w:szCs w:val="20"/>
          <w:lang w:eastAsia="cs-CZ"/>
        </w:rPr>
        <w:t>byla odstupňována dle vymezeného území s</w:t>
      </w:r>
      <w:r w:rsidR="000A447D">
        <w:rPr>
          <w:rFonts w:cstheme="minorHAnsi"/>
          <w:color w:val="auto"/>
          <w:szCs w:val="20"/>
          <w:lang w:eastAsia="cs-CZ"/>
        </w:rPr>
        <w:t xml:space="preserve"> </w:t>
      </w:r>
      <w:r w:rsidR="00991442">
        <w:rPr>
          <w:rFonts w:cstheme="minorHAnsi"/>
          <w:color w:val="auto"/>
          <w:szCs w:val="20"/>
          <w:lang w:eastAsia="cs-CZ"/>
        </w:rPr>
        <w:t>nejnižší, střední a nejvyšší mírou podpory</w:t>
      </w:r>
      <w:r w:rsidR="00991442">
        <w:rPr>
          <w:rStyle w:val="Znakapoznpodarou"/>
          <w:rFonts w:cstheme="minorHAnsi"/>
          <w:color w:val="auto"/>
          <w:szCs w:val="20"/>
          <w:lang w:eastAsia="cs-CZ"/>
        </w:rPr>
        <w:footnoteReference w:id="20"/>
      </w:r>
      <w:r w:rsidR="00AD6D9D">
        <w:rPr>
          <w:rFonts w:cstheme="minorHAnsi"/>
          <w:color w:val="auto"/>
          <w:szCs w:val="20"/>
          <w:lang w:eastAsia="cs-CZ"/>
        </w:rPr>
        <w:t xml:space="preserve">. </w:t>
      </w:r>
      <w:r w:rsidR="00991442" w:rsidRPr="002F212A">
        <w:rPr>
          <w:rFonts w:cstheme="minorHAnsi"/>
          <w:b/>
          <w:color w:val="auto"/>
          <w:szCs w:val="20"/>
          <w:lang w:eastAsia="cs-CZ"/>
        </w:rPr>
        <w:t>MMR stanovilo, že příjemci uhradí nejméně 15 % z celkových nákladů z vlastních prostředků; SFPI stanovil příjemcům úhradu</w:t>
      </w:r>
      <w:r w:rsidR="002F212A" w:rsidRPr="002F212A">
        <w:rPr>
          <w:rFonts w:cstheme="minorHAnsi"/>
          <w:b/>
          <w:color w:val="auto"/>
          <w:szCs w:val="20"/>
          <w:lang w:eastAsia="cs-CZ"/>
        </w:rPr>
        <w:t xml:space="preserve"> </w:t>
      </w:r>
      <w:r w:rsidR="00991442" w:rsidRPr="002F212A">
        <w:rPr>
          <w:rFonts w:cstheme="minorHAnsi"/>
          <w:b/>
          <w:color w:val="auto"/>
          <w:szCs w:val="20"/>
          <w:lang w:eastAsia="cs-CZ"/>
        </w:rPr>
        <w:t>z</w:t>
      </w:r>
      <w:r w:rsidR="00A05D6A">
        <w:rPr>
          <w:rFonts w:cstheme="minorHAnsi"/>
          <w:b/>
          <w:color w:val="auto"/>
          <w:szCs w:val="20"/>
          <w:lang w:eastAsia="cs-CZ"/>
        </w:rPr>
        <w:t xml:space="preserve"> jejich </w:t>
      </w:r>
      <w:r w:rsidR="00991442" w:rsidRPr="002F212A">
        <w:rPr>
          <w:rFonts w:cstheme="minorHAnsi"/>
          <w:b/>
          <w:color w:val="auto"/>
          <w:szCs w:val="20"/>
          <w:lang w:eastAsia="cs-CZ"/>
        </w:rPr>
        <w:t>vlastních prostředků ve výši 10 % z celkových nákladů</w:t>
      </w:r>
      <w:r w:rsidR="00A05D6A" w:rsidRPr="00A05D6A">
        <w:rPr>
          <w:rFonts w:cstheme="minorHAnsi"/>
          <w:b/>
          <w:color w:val="auto"/>
          <w:szCs w:val="20"/>
          <w:lang w:eastAsia="cs-CZ"/>
        </w:rPr>
        <w:t>.</w:t>
      </w:r>
      <w:r w:rsidR="00D15F74" w:rsidRPr="00A05D6A">
        <w:rPr>
          <w:rStyle w:val="Znakapoznpodarou"/>
          <w:rFonts w:cstheme="minorHAnsi"/>
          <w:b/>
          <w:color w:val="auto"/>
          <w:szCs w:val="20"/>
          <w:lang w:eastAsia="cs-CZ"/>
        </w:rPr>
        <w:footnoteReference w:id="21"/>
      </w:r>
    </w:p>
    <w:p w14:paraId="59152261" w14:textId="3CD791DC" w:rsidR="00E5296E" w:rsidRDefault="00E5296E" w:rsidP="00E5296E">
      <w:pPr>
        <w:spacing w:after="120"/>
      </w:pPr>
      <w:r w:rsidRPr="00694767">
        <w:lastRenderedPageBreak/>
        <w:t>MMR a SFPI nastavily způsoby financování</w:t>
      </w:r>
      <w:r>
        <w:t xml:space="preserve"> odlišně</w:t>
      </w:r>
      <w:r w:rsidR="00A05D6A">
        <w:t>.</w:t>
      </w:r>
      <w:r w:rsidRPr="00694767">
        <w:t xml:space="preserve"> </w:t>
      </w:r>
      <w:r w:rsidR="00A05D6A">
        <w:t>Z</w:t>
      </w:r>
      <w:r w:rsidRPr="00694767">
        <w:t>atímco MMR umožnilo příjemcům využít jak ex-ante</w:t>
      </w:r>
      <w:r w:rsidR="007B69AF">
        <w:rPr>
          <w:rStyle w:val="Znakapoznpodarou"/>
        </w:rPr>
        <w:footnoteReference w:id="22"/>
      </w:r>
      <w:r w:rsidRPr="00694767">
        <w:t xml:space="preserve"> financování, tak ex-post</w:t>
      </w:r>
      <w:r w:rsidR="004E0165">
        <w:rPr>
          <w:rStyle w:val="Znakapoznpodarou"/>
        </w:rPr>
        <w:footnoteReference w:id="23"/>
      </w:r>
      <w:r w:rsidRPr="00694767">
        <w:t xml:space="preserve"> financování</w:t>
      </w:r>
      <w:r w:rsidR="00A05D6A">
        <w:t>,</w:t>
      </w:r>
      <w:r w:rsidRPr="00694767">
        <w:t xml:space="preserve"> SFPI stanovil platby výhradně formou </w:t>
      </w:r>
      <w:r w:rsidR="00A05D6A">
        <w:br/>
      </w:r>
      <w:r w:rsidRPr="00694767">
        <w:t xml:space="preserve">ex-post. </w:t>
      </w:r>
      <w:r w:rsidR="00C40D8C" w:rsidRPr="00C40D8C">
        <w:t>Odlišně použív</w:t>
      </w:r>
      <w:r w:rsidR="00900E32">
        <w:t xml:space="preserve">ají poskytovatelé </w:t>
      </w:r>
      <w:r w:rsidR="00A05D6A">
        <w:t>(</w:t>
      </w:r>
      <w:r w:rsidR="00900E32">
        <w:t>MMR a SFPI</w:t>
      </w:r>
      <w:r w:rsidR="00A05D6A">
        <w:t>)</w:t>
      </w:r>
      <w:r w:rsidR="00900E32">
        <w:t xml:space="preserve"> také </w:t>
      </w:r>
      <w:r w:rsidR="00C40D8C" w:rsidRPr="00C40D8C">
        <w:t xml:space="preserve">terminologii týkající se nákladů, které </w:t>
      </w:r>
      <w:r w:rsidR="00900E32">
        <w:t xml:space="preserve">byly </w:t>
      </w:r>
      <w:r w:rsidR="00C40D8C" w:rsidRPr="00C40D8C">
        <w:t>schváleny k dotační a/nebo úvěrové podpoře.</w:t>
      </w:r>
      <w:r w:rsidR="00900E32">
        <w:rPr>
          <w:rStyle w:val="Znakapoznpodarou"/>
        </w:rPr>
        <w:footnoteReference w:id="24"/>
      </w:r>
      <w:r w:rsidR="00C40D8C" w:rsidRPr="00C40D8C">
        <w:t xml:space="preserve"> </w:t>
      </w:r>
    </w:p>
    <w:p w14:paraId="6DA24D77" w14:textId="12A2F839" w:rsidR="004201DF" w:rsidRPr="00CE778D" w:rsidRDefault="00E5296E" w:rsidP="005500C9">
      <w:pPr>
        <w:widowControl w:val="0"/>
        <w:spacing w:after="120"/>
        <w:rPr>
          <w:rFonts w:cstheme="minorHAnsi"/>
          <w:color w:val="auto"/>
          <w:szCs w:val="20"/>
          <w:lang w:eastAsia="cs-CZ"/>
        </w:rPr>
      </w:pPr>
      <w:r w:rsidRPr="00E460BA">
        <w:rPr>
          <w:rFonts w:cstheme="minorHAnsi"/>
          <w:color w:val="auto"/>
          <w:szCs w:val="20"/>
          <w:lang w:eastAsia="cs-CZ"/>
        </w:rPr>
        <w:t xml:space="preserve">MMR </w:t>
      </w:r>
      <w:r w:rsidR="00F33920">
        <w:rPr>
          <w:rFonts w:cstheme="minorHAnsi"/>
          <w:color w:val="auto"/>
          <w:szCs w:val="20"/>
          <w:lang w:eastAsia="cs-CZ"/>
        </w:rPr>
        <w:t>k</w:t>
      </w:r>
      <w:r w:rsidR="0083484B">
        <w:rPr>
          <w:rFonts w:cstheme="minorHAnsi"/>
          <w:color w:val="auto"/>
          <w:szCs w:val="20"/>
          <w:lang w:eastAsia="cs-CZ"/>
        </w:rPr>
        <w:t xml:space="preserve"> </w:t>
      </w:r>
      <w:r w:rsidR="00F33920">
        <w:rPr>
          <w:rFonts w:cstheme="minorHAnsi"/>
          <w:color w:val="auto"/>
          <w:szCs w:val="20"/>
          <w:lang w:eastAsia="cs-CZ"/>
        </w:rPr>
        <w:t xml:space="preserve">datu 31. 12. 2023 </w:t>
      </w:r>
      <w:r w:rsidR="00446A39">
        <w:rPr>
          <w:rFonts w:cstheme="minorHAnsi"/>
          <w:color w:val="auto"/>
          <w:szCs w:val="20"/>
          <w:lang w:eastAsia="cs-CZ"/>
        </w:rPr>
        <w:t xml:space="preserve">schválilo </w:t>
      </w:r>
      <w:r w:rsidR="00E460BA" w:rsidRPr="00E460BA">
        <w:rPr>
          <w:rFonts w:cstheme="minorHAnsi"/>
          <w:color w:val="auto"/>
          <w:szCs w:val="20"/>
          <w:lang w:eastAsia="cs-CZ"/>
        </w:rPr>
        <w:t>k</w:t>
      </w:r>
      <w:r w:rsidR="0083484B">
        <w:rPr>
          <w:rFonts w:cstheme="minorHAnsi"/>
          <w:color w:val="auto"/>
          <w:szCs w:val="20"/>
          <w:lang w:eastAsia="cs-CZ"/>
        </w:rPr>
        <w:t xml:space="preserve"> </w:t>
      </w:r>
      <w:r w:rsidR="00E460BA" w:rsidRPr="00E460BA">
        <w:rPr>
          <w:rFonts w:cstheme="minorHAnsi"/>
          <w:color w:val="auto"/>
          <w:szCs w:val="20"/>
          <w:lang w:eastAsia="cs-CZ"/>
        </w:rPr>
        <w:t xml:space="preserve">financování </w:t>
      </w:r>
      <w:r w:rsidR="00E460BA" w:rsidRPr="00E460BA">
        <w:rPr>
          <w:rFonts w:cstheme="minorHAnsi"/>
          <w:b/>
          <w:color w:val="auto"/>
          <w:szCs w:val="20"/>
          <w:lang w:eastAsia="cs-CZ"/>
        </w:rPr>
        <w:t>96 projektů v</w:t>
      </w:r>
      <w:r w:rsidR="0083484B">
        <w:rPr>
          <w:rFonts w:cstheme="minorHAnsi"/>
          <w:b/>
          <w:color w:val="auto"/>
          <w:szCs w:val="20"/>
          <w:lang w:eastAsia="cs-CZ"/>
        </w:rPr>
        <w:t xml:space="preserve"> </w:t>
      </w:r>
      <w:r w:rsidR="00E460BA" w:rsidRPr="00E460BA">
        <w:rPr>
          <w:rFonts w:cstheme="minorHAnsi"/>
          <w:b/>
          <w:color w:val="auto"/>
          <w:szCs w:val="20"/>
          <w:lang w:eastAsia="cs-CZ"/>
        </w:rPr>
        <w:t xml:space="preserve">celkovém objemu </w:t>
      </w:r>
      <w:r w:rsidR="00862C13">
        <w:rPr>
          <w:rFonts w:cstheme="minorHAnsi"/>
          <w:b/>
          <w:color w:val="auto"/>
          <w:szCs w:val="20"/>
          <w:lang w:eastAsia="cs-CZ"/>
        </w:rPr>
        <w:t xml:space="preserve">dotační podpory ve výši </w:t>
      </w:r>
      <w:r w:rsidR="00E460BA" w:rsidRPr="00E460BA">
        <w:rPr>
          <w:rFonts w:cstheme="minorHAnsi"/>
          <w:b/>
          <w:color w:val="auto"/>
          <w:szCs w:val="20"/>
          <w:lang w:eastAsia="cs-CZ"/>
        </w:rPr>
        <w:t>876,8 mil.</w:t>
      </w:r>
      <w:r w:rsidR="0083484B">
        <w:rPr>
          <w:rFonts w:cstheme="minorHAnsi"/>
          <w:b/>
          <w:color w:val="auto"/>
          <w:szCs w:val="20"/>
          <w:lang w:eastAsia="cs-CZ"/>
        </w:rPr>
        <w:t xml:space="preserve"> </w:t>
      </w:r>
      <w:r w:rsidR="00E460BA" w:rsidRPr="00E460BA">
        <w:rPr>
          <w:rFonts w:cstheme="minorHAnsi"/>
          <w:b/>
          <w:color w:val="auto"/>
          <w:szCs w:val="20"/>
          <w:lang w:eastAsia="cs-CZ"/>
        </w:rPr>
        <w:t>Kč,</w:t>
      </w:r>
      <w:r w:rsidR="00E460BA" w:rsidRPr="00E460BA">
        <w:rPr>
          <w:rFonts w:cstheme="minorHAnsi"/>
          <w:color w:val="auto"/>
          <w:szCs w:val="20"/>
          <w:lang w:eastAsia="cs-CZ"/>
        </w:rPr>
        <w:t xml:space="preserve"> SFPI uzavřel k</w:t>
      </w:r>
      <w:r w:rsidR="0083484B">
        <w:rPr>
          <w:rFonts w:cstheme="minorHAnsi"/>
          <w:color w:val="auto"/>
          <w:szCs w:val="20"/>
          <w:lang w:eastAsia="cs-CZ"/>
        </w:rPr>
        <w:t xml:space="preserve"> </w:t>
      </w:r>
      <w:r w:rsidR="00F33920">
        <w:rPr>
          <w:rFonts w:cstheme="minorHAnsi"/>
          <w:color w:val="auto"/>
          <w:szCs w:val="20"/>
          <w:lang w:eastAsia="cs-CZ"/>
        </w:rPr>
        <w:t xml:space="preserve">témuž datu </w:t>
      </w:r>
      <w:r w:rsidR="00E460BA" w:rsidRPr="00E460BA">
        <w:rPr>
          <w:rFonts w:cstheme="minorHAnsi"/>
          <w:color w:val="auto"/>
          <w:szCs w:val="20"/>
          <w:lang w:eastAsia="cs-CZ"/>
        </w:rPr>
        <w:t xml:space="preserve">celkem </w:t>
      </w:r>
      <w:r w:rsidR="00862C13" w:rsidRPr="00862C13">
        <w:rPr>
          <w:rFonts w:cstheme="minorHAnsi"/>
          <w:b/>
          <w:color w:val="auto"/>
          <w:szCs w:val="20"/>
          <w:lang w:eastAsia="cs-CZ"/>
        </w:rPr>
        <w:t>25</w:t>
      </w:r>
      <w:r w:rsidR="00541D6D" w:rsidRPr="00862C13">
        <w:rPr>
          <w:rFonts w:cstheme="minorHAnsi"/>
          <w:b/>
          <w:color w:val="auto"/>
          <w:szCs w:val="20"/>
          <w:lang w:eastAsia="cs-CZ"/>
        </w:rPr>
        <w:t xml:space="preserve"> s</w:t>
      </w:r>
      <w:r w:rsidR="00541D6D" w:rsidRPr="00E460BA">
        <w:rPr>
          <w:rFonts w:cstheme="minorHAnsi"/>
          <w:b/>
          <w:color w:val="auto"/>
          <w:szCs w:val="20"/>
          <w:lang w:eastAsia="cs-CZ"/>
        </w:rPr>
        <w:t>mluv</w:t>
      </w:r>
      <w:r w:rsidR="00C2625E">
        <w:rPr>
          <w:rStyle w:val="Znakapoznpodarou"/>
          <w:rFonts w:cstheme="minorHAnsi"/>
          <w:b/>
          <w:color w:val="auto"/>
          <w:szCs w:val="20"/>
          <w:lang w:eastAsia="cs-CZ"/>
        </w:rPr>
        <w:footnoteReference w:id="25"/>
      </w:r>
      <w:r w:rsidR="00541D6D" w:rsidRPr="00E460BA">
        <w:rPr>
          <w:rFonts w:cstheme="minorHAnsi"/>
          <w:b/>
          <w:color w:val="auto"/>
          <w:szCs w:val="20"/>
          <w:lang w:eastAsia="cs-CZ"/>
        </w:rPr>
        <w:t xml:space="preserve"> </w:t>
      </w:r>
      <w:r w:rsidR="00E062EF" w:rsidRPr="00E460BA">
        <w:rPr>
          <w:rFonts w:cstheme="minorHAnsi"/>
          <w:b/>
          <w:color w:val="auto"/>
          <w:szCs w:val="20"/>
          <w:lang w:eastAsia="cs-CZ"/>
        </w:rPr>
        <w:t>v</w:t>
      </w:r>
      <w:r w:rsidR="0083484B">
        <w:rPr>
          <w:rFonts w:cstheme="minorHAnsi"/>
          <w:b/>
          <w:color w:val="auto"/>
          <w:szCs w:val="20"/>
          <w:lang w:eastAsia="cs-CZ"/>
        </w:rPr>
        <w:t xml:space="preserve"> </w:t>
      </w:r>
      <w:r w:rsidR="00E062EF" w:rsidRPr="00E460BA">
        <w:rPr>
          <w:rFonts w:cstheme="minorHAnsi"/>
          <w:b/>
          <w:color w:val="auto"/>
          <w:szCs w:val="20"/>
          <w:lang w:eastAsia="cs-CZ"/>
        </w:rPr>
        <w:t>celkové</w:t>
      </w:r>
      <w:r w:rsidR="00541D6D" w:rsidRPr="00E460BA">
        <w:rPr>
          <w:rFonts w:cstheme="minorHAnsi"/>
          <w:b/>
          <w:color w:val="auto"/>
          <w:szCs w:val="20"/>
          <w:lang w:eastAsia="cs-CZ"/>
        </w:rPr>
        <w:t xml:space="preserve">m objemu schválené </w:t>
      </w:r>
      <w:r w:rsidR="00E062EF" w:rsidRPr="00E460BA">
        <w:rPr>
          <w:rFonts w:cstheme="minorHAnsi"/>
          <w:b/>
          <w:color w:val="auto"/>
          <w:szCs w:val="20"/>
          <w:lang w:eastAsia="cs-CZ"/>
        </w:rPr>
        <w:t xml:space="preserve">dotační i </w:t>
      </w:r>
      <w:r w:rsidR="00E062EF" w:rsidRPr="00C2625E">
        <w:rPr>
          <w:rFonts w:cstheme="minorHAnsi"/>
          <w:b/>
          <w:color w:val="auto"/>
          <w:szCs w:val="20"/>
          <w:lang w:eastAsia="cs-CZ"/>
        </w:rPr>
        <w:t xml:space="preserve">úvěrové podpory </w:t>
      </w:r>
      <w:r w:rsidR="00C2625E" w:rsidRPr="00C2625E">
        <w:rPr>
          <w:rFonts w:cstheme="minorHAnsi"/>
          <w:b/>
          <w:color w:val="auto"/>
          <w:szCs w:val="20"/>
          <w:lang w:eastAsia="cs-CZ"/>
        </w:rPr>
        <w:t xml:space="preserve">ve výši </w:t>
      </w:r>
      <w:r w:rsidR="00E062EF" w:rsidRPr="00C2625E">
        <w:rPr>
          <w:rFonts w:cstheme="minorHAnsi"/>
          <w:b/>
          <w:color w:val="auto"/>
          <w:szCs w:val="20"/>
          <w:lang w:eastAsia="cs-CZ"/>
        </w:rPr>
        <w:t xml:space="preserve">400,4 mil. Kč. </w:t>
      </w:r>
      <w:r w:rsidR="00A2171E">
        <w:rPr>
          <w:rFonts w:cstheme="minorHAnsi"/>
          <w:color w:val="auto"/>
          <w:szCs w:val="20"/>
          <w:lang w:eastAsia="cs-CZ"/>
        </w:rPr>
        <w:t>V</w:t>
      </w:r>
      <w:r w:rsidR="0083484B">
        <w:rPr>
          <w:rFonts w:cstheme="minorHAnsi"/>
          <w:color w:val="auto"/>
          <w:szCs w:val="20"/>
          <w:lang w:eastAsia="cs-CZ"/>
        </w:rPr>
        <w:t xml:space="preserve"> </w:t>
      </w:r>
      <w:r w:rsidR="00A2171E">
        <w:rPr>
          <w:rFonts w:cstheme="minorHAnsi"/>
          <w:color w:val="auto"/>
          <w:szCs w:val="20"/>
          <w:lang w:eastAsia="cs-CZ"/>
        </w:rPr>
        <w:t xml:space="preserve">obou programech </w:t>
      </w:r>
      <w:r w:rsidR="00A2171E">
        <w:rPr>
          <w:rFonts w:cstheme="minorHAnsi"/>
          <w:i/>
          <w:color w:val="auto"/>
          <w:szCs w:val="20"/>
          <w:lang w:eastAsia="cs-CZ"/>
        </w:rPr>
        <w:t xml:space="preserve">Brownfieldy </w:t>
      </w:r>
      <w:r w:rsidR="00A2171E" w:rsidRPr="00A2171E">
        <w:rPr>
          <w:rFonts w:cstheme="minorHAnsi"/>
          <w:color w:val="auto"/>
          <w:szCs w:val="20"/>
          <w:lang w:eastAsia="cs-CZ"/>
        </w:rPr>
        <w:t>bylo k</w:t>
      </w:r>
      <w:r w:rsidR="00A2171E">
        <w:rPr>
          <w:rFonts w:cstheme="minorHAnsi"/>
          <w:color w:val="auto"/>
          <w:szCs w:val="20"/>
          <w:lang w:eastAsia="cs-CZ"/>
        </w:rPr>
        <w:t> </w:t>
      </w:r>
      <w:r w:rsidR="00A2171E" w:rsidRPr="00A2171E">
        <w:rPr>
          <w:rFonts w:cstheme="minorHAnsi"/>
          <w:color w:val="auto"/>
          <w:szCs w:val="20"/>
          <w:lang w:eastAsia="cs-CZ"/>
        </w:rPr>
        <w:t>datu</w:t>
      </w:r>
      <w:r w:rsidR="00A2171E">
        <w:rPr>
          <w:rFonts w:cstheme="minorHAnsi"/>
          <w:color w:val="auto"/>
          <w:szCs w:val="20"/>
          <w:lang w:eastAsia="cs-CZ"/>
        </w:rPr>
        <w:t xml:space="preserve"> 31. 12. 2023 v</w:t>
      </w:r>
      <w:r w:rsidR="00646F32">
        <w:rPr>
          <w:rFonts w:cstheme="minorHAnsi"/>
          <w:color w:val="auto"/>
          <w:szCs w:val="20"/>
          <w:lang w:eastAsia="cs-CZ"/>
        </w:rPr>
        <w:t>y</w:t>
      </w:r>
      <w:r w:rsidR="00A2171E">
        <w:rPr>
          <w:rFonts w:cstheme="minorHAnsi"/>
          <w:color w:val="auto"/>
          <w:szCs w:val="20"/>
          <w:lang w:eastAsia="cs-CZ"/>
        </w:rPr>
        <w:t>čerpáno 1 100 mil. Kč.</w:t>
      </w:r>
      <w:r w:rsidR="00A2171E">
        <w:rPr>
          <w:rFonts w:cstheme="minorHAnsi"/>
          <w:i/>
          <w:color w:val="auto"/>
          <w:szCs w:val="20"/>
          <w:lang w:eastAsia="cs-CZ"/>
        </w:rPr>
        <w:t xml:space="preserve"> </w:t>
      </w:r>
      <w:r w:rsidR="00CE778D" w:rsidRPr="00CE778D">
        <w:rPr>
          <w:rFonts w:cstheme="minorHAnsi"/>
          <w:color w:val="auto"/>
          <w:szCs w:val="20"/>
          <w:lang w:eastAsia="cs-CZ"/>
        </w:rPr>
        <w:t>Aktuálně</w:t>
      </w:r>
      <w:r w:rsidR="00CE778D">
        <w:rPr>
          <w:rFonts w:cstheme="minorHAnsi"/>
          <w:color w:val="auto"/>
          <w:szCs w:val="20"/>
          <w:lang w:eastAsia="cs-CZ"/>
        </w:rPr>
        <w:t xml:space="preserve"> je </w:t>
      </w:r>
      <w:r w:rsidR="00836DBC">
        <w:rPr>
          <w:rFonts w:cstheme="minorHAnsi"/>
          <w:color w:val="auto"/>
          <w:szCs w:val="20"/>
          <w:lang w:eastAsia="cs-CZ"/>
        </w:rPr>
        <w:t xml:space="preserve">oblast brownfieldů </w:t>
      </w:r>
      <w:r w:rsidR="00CE778D">
        <w:rPr>
          <w:rFonts w:cstheme="minorHAnsi"/>
          <w:color w:val="auto"/>
          <w:szCs w:val="20"/>
          <w:lang w:eastAsia="cs-CZ"/>
        </w:rPr>
        <w:t>podpor</w:t>
      </w:r>
      <w:r w:rsidR="00B25CB2">
        <w:rPr>
          <w:rFonts w:cstheme="minorHAnsi"/>
          <w:color w:val="auto"/>
          <w:szCs w:val="20"/>
          <w:lang w:eastAsia="cs-CZ"/>
        </w:rPr>
        <w:t xml:space="preserve">ována jen </w:t>
      </w:r>
      <w:r w:rsidR="00A05D6A">
        <w:rPr>
          <w:rFonts w:cstheme="minorHAnsi"/>
          <w:color w:val="auto"/>
          <w:szCs w:val="20"/>
          <w:lang w:eastAsia="cs-CZ"/>
        </w:rPr>
        <w:t>z</w:t>
      </w:r>
      <w:r w:rsidR="00FE346F">
        <w:rPr>
          <w:rFonts w:cstheme="minorHAnsi"/>
          <w:color w:val="auto"/>
          <w:szCs w:val="20"/>
          <w:lang w:eastAsia="cs-CZ"/>
        </w:rPr>
        <w:t> </w:t>
      </w:r>
      <w:r w:rsidR="00F52C65">
        <w:rPr>
          <w:rFonts w:cstheme="minorHAnsi"/>
          <w:color w:val="auto"/>
          <w:szCs w:val="20"/>
          <w:lang w:eastAsia="cs-CZ"/>
        </w:rPr>
        <w:t>programu</w:t>
      </w:r>
      <w:r w:rsidR="00FE346F">
        <w:rPr>
          <w:rFonts w:cstheme="minorHAnsi"/>
          <w:color w:val="auto"/>
          <w:szCs w:val="20"/>
          <w:lang w:eastAsia="cs-CZ"/>
        </w:rPr>
        <w:t xml:space="preserve"> SFPI</w:t>
      </w:r>
      <w:r w:rsidR="00F52C65">
        <w:rPr>
          <w:rFonts w:cstheme="minorHAnsi"/>
          <w:color w:val="auto"/>
          <w:szCs w:val="20"/>
          <w:lang w:eastAsia="cs-CZ"/>
        </w:rPr>
        <w:t xml:space="preserve"> </w:t>
      </w:r>
      <w:r w:rsidR="00F52C65">
        <w:rPr>
          <w:rFonts w:cstheme="minorHAnsi"/>
          <w:i/>
          <w:color w:val="auto"/>
          <w:szCs w:val="20"/>
          <w:lang w:eastAsia="cs-CZ"/>
        </w:rPr>
        <w:t>Brownfieldy II</w:t>
      </w:r>
      <w:r w:rsidR="00CE778D">
        <w:rPr>
          <w:rFonts w:cstheme="minorHAnsi"/>
          <w:color w:val="auto"/>
          <w:szCs w:val="20"/>
          <w:lang w:eastAsia="cs-CZ"/>
        </w:rPr>
        <w:t>.</w:t>
      </w:r>
      <w:r w:rsidR="00EA7DF9">
        <w:rPr>
          <w:rFonts w:cstheme="minorHAnsi"/>
          <w:color w:val="auto"/>
          <w:szCs w:val="20"/>
          <w:lang w:eastAsia="cs-CZ"/>
        </w:rPr>
        <w:t xml:space="preserve">, který </w:t>
      </w:r>
      <w:r w:rsidR="00FE30F2">
        <w:rPr>
          <w:rFonts w:cstheme="minorHAnsi"/>
          <w:color w:val="auto"/>
          <w:szCs w:val="20"/>
          <w:lang w:eastAsia="cs-CZ"/>
        </w:rPr>
        <w:t>nebyl dosud ukončen.</w:t>
      </w:r>
    </w:p>
    <w:p w14:paraId="3609CFA9" w14:textId="7E45737A" w:rsidR="00CE25DC" w:rsidRPr="0083484B" w:rsidRDefault="00E062EF" w:rsidP="007A43F1">
      <w:pPr>
        <w:keepNext/>
        <w:spacing w:after="40"/>
        <w:ind w:left="1276" w:hanging="1276"/>
        <w:rPr>
          <w:rFonts w:cstheme="minorHAnsi"/>
          <w:b/>
          <w:bCs/>
          <w:szCs w:val="20"/>
          <w:lang w:eastAsia="cs-CZ"/>
        </w:rPr>
      </w:pPr>
      <w:r w:rsidRPr="0083484B">
        <w:rPr>
          <w:rFonts w:cstheme="minorHAnsi"/>
          <w:b/>
          <w:bCs/>
          <w:szCs w:val="20"/>
          <w:lang w:eastAsia="cs-CZ"/>
        </w:rPr>
        <w:t>Tabulka č. 1:</w:t>
      </w:r>
      <w:r w:rsidRPr="0083484B">
        <w:rPr>
          <w:rFonts w:cstheme="minorHAnsi"/>
          <w:b/>
          <w:bCs/>
          <w:szCs w:val="20"/>
          <w:lang w:eastAsia="cs-CZ"/>
        </w:rPr>
        <w:tab/>
        <w:t xml:space="preserve">Údaje </w:t>
      </w:r>
      <w:r w:rsidR="00E460BA" w:rsidRPr="0083484B">
        <w:rPr>
          <w:rFonts w:cstheme="minorHAnsi"/>
          <w:b/>
          <w:bCs/>
          <w:szCs w:val="20"/>
          <w:lang w:eastAsia="cs-CZ"/>
        </w:rPr>
        <w:t>o schválené podpoře z obou programů</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126"/>
        <w:gridCol w:w="1984"/>
        <w:gridCol w:w="1630"/>
        <w:gridCol w:w="1631"/>
      </w:tblGrid>
      <w:tr w:rsidR="00E062EF" w:rsidRPr="00E062EF" w14:paraId="6A6CD453" w14:textId="77777777" w:rsidTr="005D49F4">
        <w:trPr>
          <w:trHeight w:val="568"/>
        </w:trPr>
        <w:tc>
          <w:tcPr>
            <w:tcW w:w="1560" w:type="dxa"/>
            <w:vMerge w:val="restart"/>
            <w:shd w:val="clear" w:color="auto" w:fill="E7E6E6"/>
            <w:vAlign w:val="center"/>
            <w:hideMark/>
          </w:tcPr>
          <w:p w14:paraId="1436AC0C" w14:textId="77777777" w:rsidR="00E062EF" w:rsidRPr="00E062EF" w:rsidRDefault="00E062EF" w:rsidP="004201DF">
            <w:pPr>
              <w:keepLines/>
              <w:spacing w:before="0"/>
              <w:jc w:val="center"/>
              <w:rPr>
                <w:b/>
                <w:bCs/>
                <w:sz w:val="22"/>
                <w:szCs w:val="22"/>
                <w:lang w:eastAsia="cs-CZ"/>
              </w:rPr>
            </w:pPr>
            <w:r w:rsidRPr="00E062EF">
              <w:rPr>
                <w:b/>
                <w:bCs/>
                <w:sz w:val="22"/>
                <w:szCs w:val="22"/>
                <w:lang w:eastAsia="cs-CZ"/>
              </w:rPr>
              <w:t>Poskytovatel</w:t>
            </w:r>
          </w:p>
        </w:tc>
        <w:tc>
          <w:tcPr>
            <w:tcW w:w="4110" w:type="dxa"/>
            <w:gridSpan w:val="2"/>
            <w:shd w:val="clear" w:color="auto" w:fill="E7E6E6"/>
            <w:vAlign w:val="center"/>
            <w:hideMark/>
          </w:tcPr>
          <w:p w14:paraId="1072F505" w14:textId="472529F0" w:rsidR="00E062EF" w:rsidRPr="00E062EF" w:rsidRDefault="00E062EF" w:rsidP="004201DF">
            <w:pPr>
              <w:keepLines/>
              <w:spacing w:before="0"/>
              <w:jc w:val="center"/>
              <w:rPr>
                <w:b/>
                <w:bCs/>
                <w:sz w:val="22"/>
                <w:szCs w:val="22"/>
                <w:lang w:eastAsia="cs-CZ"/>
              </w:rPr>
            </w:pPr>
            <w:r w:rsidRPr="00E062EF">
              <w:rPr>
                <w:b/>
                <w:bCs/>
                <w:sz w:val="22"/>
                <w:szCs w:val="22"/>
                <w:lang w:eastAsia="cs-CZ"/>
              </w:rPr>
              <w:t xml:space="preserve">Počet </w:t>
            </w:r>
            <w:r w:rsidR="00E460BA">
              <w:rPr>
                <w:b/>
                <w:bCs/>
                <w:sz w:val="22"/>
                <w:szCs w:val="22"/>
                <w:lang w:eastAsia="cs-CZ"/>
              </w:rPr>
              <w:t xml:space="preserve">vydaných </w:t>
            </w:r>
            <w:r w:rsidR="00F52C65">
              <w:rPr>
                <w:b/>
                <w:bCs/>
                <w:sz w:val="22"/>
                <w:szCs w:val="22"/>
                <w:lang w:eastAsia="cs-CZ"/>
              </w:rPr>
              <w:t>rozhodnutí o poskytnutí dotace</w:t>
            </w:r>
            <w:r w:rsidR="00A05D6A">
              <w:rPr>
                <w:b/>
                <w:bCs/>
                <w:sz w:val="22"/>
                <w:szCs w:val="22"/>
                <w:lang w:eastAsia="cs-CZ"/>
              </w:rPr>
              <w:t xml:space="preserve"> </w:t>
            </w:r>
            <w:r w:rsidR="00F52C65">
              <w:rPr>
                <w:b/>
                <w:bCs/>
                <w:sz w:val="22"/>
                <w:szCs w:val="22"/>
                <w:lang w:eastAsia="cs-CZ"/>
              </w:rPr>
              <w:t>/</w:t>
            </w:r>
            <w:r w:rsidR="00A05D6A">
              <w:rPr>
                <w:b/>
                <w:bCs/>
                <w:sz w:val="22"/>
                <w:szCs w:val="22"/>
                <w:lang w:eastAsia="cs-CZ"/>
              </w:rPr>
              <w:t xml:space="preserve"> </w:t>
            </w:r>
            <w:r w:rsidRPr="00E062EF">
              <w:rPr>
                <w:b/>
                <w:bCs/>
                <w:sz w:val="22"/>
                <w:szCs w:val="22"/>
                <w:lang w:eastAsia="cs-CZ"/>
              </w:rPr>
              <w:t>uzavřených smluv</w:t>
            </w:r>
          </w:p>
        </w:tc>
        <w:tc>
          <w:tcPr>
            <w:tcW w:w="1630" w:type="dxa"/>
            <w:vMerge w:val="restart"/>
            <w:shd w:val="clear" w:color="auto" w:fill="E7E6E6"/>
            <w:vAlign w:val="center"/>
            <w:hideMark/>
          </w:tcPr>
          <w:p w14:paraId="252E7E2F" w14:textId="7EA7385E" w:rsidR="00E062EF" w:rsidRPr="00E062EF" w:rsidRDefault="00F52C65" w:rsidP="004201DF">
            <w:pPr>
              <w:keepLines/>
              <w:spacing w:before="0"/>
              <w:jc w:val="center"/>
              <w:rPr>
                <w:b/>
                <w:bCs/>
                <w:sz w:val="22"/>
                <w:szCs w:val="22"/>
                <w:lang w:eastAsia="cs-CZ"/>
              </w:rPr>
            </w:pPr>
            <w:r>
              <w:rPr>
                <w:b/>
                <w:bCs/>
                <w:sz w:val="22"/>
                <w:szCs w:val="22"/>
                <w:lang w:eastAsia="cs-CZ"/>
              </w:rPr>
              <w:t>Schváleno</w:t>
            </w:r>
            <w:r w:rsidR="00E062EF" w:rsidRPr="00E062EF">
              <w:rPr>
                <w:b/>
                <w:bCs/>
                <w:sz w:val="22"/>
                <w:szCs w:val="22"/>
                <w:lang w:eastAsia="cs-CZ"/>
              </w:rPr>
              <w:t xml:space="preserve"> </w:t>
            </w:r>
            <w:r w:rsidR="00E062EF" w:rsidRPr="00E062EF">
              <w:rPr>
                <w:b/>
                <w:bCs/>
                <w:sz w:val="22"/>
                <w:szCs w:val="22"/>
                <w:lang w:eastAsia="cs-CZ"/>
              </w:rPr>
              <w:br/>
              <w:t>(v Kč)</w:t>
            </w:r>
          </w:p>
        </w:tc>
        <w:tc>
          <w:tcPr>
            <w:tcW w:w="1631" w:type="dxa"/>
            <w:vMerge w:val="restart"/>
            <w:shd w:val="clear" w:color="auto" w:fill="E7E6E6"/>
            <w:vAlign w:val="center"/>
            <w:hideMark/>
          </w:tcPr>
          <w:p w14:paraId="03ABA1DA" w14:textId="77777777" w:rsidR="00E062EF" w:rsidRPr="00E062EF" w:rsidRDefault="00E062EF" w:rsidP="004201DF">
            <w:pPr>
              <w:keepLines/>
              <w:spacing w:before="0"/>
              <w:jc w:val="center"/>
              <w:rPr>
                <w:b/>
                <w:bCs/>
                <w:sz w:val="22"/>
                <w:szCs w:val="22"/>
                <w:lang w:eastAsia="cs-CZ"/>
              </w:rPr>
            </w:pPr>
            <w:r w:rsidRPr="00E062EF">
              <w:rPr>
                <w:b/>
                <w:bCs/>
                <w:sz w:val="22"/>
                <w:szCs w:val="22"/>
                <w:lang w:eastAsia="cs-CZ"/>
              </w:rPr>
              <w:t xml:space="preserve">Plocha </w:t>
            </w:r>
            <w:r w:rsidRPr="00E062EF">
              <w:rPr>
                <w:b/>
                <w:bCs/>
                <w:sz w:val="22"/>
                <w:szCs w:val="22"/>
                <w:lang w:eastAsia="cs-CZ"/>
              </w:rPr>
              <w:br/>
              <w:t xml:space="preserve">k revitalizaci </w:t>
            </w:r>
            <w:r w:rsidRPr="00E062EF">
              <w:rPr>
                <w:b/>
                <w:bCs/>
                <w:sz w:val="22"/>
                <w:szCs w:val="22"/>
                <w:lang w:eastAsia="cs-CZ"/>
              </w:rPr>
              <w:br/>
              <w:t>(v m</w:t>
            </w:r>
            <w:r w:rsidRPr="00E062EF">
              <w:rPr>
                <w:b/>
                <w:bCs/>
                <w:sz w:val="22"/>
                <w:szCs w:val="22"/>
                <w:vertAlign w:val="superscript"/>
                <w:lang w:eastAsia="cs-CZ"/>
              </w:rPr>
              <w:t>2</w:t>
            </w:r>
            <w:r w:rsidRPr="00E062EF">
              <w:rPr>
                <w:b/>
                <w:bCs/>
                <w:sz w:val="22"/>
                <w:szCs w:val="22"/>
                <w:lang w:eastAsia="cs-CZ"/>
              </w:rPr>
              <w:t>)</w:t>
            </w:r>
          </w:p>
        </w:tc>
      </w:tr>
      <w:tr w:rsidR="00997BD2" w:rsidRPr="00E062EF" w14:paraId="18A6FD1C" w14:textId="77777777" w:rsidTr="0083484B">
        <w:trPr>
          <w:trHeight w:val="397"/>
        </w:trPr>
        <w:tc>
          <w:tcPr>
            <w:tcW w:w="1560" w:type="dxa"/>
            <w:vMerge/>
            <w:shd w:val="clear" w:color="auto" w:fill="E7E6E6"/>
            <w:vAlign w:val="center"/>
            <w:hideMark/>
          </w:tcPr>
          <w:p w14:paraId="6C1A73D4" w14:textId="77777777" w:rsidR="00E062EF" w:rsidRPr="00E062EF" w:rsidRDefault="00E062EF" w:rsidP="005D49F4">
            <w:pPr>
              <w:keepLines/>
              <w:spacing w:before="0"/>
              <w:jc w:val="center"/>
              <w:rPr>
                <w:b/>
                <w:bCs/>
                <w:sz w:val="22"/>
                <w:szCs w:val="22"/>
                <w:lang w:eastAsia="cs-CZ"/>
              </w:rPr>
            </w:pPr>
          </w:p>
        </w:tc>
        <w:tc>
          <w:tcPr>
            <w:tcW w:w="2126" w:type="dxa"/>
            <w:shd w:val="clear" w:color="auto" w:fill="E7E6E6"/>
            <w:vAlign w:val="center"/>
            <w:hideMark/>
          </w:tcPr>
          <w:p w14:paraId="4DDA79A3" w14:textId="77777777" w:rsidR="00E062EF" w:rsidRPr="00E062EF" w:rsidRDefault="00E062EF" w:rsidP="004201DF">
            <w:pPr>
              <w:keepLines/>
              <w:spacing w:before="0"/>
              <w:jc w:val="center"/>
              <w:rPr>
                <w:b/>
                <w:bCs/>
                <w:sz w:val="22"/>
                <w:szCs w:val="22"/>
                <w:lang w:eastAsia="cs-CZ"/>
              </w:rPr>
            </w:pPr>
            <w:r w:rsidRPr="00E062EF">
              <w:rPr>
                <w:b/>
                <w:bCs/>
                <w:sz w:val="22"/>
                <w:szCs w:val="22"/>
                <w:lang w:eastAsia="cs-CZ"/>
              </w:rPr>
              <w:t>Dotace</w:t>
            </w:r>
          </w:p>
        </w:tc>
        <w:tc>
          <w:tcPr>
            <w:tcW w:w="1984" w:type="dxa"/>
            <w:shd w:val="clear" w:color="auto" w:fill="E7E6E6"/>
            <w:vAlign w:val="center"/>
            <w:hideMark/>
          </w:tcPr>
          <w:p w14:paraId="5179322A" w14:textId="77777777" w:rsidR="00E062EF" w:rsidRPr="00E062EF" w:rsidRDefault="00E062EF" w:rsidP="004201DF">
            <w:pPr>
              <w:keepLines/>
              <w:spacing w:before="0"/>
              <w:jc w:val="center"/>
              <w:rPr>
                <w:b/>
                <w:bCs/>
                <w:sz w:val="22"/>
                <w:szCs w:val="22"/>
                <w:lang w:eastAsia="cs-CZ"/>
              </w:rPr>
            </w:pPr>
            <w:r w:rsidRPr="00E062EF">
              <w:rPr>
                <w:b/>
                <w:bCs/>
                <w:sz w:val="22"/>
                <w:szCs w:val="22"/>
                <w:lang w:eastAsia="cs-CZ"/>
              </w:rPr>
              <w:t>Úvěr</w:t>
            </w:r>
          </w:p>
        </w:tc>
        <w:tc>
          <w:tcPr>
            <w:tcW w:w="1630" w:type="dxa"/>
            <w:vMerge/>
            <w:shd w:val="clear" w:color="auto" w:fill="E7E6E6"/>
            <w:vAlign w:val="center"/>
            <w:hideMark/>
          </w:tcPr>
          <w:p w14:paraId="318647D4" w14:textId="77777777" w:rsidR="00E062EF" w:rsidRPr="00E062EF" w:rsidRDefault="00E062EF" w:rsidP="004201DF">
            <w:pPr>
              <w:keepLines/>
              <w:spacing w:before="0"/>
              <w:jc w:val="left"/>
              <w:rPr>
                <w:b/>
                <w:bCs/>
                <w:sz w:val="22"/>
                <w:szCs w:val="22"/>
                <w:lang w:eastAsia="cs-CZ"/>
              </w:rPr>
            </w:pPr>
          </w:p>
        </w:tc>
        <w:tc>
          <w:tcPr>
            <w:tcW w:w="1631" w:type="dxa"/>
            <w:vMerge/>
            <w:shd w:val="clear" w:color="auto" w:fill="E7E6E6"/>
            <w:vAlign w:val="center"/>
            <w:hideMark/>
          </w:tcPr>
          <w:p w14:paraId="077E704D" w14:textId="77777777" w:rsidR="00E062EF" w:rsidRPr="00E062EF" w:rsidRDefault="00E062EF" w:rsidP="004201DF">
            <w:pPr>
              <w:keepLines/>
              <w:spacing w:before="0"/>
              <w:jc w:val="left"/>
              <w:rPr>
                <w:b/>
                <w:bCs/>
                <w:sz w:val="22"/>
                <w:szCs w:val="22"/>
                <w:lang w:eastAsia="cs-CZ"/>
              </w:rPr>
            </w:pPr>
          </w:p>
        </w:tc>
      </w:tr>
      <w:tr w:rsidR="00997BD2" w:rsidRPr="00E062EF" w14:paraId="31BD88C3" w14:textId="77777777" w:rsidTr="0083484B">
        <w:trPr>
          <w:trHeight w:val="300"/>
        </w:trPr>
        <w:tc>
          <w:tcPr>
            <w:tcW w:w="1560" w:type="dxa"/>
            <w:shd w:val="clear" w:color="auto" w:fill="auto"/>
            <w:vAlign w:val="center"/>
            <w:hideMark/>
          </w:tcPr>
          <w:p w14:paraId="5948EB6B" w14:textId="77777777" w:rsidR="00E062EF" w:rsidRPr="005D49F4" w:rsidRDefault="00E062EF" w:rsidP="004201DF">
            <w:pPr>
              <w:keepLines/>
              <w:spacing w:before="0"/>
              <w:jc w:val="center"/>
              <w:rPr>
                <w:b/>
                <w:bCs/>
                <w:sz w:val="22"/>
                <w:szCs w:val="22"/>
                <w:lang w:eastAsia="cs-CZ"/>
              </w:rPr>
            </w:pPr>
            <w:r w:rsidRPr="005D49F4">
              <w:rPr>
                <w:b/>
                <w:bCs/>
                <w:sz w:val="22"/>
                <w:szCs w:val="22"/>
                <w:lang w:eastAsia="cs-CZ"/>
              </w:rPr>
              <w:t>MMR</w:t>
            </w:r>
          </w:p>
        </w:tc>
        <w:tc>
          <w:tcPr>
            <w:tcW w:w="2126" w:type="dxa"/>
            <w:shd w:val="clear" w:color="auto" w:fill="auto"/>
            <w:vAlign w:val="center"/>
            <w:hideMark/>
          </w:tcPr>
          <w:p w14:paraId="5D7C5650" w14:textId="77777777" w:rsidR="00E062EF" w:rsidRPr="00E062EF" w:rsidRDefault="00E062EF" w:rsidP="0083484B">
            <w:pPr>
              <w:keepLines/>
              <w:spacing w:before="0"/>
              <w:ind w:right="850"/>
              <w:jc w:val="right"/>
              <w:rPr>
                <w:sz w:val="22"/>
                <w:szCs w:val="22"/>
                <w:lang w:eastAsia="cs-CZ"/>
              </w:rPr>
            </w:pPr>
            <w:r w:rsidRPr="00E062EF">
              <w:rPr>
                <w:sz w:val="22"/>
                <w:szCs w:val="22"/>
                <w:lang w:eastAsia="cs-CZ"/>
              </w:rPr>
              <w:t>96</w:t>
            </w:r>
          </w:p>
        </w:tc>
        <w:tc>
          <w:tcPr>
            <w:tcW w:w="1984" w:type="dxa"/>
            <w:shd w:val="clear" w:color="auto" w:fill="auto"/>
            <w:vAlign w:val="center"/>
            <w:hideMark/>
          </w:tcPr>
          <w:p w14:paraId="0608313A" w14:textId="770D2B1F" w:rsidR="00E062EF" w:rsidRPr="00E062EF" w:rsidRDefault="00A907F5" w:rsidP="004201DF">
            <w:pPr>
              <w:keepLines/>
              <w:spacing w:before="0"/>
              <w:jc w:val="center"/>
              <w:rPr>
                <w:sz w:val="22"/>
                <w:szCs w:val="22"/>
                <w:lang w:eastAsia="cs-CZ"/>
              </w:rPr>
            </w:pPr>
            <w:r>
              <w:rPr>
                <w:sz w:val="22"/>
                <w:szCs w:val="22"/>
                <w:lang w:eastAsia="cs-CZ"/>
              </w:rPr>
              <w:t>N</w:t>
            </w:r>
            <w:r w:rsidR="00136802">
              <w:rPr>
                <w:sz w:val="22"/>
                <w:szCs w:val="22"/>
                <w:lang w:eastAsia="cs-CZ"/>
              </w:rPr>
              <w:t>erelevantní*</w:t>
            </w:r>
          </w:p>
        </w:tc>
        <w:tc>
          <w:tcPr>
            <w:tcW w:w="1630" w:type="dxa"/>
            <w:shd w:val="clear" w:color="auto" w:fill="auto"/>
            <w:noWrap/>
            <w:vAlign w:val="center"/>
            <w:hideMark/>
          </w:tcPr>
          <w:p w14:paraId="035542B5" w14:textId="77777777" w:rsidR="00E062EF" w:rsidRPr="00E062EF" w:rsidRDefault="00E062EF" w:rsidP="004201DF">
            <w:pPr>
              <w:keepLines/>
              <w:spacing w:before="0"/>
              <w:jc w:val="right"/>
              <w:rPr>
                <w:sz w:val="22"/>
                <w:szCs w:val="22"/>
                <w:lang w:eastAsia="cs-CZ"/>
              </w:rPr>
            </w:pPr>
            <w:r w:rsidRPr="00E062EF">
              <w:rPr>
                <w:sz w:val="22"/>
                <w:szCs w:val="22"/>
                <w:lang w:eastAsia="cs-CZ"/>
              </w:rPr>
              <w:t>876 801 551</w:t>
            </w:r>
          </w:p>
        </w:tc>
        <w:tc>
          <w:tcPr>
            <w:tcW w:w="1631" w:type="dxa"/>
            <w:shd w:val="clear" w:color="auto" w:fill="auto"/>
            <w:vAlign w:val="center"/>
            <w:hideMark/>
          </w:tcPr>
          <w:p w14:paraId="78ECDBEA" w14:textId="77777777" w:rsidR="00E062EF" w:rsidRPr="00E062EF" w:rsidRDefault="00E062EF" w:rsidP="004201DF">
            <w:pPr>
              <w:keepLines/>
              <w:spacing w:before="0"/>
              <w:jc w:val="right"/>
              <w:rPr>
                <w:sz w:val="22"/>
                <w:szCs w:val="22"/>
                <w:lang w:eastAsia="cs-CZ"/>
              </w:rPr>
            </w:pPr>
            <w:r w:rsidRPr="00E062EF">
              <w:rPr>
                <w:sz w:val="22"/>
                <w:szCs w:val="22"/>
                <w:lang w:eastAsia="cs-CZ"/>
              </w:rPr>
              <w:t>250 998</w:t>
            </w:r>
          </w:p>
        </w:tc>
      </w:tr>
      <w:tr w:rsidR="00997BD2" w:rsidRPr="00E062EF" w14:paraId="7C3B1C5B" w14:textId="77777777" w:rsidTr="0083484B">
        <w:trPr>
          <w:trHeight w:val="300"/>
        </w:trPr>
        <w:tc>
          <w:tcPr>
            <w:tcW w:w="1560" w:type="dxa"/>
            <w:shd w:val="clear" w:color="auto" w:fill="auto"/>
            <w:vAlign w:val="center"/>
            <w:hideMark/>
          </w:tcPr>
          <w:p w14:paraId="4F3468D8" w14:textId="77777777" w:rsidR="00E062EF" w:rsidRPr="00E062EF" w:rsidRDefault="00E062EF" w:rsidP="004201DF">
            <w:pPr>
              <w:keepLines/>
              <w:spacing w:before="0"/>
              <w:jc w:val="center"/>
              <w:rPr>
                <w:sz w:val="22"/>
                <w:szCs w:val="22"/>
                <w:lang w:eastAsia="cs-CZ"/>
              </w:rPr>
            </w:pPr>
            <w:r w:rsidRPr="00E062EF">
              <w:rPr>
                <w:sz w:val="22"/>
                <w:szCs w:val="22"/>
                <w:lang w:eastAsia="cs-CZ"/>
              </w:rPr>
              <w:t>SFPI</w:t>
            </w:r>
          </w:p>
        </w:tc>
        <w:tc>
          <w:tcPr>
            <w:tcW w:w="2126" w:type="dxa"/>
            <w:shd w:val="clear" w:color="auto" w:fill="auto"/>
            <w:vAlign w:val="center"/>
            <w:hideMark/>
          </w:tcPr>
          <w:p w14:paraId="28A715AA" w14:textId="77777777" w:rsidR="00E062EF" w:rsidRPr="00E062EF" w:rsidRDefault="00E062EF" w:rsidP="0083484B">
            <w:pPr>
              <w:keepLines/>
              <w:spacing w:before="0"/>
              <w:ind w:right="850"/>
              <w:jc w:val="right"/>
              <w:rPr>
                <w:sz w:val="22"/>
                <w:szCs w:val="22"/>
                <w:lang w:eastAsia="cs-CZ"/>
              </w:rPr>
            </w:pPr>
            <w:r w:rsidRPr="00E062EF">
              <w:rPr>
                <w:sz w:val="22"/>
                <w:szCs w:val="22"/>
                <w:lang w:eastAsia="cs-CZ"/>
              </w:rPr>
              <w:t>16</w:t>
            </w:r>
          </w:p>
        </w:tc>
        <w:tc>
          <w:tcPr>
            <w:tcW w:w="1984" w:type="dxa"/>
            <w:shd w:val="clear" w:color="auto" w:fill="auto"/>
            <w:vAlign w:val="center"/>
            <w:hideMark/>
          </w:tcPr>
          <w:p w14:paraId="2CF6E384" w14:textId="787E0631" w:rsidR="00E062EF" w:rsidRPr="00E062EF" w:rsidRDefault="00F33920" w:rsidP="004201DF">
            <w:pPr>
              <w:keepLines/>
              <w:spacing w:before="0"/>
              <w:jc w:val="center"/>
              <w:rPr>
                <w:sz w:val="22"/>
                <w:szCs w:val="22"/>
                <w:lang w:eastAsia="cs-CZ"/>
              </w:rPr>
            </w:pPr>
            <w:r>
              <w:rPr>
                <w:sz w:val="22"/>
                <w:szCs w:val="22"/>
                <w:lang w:eastAsia="cs-CZ"/>
              </w:rPr>
              <w:t>9</w:t>
            </w:r>
          </w:p>
        </w:tc>
        <w:tc>
          <w:tcPr>
            <w:tcW w:w="1630" w:type="dxa"/>
            <w:shd w:val="clear" w:color="auto" w:fill="auto"/>
            <w:noWrap/>
            <w:vAlign w:val="center"/>
            <w:hideMark/>
          </w:tcPr>
          <w:p w14:paraId="168300BE" w14:textId="77777777" w:rsidR="00E062EF" w:rsidRPr="00E062EF" w:rsidRDefault="00E062EF" w:rsidP="004201DF">
            <w:pPr>
              <w:keepLines/>
              <w:spacing w:before="0"/>
              <w:jc w:val="right"/>
              <w:rPr>
                <w:sz w:val="22"/>
                <w:szCs w:val="22"/>
                <w:lang w:eastAsia="cs-CZ"/>
              </w:rPr>
            </w:pPr>
            <w:r w:rsidRPr="00E062EF">
              <w:rPr>
                <w:sz w:val="22"/>
                <w:szCs w:val="22"/>
                <w:lang w:eastAsia="cs-CZ"/>
              </w:rPr>
              <w:t>400 425 161</w:t>
            </w:r>
          </w:p>
        </w:tc>
        <w:tc>
          <w:tcPr>
            <w:tcW w:w="1631" w:type="dxa"/>
            <w:shd w:val="clear" w:color="auto" w:fill="auto"/>
            <w:vAlign w:val="center"/>
            <w:hideMark/>
          </w:tcPr>
          <w:p w14:paraId="3AC03EEF" w14:textId="77777777" w:rsidR="00E062EF" w:rsidRPr="00E062EF" w:rsidRDefault="00E062EF" w:rsidP="004201DF">
            <w:pPr>
              <w:keepLines/>
              <w:spacing w:before="0"/>
              <w:jc w:val="right"/>
              <w:rPr>
                <w:sz w:val="22"/>
                <w:szCs w:val="22"/>
                <w:lang w:eastAsia="cs-CZ"/>
              </w:rPr>
            </w:pPr>
            <w:r w:rsidRPr="00E062EF">
              <w:rPr>
                <w:sz w:val="22"/>
                <w:szCs w:val="22"/>
                <w:lang w:eastAsia="cs-CZ"/>
              </w:rPr>
              <w:t>23 190</w:t>
            </w:r>
          </w:p>
        </w:tc>
      </w:tr>
      <w:tr w:rsidR="00997BD2" w:rsidRPr="00E062EF" w14:paraId="0DD7BCB0" w14:textId="77777777" w:rsidTr="0083484B">
        <w:trPr>
          <w:trHeight w:val="300"/>
        </w:trPr>
        <w:tc>
          <w:tcPr>
            <w:tcW w:w="1560" w:type="dxa"/>
            <w:shd w:val="clear" w:color="auto" w:fill="auto"/>
            <w:vAlign w:val="center"/>
            <w:hideMark/>
          </w:tcPr>
          <w:p w14:paraId="02BBBE7B" w14:textId="77777777" w:rsidR="00E062EF" w:rsidRPr="00E062EF" w:rsidRDefault="00E062EF" w:rsidP="004201DF">
            <w:pPr>
              <w:keepLines/>
              <w:spacing w:before="0"/>
              <w:jc w:val="center"/>
              <w:rPr>
                <w:b/>
                <w:bCs/>
                <w:sz w:val="22"/>
                <w:szCs w:val="22"/>
                <w:lang w:eastAsia="cs-CZ"/>
              </w:rPr>
            </w:pPr>
            <w:r w:rsidRPr="00E062EF">
              <w:rPr>
                <w:b/>
                <w:bCs/>
                <w:sz w:val="22"/>
                <w:szCs w:val="22"/>
                <w:lang w:eastAsia="cs-CZ"/>
              </w:rPr>
              <w:t>Celkem</w:t>
            </w:r>
          </w:p>
        </w:tc>
        <w:tc>
          <w:tcPr>
            <w:tcW w:w="2126" w:type="dxa"/>
            <w:shd w:val="clear" w:color="auto" w:fill="auto"/>
            <w:vAlign w:val="center"/>
            <w:hideMark/>
          </w:tcPr>
          <w:p w14:paraId="77872C0D" w14:textId="77777777" w:rsidR="00E062EF" w:rsidRPr="00E062EF" w:rsidRDefault="00E062EF" w:rsidP="0083484B">
            <w:pPr>
              <w:keepLines/>
              <w:spacing w:before="0"/>
              <w:ind w:right="850"/>
              <w:jc w:val="right"/>
              <w:rPr>
                <w:b/>
                <w:bCs/>
                <w:sz w:val="22"/>
                <w:szCs w:val="22"/>
                <w:lang w:eastAsia="cs-CZ"/>
              </w:rPr>
            </w:pPr>
            <w:r w:rsidRPr="00E062EF">
              <w:rPr>
                <w:b/>
                <w:bCs/>
                <w:sz w:val="22"/>
                <w:szCs w:val="22"/>
                <w:lang w:eastAsia="cs-CZ"/>
              </w:rPr>
              <w:t>112</w:t>
            </w:r>
          </w:p>
        </w:tc>
        <w:tc>
          <w:tcPr>
            <w:tcW w:w="1984" w:type="dxa"/>
            <w:shd w:val="clear" w:color="auto" w:fill="auto"/>
            <w:vAlign w:val="center"/>
            <w:hideMark/>
          </w:tcPr>
          <w:p w14:paraId="17B1F7D9" w14:textId="1221914F" w:rsidR="00E062EF" w:rsidRPr="00E062EF" w:rsidRDefault="00F33920" w:rsidP="004201DF">
            <w:pPr>
              <w:keepLines/>
              <w:spacing w:before="0"/>
              <w:jc w:val="center"/>
              <w:rPr>
                <w:b/>
                <w:bCs/>
                <w:sz w:val="22"/>
                <w:szCs w:val="22"/>
                <w:lang w:eastAsia="cs-CZ"/>
              </w:rPr>
            </w:pPr>
            <w:r>
              <w:rPr>
                <w:b/>
                <w:bCs/>
                <w:sz w:val="22"/>
                <w:szCs w:val="22"/>
                <w:lang w:eastAsia="cs-CZ"/>
              </w:rPr>
              <w:t>9</w:t>
            </w:r>
          </w:p>
        </w:tc>
        <w:tc>
          <w:tcPr>
            <w:tcW w:w="1630" w:type="dxa"/>
            <w:shd w:val="clear" w:color="auto" w:fill="auto"/>
            <w:noWrap/>
            <w:vAlign w:val="center"/>
            <w:hideMark/>
          </w:tcPr>
          <w:p w14:paraId="217DF376" w14:textId="77777777" w:rsidR="00E062EF" w:rsidRPr="00E062EF" w:rsidRDefault="00E062EF" w:rsidP="004201DF">
            <w:pPr>
              <w:keepLines/>
              <w:spacing w:before="0"/>
              <w:jc w:val="right"/>
              <w:rPr>
                <w:b/>
                <w:bCs/>
                <w:sz w:val="22"/>
                <w:szCs w:val="22"/>
                <w:lang w:eastAsia="cs-CZ"/>
              </w:rPr>
            </w:pPr>
            <w:r w:rsidRPr="00E062EF">
              <w:rPr>
                <w:b/>
                <w:bCs/>
                <w:sz w:val="22"/>
                <w:szCs w:val="22"/>
                <w:lang w:eastAsia="cs-CZ"/>
              </w:rPr>
              <w:t>1 277 226 712</w:t>
            </w:r>
          </w:p>
        </w:tc>
        <w:tc>
          <w:tcPr>
            <w:tcW w:w="1631" w:type="dxa"/>
            <w:shd w:val="clear" w:color="auto" w:fill="auto"/>
            <w:vAlign w:val="center"/>
            <w:hideMark/>
          </w:tcPr>
          <w:p w14:paraId="77F1AF1C" w14:textId="77777777" w:rsidR="00E062EF" w:rsidRPr="00E062EF" w:rsidRDefault="00E062EF" w:rsidP="004201DF">
            <w:pPr>
              <w:keepLines/>
              <w:spacing w:before="0"/>
              <w:jc w:val="right"/>
              <w:rPr>
                <w:b/>
                <w:bCs/>
                <w:sz w:val="22"/>
                <w:szCs w:val="22"/>
                <w:lang w:eastAsia="cs-CZ"/>
              </w:rPr>
            </w:pPr>
            <w:r w:rsidRPr="00E062EF">
              <w:rPr>
                <w:b/>
                <w:bCs/>
                <w:sz w:val="22"/>
                <w:szCs w:val="22"/>
                <w:lang w:eastAsia="cs-CZ"/>
              </w:rPr>
              <w:t>274 188</w:t>
            </w:r>
          </w:p>
        </w:tc>
      </w:tr>
    </w:tbl>
    <w:p w14:paraId="24D8FA63" w14:textId="4F269B43" w:rsidR="00F52C65" w:rsidRPr="007A43F1" w:rsidRDefault="00732D5F" w:rsidP="007A43F1">
      <w:pPr>
        <w:keepLines/>
        <w:spacing w:before="0" w:after="120"/>
        <w:ind w:left="284" w:hanging="284"/>
        <w:rPr>
          <w:color w:val="auto"/>
          <w:sz w:val="20"/>
          <w:szCs w:val="20"/>
        </w:rPr>
      </w:pPr>
      <w:r w:rsidRPr="007A43F1">
        <w:rPr>
          <w:color w:val="auto"/>
          <w:sz w:val="20"/>
          <w:szCs w:val="20"/>
        </w:rPr>
        <w:t xml:space="preserve">* </w:t>
      </w:r>
      <w:r w:rsidR="00A05D6A" w:rsidRPr="007A43F1">
        <w:rPr>
          <w:color w:val="auto"/>
          <w:sz w:val="20"/>
          <w:szCs w:val="20"/>
        </w:rPr>
        <w:tab/>
      </w:r>
      <w:r w:rsidR="00136802" w:rsidRPr="007A43F1">
        <w:rPr>
          <w:color w:val="auto"/>
          <w:sz w:val="20"/>
          <w:szCs w:val="20"/>
        </w:rPr>
        <w:t xml:space="preserve">Údaj není </w:t>
      </w:r>
      <w:r w:rsidR="00F52C65" w:rsidRPr="007A43F1">
        <w:rPr>
          <w:color w:val="auto"/>
          <w:sz w:val="20"/>
          <w:szCs w:val="20"/>
        </w:rPr>
        <w:t>relevantní pro MMR, které úvěry neposkytuje.</w:t>
      </w:r>
    </w:p>
    <w:p w14:paraId="73C887F7" w14:textId="171F33B5" w:rsidR="00E460BA" w:rsidRPr="00721573" w:rsidRDefault="000E1165" w:rsidP="00496B9A">
      <w:pPr>
        <w:spacing w:after="120"/>
        <w:rPr>
          <w:color w:val="auto"/>
        </w:rPr>
      </w:pPr>
      <w:r w:rsidRPr="000E1165">
        <w:rPr>
          <w:color w:val="auto"/>
        </w:rPr>
        <w:t>V žádostech o podporu</w:t>
      </w:r>
      <w:r w:rsidR="00FD10D8">
        <w:rPr>
          <w:rStyle w:val="Znakapoznpodarou"/>
          <w:color w:val="auto"/>
        </w:rPr>
        <w:footnoteReference w:id="26"/>
      </w:r>
      <w:r w:rsidR="00242A67">
        <w:rPr>
          <w:color w:val="auto"/>
        </w:rPr>
        <w:t xml:space="preserve"> </w:t>
      </w:r>
      <w:r w:rsidR="00E462EE">
        <w:rPr>
          <w:color w:val="auto"/>
        </w:rPr>
        <w:t>z</w:t>
      </w:r>
      <w:r w:rsidR="00CA20D7">
        <w:rPr>
          <w:color w:val="auto"/>
        </w:rPr>
        <w:t xml:space="preserve"> </w:t>
      </w:r>
      <w:r w:rsidR="00E462EE">
        <w:rPr>
          <w:color w:val="auto"/>
        </w:rPr>
        <w:t xml:space="preserve">obou programů </w:t>
      </w:r>
      <w:r w:rsidR="00E462EE">
        <w:rPr>
          <w:i/>
          <w:color w:val="auto"/>
        </w:rPr>
        <w:t xml:space="preserve">Brownfieldy </w:t>
      </w:r>
      <w:r w:rsidRPr="000E1165">
        <w:rPr>
          <w:color w:val="auto"/>
        </w:rPr>
        <w:t xml:space="preserve">deklarovali </w:t>
      </w:r>
      <w:r w:rsidR="00242A67">
        <w:rPr>
          <w:color w:val="auto"/>
        </w:rPr>
        <w:t>žadatelé</w:t>
      </w:r>
      <w:r w:rsidR="00601D9D">
        <w:rPr>
          <w:color w:val="auto"/>
        </w:rPr>
        <w:t xml:space="preserve"> velikost plochy </w:t>
      </w:r>
      <w:r w:rsidR="00096066">
        <w:rPr>
          <w:color w:val="auto"/>
        </w:rPr>
        <w:t xml:space="preserve">k revitalizaci </w:t>
      </w:r>
      <w:r w:rsidR="00E462EE">
        <w:rPr>
          <w:color w:val="auto"/>
        </w:rPr>
        <w:t>o celkové rozloze</w:t>
      </w:r>
      <w:r w:rsidR="00AD6D9D">
        <w:rPr>
          <w:color w:val="auto"/>
        </w:rPr>
        <w:t xml:space="preserve"> </w:t>
      </w:r>
      <w:r w:rsidR="005567C3" w:rsidRPr="00C720D6">
        <w:rPr>
          <w:color w:val="auto"/>
        </w:rPr>
        <w:t>27,4</w:t>
      </w:r>
      <w:r w:rsidR="00CE778D">
        <w:rPr>
          <w:color w:val="auto"/>
        </w:rPr>
        <w:t> </w:t>
      </w:r>
      <w:r w:rsidR="005567C3" w:rsidRPr="00C720D6">
        <w:rPr>
          <w:color w:val="auto"/>
        </w:rPr>
        <w:t>ha</w:t>
      </w:r>
      <w:r>
        <w:rPr>
          <w:rStyle w:val="Znakapoznpodarou"/>
          <w:color w:val="auto"/>
        </w:rPr>
        <w:footnoteReference w:id="27"/>
      </w:r>
      <w:r w:rsidR="005567C3" w:rsidRPr="00C720D6">
        <w:rPr>
          <w:color w:val="auto"/>
        </w:rPr>
        <w:t>.</w:t>
      </w:r>
      <w:r w:rsidR="00BA6218" w:rsidRPr="00C720D6">
        <w:rPr>
          <w:color w:val="auto"/>
        </w:rPr>
        <w:t xml:space="preserve"> </w:t>
      </w:r>
      <w:r w:rsidR="00E462EE" w:rsidRPr="00721573">
        <w:rPr>
          <w:color w:val="auto"/>
        </w:rPr>
        <w:t>P</w:t>
      </w:r>
      <w:r w:rsidR="00BA6218" w:rsidRPr="00721573">
        <w:rPr>
          <w:color w:val="auto"/>
        </w:rPr>
        <w:t xml:space="preserve">locha zregenerovaných brownfieldů v rámci devatenácti </w:t>
      </w:r>
      <w:r w:rsidR="001A301A" w:rsidRPr="00721573">
        <w:rPr>
          <w:color w:val="auto"/>
        </w:rPr>
        <w:t xml:space="preserve">kontrolovaných </w:t>
      </w:r>
      <w:r w:rsidR="00BA6218" w:rsidRPr="00721573">
        <w:rPr>
          <w:color w:val="auto"/>
        </w:rPr>
        <w:t>projektů činí 4,8 ha.</w:t>
      </w:r>
      <w:r w:rsidR="00441F8E" w:rsidRPr="00721573">
        <w:rPr>
          <w:color w:val="auto"/>
        </w:rPr>
        <w:t xml:space="preserve"> </w:t>
      </w:r>
    </w:p>
    <w:p w14:paraId="611B8582" w14:textId="724CA066" w:rsidR="00496B9A" w:rsidRDefault="00496B9A" w:rsidP="00FD10D8">
      <w:pPr>
        <w:rPr>
          <w:rFonts w:cstheme="minorHAnsi"/>
          <w:szCs w:val="20"/>
          <w:lang w:eastAsia="cs-CZ"/>
        </w:rPr>
      </w:pPr>
      <w:r w:rsidRPr="00216931">
        <w:rPr>
          <w:color w:val="auto"/>
        </w:rPr>
        <w:t>Podporovan</w:t>
      </w:r>
      <w:r w:rsidR="00E460BA">
        <w:rPr>
          <w:color w:val="auto"/>
        </w:rPr>
        <w:t xml:space="preserve">é aktivity </w:t>
      </w:r>
      <w:r>
        <w:rPr>
          <w:color w:val="auto"/>
        </w:rPr>
        <w:t>byl</w:t>
      </w:r>
      <w:r w:rsidR="00E460BA">
        <w:rPr>
          <w:color w:val="auto"/>
        </w:rPr>
        <w:t>y</w:t>
      </w:r>
      <w:r>
        <w:rPr>
          <w:color w:val="auto"/>
        </w:rPr>
        <w:t xml:space="preserve"> stanoven</w:t>
      </w:r>
      <w:r w:rsidR="00E460BA">
        <w:rPr>
          <w:color w:val="auto"/>
        </w:rPr>
        <w:t>y</w:t>
      </w:r>
      <w:r>
        <w:rPr>
          <w:color w:val="auto"/>
        </w:rPr>
        <w:t xml:space="preserve"> identicky v podprogramu MMR i v programu SFPI, a to </w:t>
      </w:r>
      <w:r w:rsidR="003217F0">
        <w:rPr>
          <w:color w:val="auto"/>
        </w:rPr>
        <w:t xml:space="preserve">ve formě </w:t>
      </w:r>
      <w:r>
        <w:rPr>
          <w:color w:val="auto"/>
        </w:rPr>
        <w:t>následující</w:t>
      </w:r>
      <w:r w:rsidR="003217F0">
        <w:rPr>
          <w:color w:val="auto"/>
        </w:rPr>
        <w:t>ch</w:t>
      </w:r>
      <w:r>
        <w:rPr>
          <w:color w:val="auto"/>
        </w:rPr>
        <w:t xml:space="preserve"> </w:t>
      </w:r>
      <w:r w:rsidR="00E460BA">
        <w:rPr>
          <w:color w:val="auto"/>
        </w:rPr>
        <w:t>opatření</w:t>
      </w:r>
      <w:r>
        <w:rPr>
          <w:color w:val="auto"/>
        </w:rPr>
        <w:t>:</w:t>
      </w:r>
    </w:p>
    <w:p w14:paraId="77DDA7C9" w14:textId="67AC4B01" w:rsidR="00496B9A" w:rsidRPr="002A664B" w:rsidRDefault="00E460BA" w:rsidP="00496B9A">
      <w:pPr>
        <w:pStyle w:val="Odstavecseseznamem"/>
        <w:numPr>
          <w:ilvl w:val="0"/>
          <w:numId w:val="42"/>
        </w:numPr>
        <w:spacing w:before="0" w:after="120"/>
        <w:rPr>
          <w:rFonts w:cstheme="minorHAnsi"/>
          <w:i/>
          <w:szCs w:val="20"/>
          <w:lang w:eastAsia="cs-CZ"/>
        </w:rPr>
      </w:pPr>
      <w:r w:rsidRPr="002A664B">
        <w:rPr>
          <w:rFonts w:cstheme="minorHAnsi"/>
          <w:i/>
          <w:szCs w:val="20"/>
          <w:lang w:eastAsia="cs-CZ"/>
        </w:rPr>
        <w:t>r</w:t>
      </w:r>
      <w:r w:rsidR="00496B9A" w:rsidRPr="002A664B">
        <w:rPr>
          <w:rFonts w:cstheme="minorHAnsi"/>
          <w:i/>
          <w:szCs w:val="20"/>
          <w:lang w:eastAsia="cs-CZ"/>
        </w:rPr>
        <w:t>evitalizace a výstavba</w:t>
      </w:r>
      <w:r w:rsidR="00496B9A" w:rsidRPr="0083484B">
        <w:rPr>
          <w:rFonts w:cstheme="minorHAnsi"/>
          <w:iCs/>
          <w:szCs w:val="20"/>
          <w:lang w:eastAsia="cs-CZ"/>
        </w:rPr>
        <w:t>;</w:t>
      </w:r>
    </w:p>
    <w:p w14:paraId="0D7AC8E0" w14:textId="704A67D2" w:rsidR="00496B9A" w:rsidRPr="002A664B" w:rsidRDefault="00E460BA" w:rsidP="00496B9A">
      <w:pPr>
        <w:pStyle w:val="Odstavecseseznamem"/>
        <w:numPr>
          <w:ilvl w:val="0"/>
          <w:numId w:val="42"/>
        </w:numPr>
        <w:spacing w:before="0" w:after="120"/>
        <w:rPr>
          <w:rFonts w:cstheme="minorHAnsi"/>
          <w:i/>
          <w:szCs w:val="20"/>
          <w:lang w:eastAsia="cs-CZ"/>
        </w:rPr>
      </w:pPr>
      <w:r w:rsidRPr="002A664B">
        <w:rPr>
          <w:rFonts w:cstheme="minorHAnsi"/>
          <w:i/>
          <w:szCs w:val="20"/>
          <w:lang w:eastAsia="cs-CZ"/>
        </w:rPr>
        <w:t>r</w:t>
      </w:r>
      <w:r w:rsidR="00496B9A" w:rsidRPr="002A664B">
        <w:rPr>
          <w:rFonts w:cstheme="minorHAnsi"/>
          <w:i/>
          <w:szCs w:val="20"/>
          <w:lang w:eastAsia="cs-CZ"/>
        </w:rPr>
        <w:t>evitalizace a rekonstrukce</w:t>
      </w:r>
      <w:r w:rsidR="00496B9A" w:rsidRPr="0083484B">
        <w:rPr>
          <w:rFonts w:cstheme="minorHAnsi"/>
          <w:iCs/>
          <w:szCs w:val="20"/>
          <w:lang w:eastAsia="cs-CZ"/>
        </w:rPr>
        <w:t>;</w:t>
      </w:r>
    </w:p>
    <w:p w14:paraId="3A7900C8" w14:textId="42E9A72F" w:rsidR="00496B9A" w:rsidRPr="002A664B" w:rsidRDefault="00E460BA" w:rsidP="00BA6218">
      <w:pPr>
        <w:pStyle w:val="Odstavecseseznamem"/>
        <w:numPr>
          <w:ilvl w:val="0"/>
          <w:numId w:val="42"/>
        </w:numPr>
        <w:spacing w:before="0" w:after="120"/>
        <w:ind w:left="714" w:hanging="357"/>
        <w:contextualSpacing w:val="0"/>
        <w:rPr>
          <w:rFonts w:cstheme="minorHAnsi"/>
          <w:i/>
          <w:szCs w:val="20"/>
          <w:lang w:eastAsia="cs-CZ"/>
        </w:rPr>
      </w:pPr>
      <w:r w:rsidRPr="002A664B">
        <w:rPr>
          <w:rFonts w:cstheme="minorHAnsi"/>
          <w:i/>
          <w:szCs w:val="20"/>
          <w:lang w:eastAsia="cs-CZ"/>
        </w:rPr>
        <w:t>r</w:t>
      </w:r>
      <w:r w:rsidR="00496B9A" w:rsidRPr="002A664B">
        <w:rPr>
          <w:rFonts w:cstheme="minorHAnsi"/>
          <w:i/>
          <w:szCs w:val="20"/>
          <w:lang w:eastAsia="cs-CZ"/>
        </w:rPr>
        <w:t>evitalizace</w:t>
      </w:r>
      <w:r w:rsidR="00496B9A" w:rsidRPr="0083484B">
        <w:rPr>
          <w:rFonts w:cstheme="minorHAnsi"/>
          <w:iCs/>
          <w:szCs w:val="20"/>
          <w:lang w:eastAsia="cs-CZ"/>
        </w:rPr>
        <w:t>.</w:t>
      </w:r>
    </w:p>
    <w:p w14:paraId="41FD35CF" w14:textId="062D5315" w:rsidR="00697575" w:rsidRDefault="00697575" w:rsidP="00697575">
      <w:pPr>
        <w:spacing w:after="120"/>
      </w:pPr>
      <w:r w:rsidRPr="00694767">
        <w:lastRenderedPageBreak/>
        <w:t>P</w:t>
      </w:r>
      <w:r w:rsidR="008459A2">
        <w:t>od</w:t>
      </w:r>
      <w:r w:rsidR="001116F9">
        <w:t>p</w:t>
      </w:r>
      <w:r w:rsidRPr="00694767">
        <w:t>rogram MMR ani program SFPI nezakládají veřejnou podporu</w:t>
      </w:r>
      <w:r w:rsidR="001E5484">
        <w:t xml:space="preserve">; </w:t>
      </w:r>
      <w:r w:rsidRPr="00694767">
        <w:t xml:space="preserve">aktivity v projektech </w:t>
      </w:r>
      <w:r w:rsidR="001E5484">
        <w:t xml:space="preserve">mají </w:t>
      </w:r>
      <w:r w:rsidRPr="00694767">
        <w:t>nepodnikatelsk</w:t>
      </w:r>
      <w:r w:rsidR="001E5484">
        <w:t>ý c</w:t>
      </w:r>
      <w:r w:rsidRPr="00694767">
        <w:t xml:space="preserve">harakter a </w:t>
      </w:r>
      <w:r w:rsidR="00FD10D8">
        <w:t xml:space="preserve">hospodářská </w:t>
      </w:r>
      <w:r w:rsidRPr="00694767">
        <w:t xml:space="preserve">činnost je povolena jako podpůrná aktivita </w:t>
      </w:r>
      <w:r w:rsidR="001E5484">
        <w:t xml:space="preserve">v limitu do </w:t>
      </w:r>
      <w:r w:rsidRPr="00694767">
        <w:t>20 % celkové využívané kapacity daného objektu.</w:t>
      </w:r>
    </w:p>
    <w:p w14:paraId="4B7EF567" w14:textId="10C60B3E" w:rsidR="00697575" w:rsidRDefault="00697575" w:rsidP="00697575">
      <w:pPr>
        <w:spacing w:after="120"/>
        <w:rPr>
          <w:color w:val="auto"/>
        </w:rPr>
      </w:pPr>
      <w:r w:rsidRPr="00371028">
        <w:rPr>
          <w:color w:val="auto"/>
        </w:rPr>
        <w:t>Podpora území se starou stavební zátěží (brownfieldů) pro jiné než hospodářské využití je</w:t>
      </w:r>
      <w:r w:rsidR="00371028" w:rsidRPr="00371028">
        <w:rPr>
          <w:color w:val="auto"/>
        </w:rPr>
        <w:t xml:space="preserve"> od roku 2023</w:t>
      </w:r>
      <w:r w:rsidRPr="00371028">
        <w:rPr>
          <w:color w:val="auto"/>
        </w:rPr>
        <w:t xml:space="preserve"> návazně poskytována rovněž z </w:t>
      </w:r>
      <w:r w:rsidRPr="0083484B">
        <w:rPr>
          <w:i/>
          <w:iCs/>
          <w:color w:val="auto"/>
        </w:rPr>
        <w:t>Národního plánu obnovy</w:t>
      </w:r>
      <w:r w:rsidR="00371028">
        <w:rPr>
          <w:rStyle w:val="Znakapoznpodarou"/>
          <w:color w:val="auto"/>
        </w:rPr>
        <w:footnoteReference w:id="28"/>
      </w:r>
      <w:r w:rsidRPr="00371028">
        <w:rPr>
          <w:color w:val="auto"/>
        </w:rPr>
        <w:t xml:space="preserve">. MMR jako vlastník </w:t>
      </w:r>
      <w:r w:rsidR="00371028">
        <w:rPr>
          <w:color w:val="auto"/>
        </w:rPr>
        <w:t>k</w:t>
      </w:r>
      <w:r w:rsidRPr="00371028">
        <w:rPr>
          <w:color w:val="auto"/>
        </w:rPr>
        <w:t>omponenty</w:t>
      </w:r>
      <w:r w:rsidR="001A301A">
        <w:rPr>
          <w:rStyle w:val="Znakapoznpodarou"/>
          <w:color w:val="auto"/>
        </w:rPr>
        <w:footnoteReference w:id="29"/>
      </w:r>
      <w:r w:rsidRPr="00371028">
        <w:rPr>
          <w:color w:val="auto"/>
        </w:rPr>
        <w:t xml:space="preserve"> 2.8 </w:t>
      </w:r>
      <w:r w:rsidR="00371028" w:rsidRPr="00371028">
        <w:rPr>
          <w:i/>
          <w:color w:val="auto"/>
        </w:rPr>
        <w:t>Revitalizace území se starou stavební zátěží</w:t>
      </w:r>
      <w:r w:rsidR="00371028" w:rsidRPr="00371028">
        <w:rPr>
          <w:color w:val="auto"/>
        </w:rPr>
        <w:t xml:space="preserve"> </w:t>
      </w:r>
      <w:r w:rsidRPr="00371028">
        <w:rPr>
          <w:color w:val="auto"/>
        </w:rPr>
        <w:t>pověřil</w:t>
      </w:r>
      <w:r w:rsidR="0012560E">
        <w:rPr>
          <w:color w:val="auto"/>
        </w:rPr>
        <w:t>o</w:t>
      </w:r>
      <w:r w:rsidRPr="00371028">
        <w:rPr>
          <w:color w:val="auto"/>
        </w:rPr>
        <w:t xml:space="preserve"> poskytováním této podpory, včetně její administrace, Státní fond podpory investic. </w:t>
      </w:r>
    </w:p>
    <w:p w14:paraId="43EF62B3" w14:textId="77777777" w:rsidR="00FD10D8" w:rsidRPr="00371028" w:rsidRDefault="00FD10D8" w:rsidP="00697575">
      <w:pPr>
        <w:spacing w:after="120"/>
        <w:rPr>
          <w:color w:val="auto"/>
        </w:rPr>
      </w:pPr>
    </w:p>
    <w:p w14:paraId="48B12717" w14:textId="5AE781DE" w:rsidR="00CE25DC" w:rsidRPr="007F3BC2" w:rsidRDefault="00CE25DC" w:rsidP="0083484B">
      <w:pPr>
        <w:pStyle w:val="Nadpis1"/>
        <w:numPr>
          <w:ilvl w:val="0"/>
          <w:numId w:val="24"/>
        </w:numPr>
        <w:spacing w:before="0" w:after="240"/>
        <w:ind w:left="567" w:hanging="207"/>
        <w:rPr>
          <w:sz w:val="28"/>
          <w:szCs w:val="28"/>
        </w:rPr>
      </w:pPr>
      <w:r w:rsidRPr="007F3BC2">
        <w:rPr>
          <w:sz w:val="28"/>
          <w:szCs w:val="28"/>
        </w:rPr>
        <w:t>Rozsah kontroly</w:t>
      </w:r>
    </w:p>
    <w:p w14:paraId="5216403B" w14:textId="77777777" w:rsidR="00CE25DC" w:rsidRPr="00052BE7" w:rsidRDefault="00CE25DC" w:rsidP="00CE25DC">
      <w:pPr>
        <w:spacing w:after="120"/>
      </w:pPr>
      <w:r>
        <w:rPr>
          <w:b/>
          <w:color w:val="auto"/>
        </w:rPr>
        <w:t xml:space="preserve">Předmětem kontrolní akce </w:t>
      </w:r>
      <w:bookmarkStart w:id="9" w:name="_Hlk104197876"/>
      <w:r>
        <w:t>byly</w:t>
      </w:r>
      <w:r w:rsidRPr="00DF5A08">
        <w:t xml:space="preserve"> peněžní</w:t>
      </w:r>
      <w:r w:rsidRPr="00A94A58">
        <w:t xml:space="preserve"> prostředky určené na </w:t>
      </w:r>
      <w:bookmarkEnd w:id="9"/>
      <w:r>
        <w:t xml:space="preserve">regeneraci brownfieldů pro nepodnikatelské využití. Cílem kontroly bylo prověřit, zda byly vybrané peněžní prostředky určené na regeneraci brownfieldů pro nepodnikatelské využití vynakládány </w:t>
      </w:r>
      <w:r w:rsidRPr="00A94A58">
        <w:t>účelně, hospodárně a v souladu s</w:t>
      </w:r>
      <w:r>
        <w:t> </w:t>
      </w:r>
      <w:r w:rsidRPr="00A94A58">
        <w:t>právními předpisy</w:t>
      </w:r>
      <w:r>
        <w:t>.</w:t>
      </w:r>
    </w:p>
    <w:p w14:paraId="3AAAF82B" w14:textId="230F5C7B" w:rsidR="00CE25DC" w:rsidRDefault="00D42DA2" w:rsidP="00CE25DC">
      <w:pPr>
        <w:spacing w:after="120"/>
        <w:rPr>
          <w:rFonts w:asciiTheme="minorHAnsi" w:hAnsiTheme="minorHAnsi" w:cstheme="minorHAnsi"/>
        </w:rPr>
      </w:pPr>
      <w:r>
        <w:rPr>
          <w:rFonts w:asciiTheme="minorHAnsi" w:hAnsiTheme="minorHAnsi" w:cstheme="minorHAnsi"/>
        </w:rPr>
        <w:t xml:space="preserve">Za </w:t>
      </w:r>
      <w:r w:rsidR="00CE25DC" w:rsidRPr="008F21F6">
        <w:rPr>
          <w:rFonts w:asciiTheme="minorHAnsi" w:hAnsiTheme="minorHAnsi" w:cstheme="minorHAnsi"/>
          <w:b/>
        </w:rPr>
        <w:t>účelné</w:t>
      </w:r>
      <w:r w:rsidR="00CE25DC">
        <w:rPr>
          <w:rStyle w:val="Znakapoznpodarou"/>
          <w:rFonts w:asciiTheme="minorHAnsi" w:hAnsiTheme="minorHAnsi" w:cstheme="minorHAnsi"/>
        </w:rPr>
        <w:footnoteReference w:id="30"/>
      </w:r>
      <w:r>
        <w:rPr>
          <w:rFonts w:asciiTheme="minorHAnsi" w:hAnsiTheme="minorHAnsi" w:cstheme="minorHAnsi"/>
          <w:b/>
        </w:rPr>
        <w:t xml:space="preserve"> </w:t>
      </w:r>
      <w:r>
        <w:rPr>
          <w:rFonts w:asciiTheme="minorHAnsi" w:hAnsiTheme="minorHAnsi" w:cstheme="minorHAnsi"/>
        </w:rPr>
        <w:t>se považuje</w:t>
      </w:r>
      <w:r w:rsidR="00CE25DC">
        <w:rPr>
          <w:rFonts w:asciiTheme="minorHAnsi" w:hAnsiTheme="minorHAnsi" w:cstheme="minorHAnsi"/>
        </w:rPr>
        <w:t xml:space="preserve"> </w:t>
      </w:r>
      <w:r w:rsidR="00CE25DC" w:rsidRPr="001C2293">
        <w:rPr>
          <w:rFonts w:asciiTheme="minorHAnsi" w:hAnsiTheme="minorHAnsi" w:cstheme="minorHAnsi"/>
        </w:rPr>
        <w:t>takové použití veřejných</w:t>
      </w:r>
      <w:r w:rsidR="00CE25DC" w:rsidRPr="008101D1">
        <w:rPr>
          <w:rFonts w:asciiTheme="minorHAnsi" w:hAnsiTheme="minorHAnsi" w:cstheme="minorHAnsi"/>
        </w:rPr>
        <w:t xml:space="preserve"> prostředků, které zajistí optimální míru dosažení cílů při plnění stanovených úkolů</w:t>
      </w:r>
      <w:r w:rsidR="00CA20D7">
        <w:rPr>
          <w:rFonts w:asciiTheme="minorHAnsi" w:hAnsiTheme="minorHAnsi" w:cstheme="minorHAnsi"/>
        </w:rPr>
        <w:t>;</w:t>
      </w:r>
      <w:r w:rsidR="00CE25DC">
        <w:rPr>
          <w:rFonts w:asciiTheme="minorHAnsi" w:hAnsiTheme="minorHAnsi" w:cstheme="minorHAnsi"/>
        </w:rPr>
        <w:t xml:space="preserve"> za </w:t>
      </w:r>
      <w:r w:rsidR="00CE25DC" w:rsidRPr="008F21F6">
        <w:rPr>
          <w:rFonts w:asciiTheme="minorHAnsi" w:hAnsiTheme="minorHAnsi" w:cstheme="minorHAnsi"/>
          <w:b/>
        </w:rPr>
        <w:t>hospodárné</w:t>
      </w:r>
      <w:r w:rsidR="00CE25DC">
        <w:rPr>
          <w:rStyle w:val="Znakapoznpodarou"/>
          <w:rFonts w:asciiTheme="minorHAnsi" w:hAnsiTheme="minorHAnsi" w:cstheme="minorHAnsi"/>
        </w:rPr>
        <w:footnoteReference w:id="31"/>
      </w:r>
      <w:r w:rsidR="00CE25DC">
        <w:rPr>
          <w:rFonts w:asciiTheme="minorHAnsi" w:hAnsiTheme="minorHAnsi" w:cstheme="minorHAnsi"/>
        </w:rPr>
        <w:t xml:space="preserve"> </w:t>
      </w:r>
      <w:r>
        <w:rPr>
          <w:rFonts w:asciiTheme="minorHAnsi" w:hAnsiTheme="minorHAnsi" w:cstheme="minorHAnsi"/>
        </w:rPr>
        <w:t xml:space="preserve">se </w:t>
      </w:r>
      <w:r w:rsidR="00CE25DC">
        <w:rPr>
          <w:rFonts w:asciiTheme="minorHAnsi" w:hAnsiTheme="minorHAnsi" w:cstheme="minorHAnsi"/>
        </w:rPr>
        <w:t xml:space="preserve">považuje </w:t>
      </w:r>
      <w:r w:rsidR="00CE25DC" w:rsidRPr="008101D1">
        <w:rPr>
          <w:rFonts w:asciiTheme="minorHAnsi" w:hAnsiTheme="minorHAnsi" w:cstheme="minorHAnsi"/>
        </w:rPr>
        <w:t>použití veřejných prostředků k zajištění stanovených úkolů s co nejnižším vynaložením těchto prostředků, a to při dodržení odpovídající kvality plněných úkolů</w:t>
      </w:r>
      <w:r w:rsidR="00CE25DC">
        <w:rPr>
          <w:rFonts w:asciiTheme="minorHAnsi" w:hAnsiTheme="minorHAnsi" w:cstheme="minorHAnsi"/>
        </w:rPr>
        <w:t xml:space="preserve">. </w:t>
      </w:r>
    </w:p>
    <w:p w14:paraId="0A83D8CC" w14:textId="5FBE9665" w:rsidR="00CE25DC" w:rsidRPr="00BC690A" w:rsidRDefault="00CE25DC" w:rsidP="00CE25DC">
      <w:pPr>
        <w:spacing w:after="120"/>
        <w:rPr>
          <w:rFonts w:asciiTheme="minorHAnsi" w:hAnsiTheme="minorHAnsi" w:cstheme="minorHAnsi"/>
          <w:color w:val="auto"/>
        </w:rPr>
      </w:pPr>
      <w:r w:rsidRPr="009335B0">
        <w:rPr>
          <w:rFonts w:asciiTheme="minorHAnsi" w:hAnsiTheme="minorHAnsi" w:cstheme="minorHAnsi"/>
        </w:rPr>
        <w:t xml:space="preserve">Z hlediska účelnosti </w:t>
      </w:r>
      <w:r>
        <w:rPr>
          <w:rFonts w:asciiTheme="minorHAnsi" w:hAnsiTheme="minorHAnsi" w:cstheme="minorHAnsi"/>
        </w:rPr>
        <w:t xml:space="preserve">posuzoval </w:t>
      </w:r>
      <w:r w:rsidR="00CA20D7">
        <w:rPr>
          <w:rFonts w:asciiTheme="minorHAnsi" w:hAnsiTheme="minorHAnsi" w:cstheme="minorHAnsi"/>
        </w:rPr>
        <w:t xml:space="preserve">NKÚ </w:t>
      </w:r>
      <w:r>
        <w:rPr>
          <w:rFonts w:asciiTheme="minorHAnsi" w:hAnsiTheme="minorHAnsi" w:cstheme="minorHAnsi"/>
        </w:rPr>
        <w:t>u poskytovatelů, zda při výběru projektů byly vytvořeny předpoklady k</w:t>
      </w:r>
      <w:r w:rsidR="000E4A12">
        <w:rPr>
          <w:rFonts w:asciiTheme="minorHAnsi" w:hAnsiTheme="minorHAnsi" w:cstheme="minorHAnsi"/>
        </w:rPr>
        <w:t xml:space="preserve"> </w:t>
      </w:r>
      <w:r w:rsidR="00810FE0">
        <w:rPr>
          <w:rFonts w:asciiTheme="minorHAnsi" w:hAnsiTheme="minorHAnsi" w:cstheme="minorHAnsi"/>
        </w:rPr>
        <w:t>účelnému v</w:t>
      </w:r>
      <w:r>
        <w:rPr>
          <w:rFonts w:asciiTheme="minorHAnsi" w:hAnsiTheme="minorHAnsi" w:cstheme="minorHAnsi"/>
        </w:rPr>
        <w:t>ynakládání výdajů</w:t>
      </w:r>
      <w:r w:rsidR="005E3DDF">
        <w:rPr>
          <w:rFonts w:asciiTheme="minorHAnsi" w:hAnsiTheme="minorHAnsi" w:cstheme="minorHAnsi"/>
        </w:rPr>
        <w:t>,</w:t>
      </w:r>
      <w:r w:rsidR="00B07BE9">
        <w:rPr>
          <w:rFonts w:asciiTheme="minorHAnsi" w:hAnsiTheme="minorHAnsi" w:cstheme="minorHAnsi"/>
        </w:rPr>
        <w:t xml:space="preserve"> </w:t>
      </w:r>
      <w:r w:rsidR="005E3DDF">
        <w:rPr>
          <w:rFonts w:asciiTheme="minorHAnsi" w:hAnsiTheme="minorHAnsi" w:cstheme="minorHAnsi"/>
        </w:rPr>
        <w:t xml:space="preserve">zda podpora cílí do relevantních území vykazujících vyšší počty brownfieldů </w:t>
      </w:r>
      <w:r w:rsidR="00B07BE9">
        <w:rPr>
          <w:rFonts w:asciiTheme="minorHAnsi" w:hAnsiTheme="minorHAnsi" w:cstheme="minorHAnsi"/>
        </w:rPr>
        <w:t>a zda poskytovatelé kontrolují účelnost u</w:t>
      </w:r>
      <w:r w:rsidR="000E4A12">
        <w:rPr>
          <w:rFonts w:asciiTheme="minorHAnsi" w:hAnsiTheme="minorHAnsi" w:cstheme="minorHAnsi"/>
        </w:rPr>
        <w:t xml:space="preserve"> </w:t>
      </w:r>
      <w:r w:rsidR="00B07BE9">
        <w:rPr>
          <w:rFonts w:asciiTheme="minorHAnsi" w:hAnsiTheme="minorHAnsi" w:cstheme="minorHAnsi"/>
        </w:rPr>
        <w:t>příjemců</w:t>
      </w:r>
      <w:r w:rsidR="00810FE0">
        <w:rPr>
          <w:rFonts w:asciiTheme="minorHAnsi" w:hAnsiTheme="minorHAnsi" w:cstheme="minorHAnsi"/>
        </w:rPr>
        <w:t xml:space="preserve"> podpory</w:t>
      </w:r>
      <w:r w:rsidR="00B07BE9">
        <w:rPr>
          <w:rFonts w:asciiTheme="minorHAnsi" w:hAnsiTheme="minorHAnsi" w:cstheme="minorHAnsi"/>
        </w:rPr>
        <w:t xml:space="preserve">. </w:t>
      </w:r>
      <w:r>
        <w:rPr>
          <w:rFonts w:asciiTheme="minorHAnsi" w:hAnsiTheme="minorHAnsi" w:cstheme="minorHAnsi"/>
        </w:rPr>
        <w:t>Účelnost posuzoval N</w:t>
      </w:r>
      <w:r w:rsidR="00025815">
        <w:rPr>
          <w:rFonts w:asciiTheme="minorHAnsi" w:hAnsiTheme="minorHAnsi" w:cstheme="minorHAnsi"/>
        </w:rPr>
        <w:t xml:space="preserve">KÚ </w:t>
      </w:r>
      <w:r>
        <w:rPr>
          <w:rFonts w:asciiTheme="minorHAnsi" w:hAnsiTheme="minorHAnsi" w:cstheme="minorHAnsi"/>
        </w:rPr>
        <w:t xml:space="preserve">rovněž u </w:t>
      </w:r>
      <w:r w:rsidRPr="009335B0">
        <w:rPr>
          <w:rFonts w:asciiTheme="minorHAnsi" w:hAnsiTheme="minorHAnsi" w:cstheme="minorHAnsi"/>
        </w:rPr>
        <w:t>jednotlivých příjemců podpory</w:t>
      </w:r>
      <w:r>
        <w:rPr>
          <w:rFonts w:asciiTheme="minorHAnsi" w:hAnsiTheme="minorHAnsi" w:cstheme="minorHAnsi"/>
        </w:rPr>
        <w:t>, a to z</w:t>
      </w:r>
      <w:r w:rsidR="000E4A12">
        <w:rPr>
          <w:rFonts w:asciiTheme="minorHAnsi" w:hAnsiTheme="minorHAnsi" w:cstheme="minorHAnsi"/>
        </w:rPr>
        <w:t xml:space="preserve"> </w:t>
      </w:r>
      <w:r>
        <w:rPr>
          <w:rFonts w:asciiTheme="minorHAnsi" w:hAnsiTheme="minorHAnsi" w:cstheme="minorHAnsi"/>
        </w:rPr>
        <w:t xml:space="preserve">hlediska </w:t>
      </w:r>
      <w:r w:rsidRPr="009335B0">
        <w:rPr>
          <w:rFonts w:asciiTheme="minorHAnsi" w:hAnsiTheme="minorHAnsi" w:cstheme="minorHAnsi"/>
        </w:rPr>
        <w:t>naplňování</w:t>
      </w:r>
      <w:r>
        <w:rPr>
          <w:rFonts w:asciiTheme="minorHAnsi" w:hAnsiTheme="minorHAnsi" w:cstheme="minorHAnsi"/>
        </w:rPr>
        <w:t xml:space="preserve"> účelu </w:t>
      </w:r>
      <w:r w:rsidR="005E3DDF">
        <w:rPr>
          <w:rFonts w:asciiTheme="minorHAnsi" w:hAnsiTheme="minorHAnsi" w:cstheme="minorHAnsi"/>
        </w:rPr>
        <w:t xml:space="preserve">dotace </w:t>
      </w:r>
      <w:r>
        <w:rPr>
          <w:rFonts w:asciiTheme="minorHAnsi" w:hAnsiTheme="minorHAnsi" w:cstheme="minorHAnsi"/>
        </w:rPr>
        <w:t>a cíle projekt</w:t>
      </w:r>
      <w:r w:rsidR="00CA20D7">
        <w:rPr>
          <w:rFonts w:asciiTheme="minorHAnsi" w:hAnsiTheme="minorHAnsi" w:cstheme="minorHAnsi"/>
        </w:rPr>
        <w:t>u</w:t>
      </w:r>
      <w:r>
        <w:rPr>
          <w:rFonts w:asciiTheme="minorHAnsi" w:hAnsiTheme="minorHAnsi" w:cstheme="minorHAnsi"/>
        </w:rPr>
        <w:t xml:space="preserve">, z hlediska vynakládání výdajů a z hlediska provozování činností jiného než hospodářského charakteru. </w:t>
      </w:r>
      <w:bookmarkStart w:id="10" w:name="_Hlk135721771"/>
      <w:r w:rsidR="00BC690A">
        <w:rPr>
          <w:rFonts w:asciiTheme="minorHAnsi" w:hAnsiTheme="minorHAnsi" w:cstheme="minorHAnsi"/>
        </w:rPr>
        <w:t>Z</w:t>
      </w:r>
      <w:r w:rsidR="000E4A12">
        <w:rPr>
          <w:rFonts w:asciiTheme="minorHAnsi" w:hAnsiTheme="minorHAnsi" w:cstheme="minorHAnsi"/>
        </w:rPr>
        <w:t xml:space="preserve"> </w:t>
      </w:r>
      <w:r w:rsidR="00BC690A">
        <w:rPr>
          <w:rFonts w:asciiTheme="minorHAnsi" w:hAnsiTheme="minorHAnsi" w:cstheme="minorHAnsi"/>
        </w:rPr>
        <w:t>hlediska h</w:t>
      </w:r>
      <w:r w:rsidR="00810FE0" w:rsidRPr="00BC690A">
        <w:rPr>
          <w:rFonts w:asciiTheme="minorHAnsi" w:hAnsiTheme="minorHAnsi" w:cstheme="minorHAnsi"/>
          <w:color w:val="auto"/>
        </w:rPr>
        <w:t>ospodárnost</w:t>
      </w:r>
      <w:r w:rsidR="00BC690A">
        <w:rPr>
          <w:rFonts w:asciiTheme="minorHAnsi" w:hAnsiTheme="minorHAnsi" w:cstheme="minorHAnsi"/>
          <w:color w:val="auto"/>
        </w:rPr>
        <w:t>i ověřoval NKÚ zejména výdaje vynaložen</w:t>
      </w:r>
      <w:r w:rsidR="00E26ABD">
        <w:rPr>
          <w:rFonts w:asciiTheme="minorHAnsi" w:hAnsiTheme="minorHAnsi" w:cstheme="minorHAnsi"/>
          <w:color w:val="auto"/>
        </w:rPr>
        <w:t>é</w:t>
      </w:r>
      <w:r w:rsidR="00BC690A">
        <w:rPr>
          <w:rFonts w:asciiTheme="minorHAnsi" w:hAnsiTheme="minorHAnsi" w:cstheme="minorHAnsi"/>
          <w:color w:val="auto"/>
        </w:rPr>
        <w:t xml:space="preserve"> příjemci</w:t>
      </w:r>
      <w:r w:rsidR="00D42DA2">
        <w:rPr>
          <w:rFonts w:asciiTheme="minorHAnsi" w:hAnsiTheme="minorHAnsi" w:cstheme="minorHAnsi"/>
          <w:color w:val="auto"/>
        </w:rPr>
        <w:t>; např. zda příjemci vynaložili výdaje ve</w:t>
      </w:r>
      <w:r w:rsidR="000E4A12">
        <w:rPr>
          <w:rFonts w:asciiTheme="minorHAnsi" w:hAnsiTheme="minorHAnsi" w:cstheme="minorHAnsi"/>
          <w:color w:val="auto"/>
        </w:rPr>
        <w:t xml:space="preserve"> </w:t>
      </w:r>
      <w:r w:rsidR="00D42DA2">
        <w:rPr>
          <w:rFonts w:asciiTheme="minorHAnsi" w:hAnsiTheme="minorHAnsi" w:cstheme="minorHAnsi"/>
          <w:color w:val="auto"/>
        </w:rPr>
        <w:t>výdajovém rámci stanoveném v investičním záměru a zároveň v</w:t>
      </w:r>
      <w:r w:rsidR="000E4A12">
        <w:rPr>
          <w:rFonts w:asciiTheme="minorHAnsi" w:hAnsiTheme="minorHAnsi" w:cstheme="minorHAnsi"/>
          <w:color w:val="auto"/>
        </w:rPr>
        <w:t xml:space="preserve"> </w:t>
      </w:r>
      <w:r w:rsidR="00D42DA2">
        <w:rPr>
          <w:rFonts w:asciiTheme="minorHAnsi" w:hAnsiTheme="minorHAnsi" w:cstheme="minorHAnsi"/>
          <w:color w:val="auto"/>
        </w:rPr>
        <w:t>souladu s</w:t>
      </w:r>
      <w:r w:rsidR="000E4A12">
        <w:rPr>
          <w:rFonts w:asciiTheme="minorHAnsi" w:hAnsiTheme="minorHAnsi" w:cstheme="minorHAnsi"/>
          <w:color w:val="auto"/>
        </w:rPr>
        <w:t xml:space="preserve"> </w:t>
      </w:r>
      <w:r w:rsidR="00D42DA2">
        <w:rPr>
          <w:rFonts w:asciiTheme="minorHAnsi" w:hAnsiTheme="minorHAnsi" w:cstheme="minorHAnsi"/>
          <w:color w:val="auto"/>
        </w:rPr>
        <w:t>položkami schváleného rozpočtu projektu.</w:t>
      </w:r>
      <w:r w:rsidR="00810FE0" w:rsidRPr="00BC690A">
        <w:rPr>
          <w:rFonts w:asciiTheme="minorHAnsi" w:hAnsiTheme="minorHAnsi" w:cstheme="minorHAnsi"/>
          <w:color w:val="auto"/>
        </w:rPr>
        <w:t xml:space="preserve"> </w:t>
      </w:r>
    </w:p>
    <w:bookmarkEnd w:id="10"/>
    <w:p w14:paraId="7F20C633" w14:textId="72561016" w:rsidR="00CE25DC" w:rsidRDefault="00CE25DC" w:rsidP="00CE25DC">
      <w:pPr>
        <w:spacing w:after="120"/>
        <w:rPr>
          <w:rFonts w:asciiTheme="minorHAnsi" w:hAnsiTheme="minorHAnsi" w:cstheme="minorHAnsi"/>
        </w:rPr>
      </w:pPr>
      <w:r w:rsidRPr="0049557D">
        <w:rPr>
          <w:rFonts w:asciiTheme="minorHAnsi" w:hAnsiTheme="minorHAnsi" w:cstheme="minorHAnsi"/>
          <w:b/>
        </w:rPr>
        <w:t>Kontrolovanými osobami</w:t>
      </w:r>
      <w:r>
        <w:rPr>
          <w:rFonts w:asciiTheme="minorHAnsi" w:hAnsiTheme="minorHAnsi" w:cstheme="minorHAnsi"/>
        </w:rPr>
        <w:t xml:space="preserve"> bylo MMR, SFPI a 17 vybraných příjemců dotace. Jednalo se o</w:t>
      </w:r>
      <w:r w:rsidR="006E38C9">
        <w:rPr>
          <w:rFonts w:asciiTheme="minorHAnsi" w:hAnsiTheme="minorHAnsi" w:cstheme="minorHAnsi"/>
        </w:rPr>
        <w:t> </w:t>
      </w:r>
      <w:r>
        <w:rPr>
          <w:rFonts w:asciiTheme="minorHAnsi" w:hAnsiTheme="minorHAnsi" w:cstheme="minorHAnsi"/>
        </w:rPr>
        <w:t>12</w:t>
      </w:r>
      <w:r w:rsidR="006E38C9">
        <w:rPr>
          <w:rFonts w:asciiTheme="minorHAnsi" w:hAnsiTheme="minorHAnsi" w:cstheme="minorHAnsi"/>
        </w:rPr>
        <w:t> </w:t>
      </w:r>
      <w:r>
        <w:rPr>
          <w:rFonts w:asciiTheme="minorHAnsi" w:hAnsiTheme="minorHAnsi" w:cstheme="minorHAnsi"/>
        </w:rPr>
        <w:t xml:space="preserve">příjemců dotace z podprogramu MMR </w:t>
      </w:r>
      <w:r>
        <w:rPr>
          <w:rFonts w:asciiTheme="minorHAnsi" w:hAnsiTheme="minorHAnsi" w:cstheme="minorHAnsi"/>
          <w:i/>
        </w:rPr>
        <w:t>Brownfieldy</w:t>
      </w:r>
      <w:r w:rsidR="001C2B9E">
        <w:rPr>
          <w:rFonts w:asciiTheme="minorHAnsi" w:hAnsiTheme="minorHAnsi" w:cstheme="minorHAnsi"/>
          <w:i/>
        </w:rPr>
        <w:t xml:space="preserve"> I.</w:t>
      </w:r>
      <w:r>
        <w:rPr>
          <w:rFonts w:asciiTheme="minorHAnsi" w:hAnsiTheme="minorHAnsi" w:cstheme="minorHAnsi"/>
          <w:i/>
        </w:rPr>
        <w:t xml:space="preserve"> </w:t>
      </w:r>
      <w:r>
        <w:rPr>
          <w:rFonts w:asciiTheme="minorHAnsi" w:hAnsiTheme="minorHAnsi" w:cstheme="minorHAnsi"/>
        </w:rPr>
        <w:t xml:space="preserve">a o 5 příjemců dotace z programu SFPI </w:t>
      </w:r>
      <w:r>
        <w:rPr>
          <w:rFonts w:asciiTheme="minorHAnsi" w:hAnsiTheme="minorHAnsi" w:cstheme="minorHAnsi"/>
          <w:i/>
        </w:rPr>
        <w:t>Brownfieldy</w:t>
      </w:r>
      <w:r w:rsidR="001C2B9E">
        <w:rPr>
          <w:rFonts w:asciiTheme="minorHAnsi" w:hAnsiTheme="minorHAnsi" w:cstheme="minorHAnsi"/>
          <w:i/>
        </w:rPr>
        <w:t xml:space="preserve"> II</w:t>
      </w:r>
      <w:r>
        <w:rPr>
          <w:rFonts w:asciiTheme="minorHAnsi" w:hAnsiTheme="minorHAnsi" w:cstheme="minorHAnsi"/>
        </w:rPr>
        <w:t xml:space="preserve">. </w:t>
      </w:r>
      <w:r w:rsidR="000E4A12">
        <w:rPr>
          <w:rFonts w:asciiTheme="minorHAnsi" w:hAnsiTheme="minorHAnsi" w:cstheme="minorHAnsi"/>
        </w:rPr>
        <w:t>Kontrolovanými p</w:t>
      </w:r>
      <w:r>
        <w:rPr>
          <w:rFonts w:asciiTheme="minorHAnsi" w:hAnsiTheme="minorHAnsi" w:cstheme="minorHAnsi"/>
        </w:rPr>
        <w:t>říjemci dotace byly obce, městyse, města</w:t>
      </w:r>
      <w:r w:rsidR="003E38D5">
        <w:rPr>
          <w:rFonts w:asciiTheme="minorHAnsi" w:hAnsiTheme="minorHAnsi" w:cstheme="minorHAnsi"/>
        </w:rPr>
        <w:t xml:space="preserve">, </w:t>
      </w:r>
      <w:r>
        <w:rPr>
          <w:rFonts w:asciiTheme="minorHAnsi" w:hAnsiTheme="minorHAnsi" w:cstheme="minorHAnsi"/>
        </w:rPr>
        <w:t>statutární město</w:t>
      </w:r>
      <w:r w:rsidR="003E38D5">
        <w:rPr>
          <w:rFonts w:asciiTheme="minorHAnsi" w:hAnsiTheme="minorHAnsi" w:cstheme="minorHAnsi"/>
        </w:rPr>
        <w:t xml:space="preserve"> a kraj</w:t>
      </w:r>
      <w:r>
        <w:rPr>
          <w:rFonts w:asciiTheme="minorHAnsi" w:hAnsiTheme="minorHAnsi" w:cstheme="minorHAnsi"/>
        </w:rPr>
        <w:t>, které realizovaly 19 projektů v</w:t>
      </w:r>
      <w:r w:rsidR="000E4A12">
        <w:rPr>
          <w:rFonts w:asciiTheme="minorHAnsi" w:hAnsiTheme="minorHAnsi" w:cstheme="minorHAnsi"/>
        </w:rPr>
        <w:t xml:space="preserve"> </w:t>
      </w:r>
      <w:r>
        <w:rPr>
          <w:rFonts w:asciiTheme="minorHAnsi" w:hAnsiTheme="minorHAnsi" w:cstheme="minorHAnsi"/>
        </w:rPr>
        <w:t xml:space="preserve">období </w:t>
      </w:r>
      <w:r w:rsidR="000E4A12">
        <w:rPr>
          <w:rFonts w:asciiTheme="minorHAnsi" w:hAnsiTheme="minorHAnsi" w:cstheme="minorHAnsi"/>
        </w:rPr>
        <w:t xml:space="preserve">let </w:t>
      </w:r>
      <w:r>
        <w:rPr>
          <w:rFonts w:asciiTheme="minorHAnsi" w:hAnsiTheme="minorHAnsi" w:cstheme="minorHAnsi"/>
        </w:rPr>
        <w:t>2019</w:t>
      </w:r>
      <w:r w:rsidR="006E38C9">
        <w:rPr>
          <w:rFonts w:asciiTheme="minorHAnsi" w:hAnsiTheme="minorHAnsi" w:cstheme="minorHAnsi"/>
        </w:rPr>
        <w:t>–</w:t>
      </w:r>
      <w:r>
        <w:rPr>
          <w:rFonts w:asciiTheme="minorHAnsi" w:hAnsiTheme="minorHAnsi" w:cstheme="minorHAnsi"/>
        </w:rPr>
        <w:t xml:space="preserve">2023. </w:t>
      </w:r>
      <w:r w:rsidR="00961675">
        <w:rPr>
          <w:rFonts w:asciiTheme="minorHAnsi" w:hAnsiTheme="minorHAnsi" w:cstheme="minorHAnsi"/>
        </w:rPr>
        <w:t xml:space="preserve">Přehled o projektech kontrolního vzorku je uveden v příloze č. 1 </w:t>
      </w:r>
      <w:r w:rsidR="000E4A12">
        <w:rPr>
          <w:rFonts w:asciiTheme="minorHAnsi" w:hAnsiTheme="minorHAnsi" w:cstheme="minorHAnsi"/>
        </w:rPr>
        <w:t xml:space="preserve">tohoto </w:t>
      </w:r>
      <w:r w:rsidR="00961675">
        <w:rPr>
          <w:rFonts w:asciiTheme="minorHAnsi" w:hAnsiTheme="minorHAnsi" w:cstheme="minorHAnsi"/>
        </w:rPr>
        <w:t>kontrolního závěru.</w:t>
      </w:r>
    </w:p>
    <w:p w14:paraId="2760864B" w14:textId="77777777" w:rsidR="00CE25DC" w:rsidRDefault="00CE25DC" w:rsidP="00CE25DC">
      <w:pPr>
        <w:autoSpaceDE w:val="0"/>
        <w:autoSpaceDN w:val="0"/>
        <w:adjustRightInd w:val="0"/>
        <w:spacing w:after="120"/>
        <w:rPr>
          <w:rFonts w:asciiTheme="minorHAnsi" w:hAnsiTheme="minorHAnsi" w:cstheme="minorHAnsi"/>
        </w:rPr>
      </w:pPr>
      <w:r w:rsidRPr="003A0DBE">
        <w:rPr>
          <w:b/>
          <w:color w:val="000000" w:themeColor="text1"/>
        </w:rPr>
        <w:t>Kontrolovaným obdobím</w:t>
      </w:r>
      <w:r w:rsidRPr="00876251">
        <w:rPr>
          <w:color w:val="000000" w:themeColor="text1"/>
        </w:rPr>
        <w:t xml:space="preserve"> </w:t>
      </w:r>
      <w:r>
        <w:rPr>
          <w:color w:val="000000" w:themeColor="text1"/>
        </w:rPr>
        <w:t xml:space="preserve">bylo </w:t>
      </w:r>
      <w:r>
        <w:rPr>
          <w:rFonts w:asciiTheme="minorHAnsi" w:hAnsiTheme="minorHAnsi" w:cstheme="minorHAnsi"/>
        </w:rPr>
        <w:t xml:space="preserve">období </w:t>
      </w:r>
      <w:r w:rsidRPr="004E5927">
        <w:rPr>
          <w:rFonts w:asciiTheme="minorHAnsi" w:hAnsiTheme="minorHAnsi" w:cstheme="minorHAnsi"/>
        </w:rPr>
        <w:t xml:space="preserve">od roku </w:t>
      </w:r>
      <w:r w:rsidRPr="00E603AF">
        <w:rPr>
          <w:rFonts w:asciiTheme="minorHAnsi" w:hAnsiTheme="minorHAnsi" w:cstheme="minorHAnsi"/>
        </w:rPr>
        <w:t>201</w:t>
      </w:r>
      <w:r>
        <w:rPr>
          <w:rFonts w:asciiTheme="minorHAnsi" w:hAnsiTheme="minorHAnsi" w:cstheme="minorHAnsi"/>
        </w:rPr>
        <w:t>9</w:t>
      </w:r>
      <w:r w:rsidRPr="00E603AF">
        <w:rPr>
          <w:rFonts w:asciiTheme="minorHAnsi" w:hAnsiTheme="minorHAnsi" w:cstheme="minorHAnsi"/>
        </w:rPr>
        <w:t xml:space="preserve"> do roku 202</w:t>
      </w:r>
      <w:r>
        <w:rPr>
          <w:rFonts w:asciiTheme="minorHAnsi" w:hAnsiTheme="minorHAnsi" w:cstheme="minorHAnsi"/>
        </w:rPr>
        <w:t>3,</w:t>
      </w:r>
      <w:r w:rsidRPr="004E5927">
        <w:rPr>
          <w:rFonts w:asciiTheme="minorHAnsi" w:hAnsiTheme="minorHAnsi" w:cstheme="minorHAnsi"/>
        </w:rPr>
        <w:t xml:space="preserve"> </w:t>
      </w:r>
      <w:r>
        <w:rPr>
          <w:rFonts w:asciiTheme="minorHAnsi" w:hAnsiTheme="minorHAnsi" w:cstheme="minorHAnsi"/>
        </w:rPr>
        <w:t>v</w:t>
      </w:r>
      <w:r w:rsidRPr="004E5927">
        <w:rPr>
          <w:rFonts w:asciiTheme="minorHAnsi" w:hAnsiTheme="minorHAnsi" w:cstheme="minorHAnsi"/>
        </w:rPr>
        <w:t xml:space="preserve"> případě věcných souvislostí i</w:t>
      </w:r>
      <w:r>
        <w:rPr>
          <w:rFonts w:asciiTheme="minorHAnsi" w:hAnsiTheme="minorHAnsi" w:cstheme="minorHAnsi"/>
        </w:rPr>
        <w:t> </w:t>
      </w:r>
      <w:r w:rsidRPr="004E5927">
        <w:rPr>
          <w:rFonts w:asciiTheme="minorHAnsi" w:hAnsiTheme="minorHAnsi" w:cstheme="minorHAnsi"/>
        </w:rPr>
        <w:t>období</w:t>
      </w:r>
      <w:r>
        <w:rPr>
          <w:rFonts w:asciiTheme="minorHAnsi" w:hAnsiTheme="minorHAnsi" w:cstheme="minorHAnsi"/>
        </w:rPr>
        <w:t xml:space="preserve"> předcházející a období </w:t>
      </w:r>
      <w:r w:rsidRPr="004E5927">
        <w:rPr>
          <w:rFonts w:asciiTheme="minorHAnsi" w:hAnsiTheme="minorHAnsi" w:cstheme="minorHAnsi"/>
        </w:rPr>
        <w:t>následující</w:t>
      </w:r>
      <w:r>
        <w:rPr>
          <w:rFonts w:asciiTheme="minorHAnsi" w:hAnsiTheme="minorHAnsi" w:cstheme="minorHAnsi"/>
        </w:rPr>
        <w:t>.</w:t>
      </w:r>
    </w:p>
    <w:p w14:paraId="07F09508" w14:textId="481B037F" w:rsidR="00B109B9" w:rsidRDefault="00CE25DC" w:rsidP="00CE25DC">
      <w:pPr>
        <w:spacing w:after="120"/>
      </w:pPr>
      <w:r w:rsidRPr="006D745A">
        <w:rPr>
          <w:rFonts w:asciiTheme="minorHAnsi" w:eastAsiaTheme="minorHAnsi" w:hAnsiTheme="minorHAnsi" w:cstheme="minorHAnsi"/>
          <w:b/>
        </w:rPr>
        <w:lastRenderedPageBreak/>
        <w:t xml:space="preserve">Kontrolovaným </w:t>
      </w:r>
      <w:r w:rsidRPr="001A2657">
        <w:rPr>
          <w:rFonts w:asciiTheme="minorHAnsi" w:eastAsiaTheme="minorHAnsi" w:hAnsiTheme="minorHAnsi" w:cstheme="minorHAnsi"/>
          <w:b/>
        </w:rPr>
        <w:t xml:space="preserve">objemem u </w:t>
      </w:r>
      <w:r w:rsidRPr="001C5F7A">
        <w:rPr>
          <w:rFonts w:asciiTheme="minorHAnsi" w:eastAsiaTheme="minorHAnsi" w:hAnsiTheme="minorHAnsi" w:cstheme="minorHAnsi"/>
          <w:b/>
        </w:rPr>
        <w:t>MMR byl</w:t>
      </w:r>
      <w:r w:rsidR="000E4A12">
        <w:rPr>
          <w:rFonts w:asciiTheme="minorHAnsi" w:eastAsiaTheme="minorHAnsi" w:hAnsiTheme="minorHAnsi" w:cstheme="minorHAnsi"/>
          <w:b/>
        </w:rPr>
        <w:t>y</w:t>
      </w:r>
      <w:r w:rsidR="00E110D8">
        <w:rPr>
          <w:rFonts w:asciiTheme="minorHAnsi" w:eastAsiaTheme="minorHAnsi" w:hAnsiTheme="minorHAnsi" w:cstheme="minorHAnsi"/>
          <w:b/>
        </w:rPr>
        <w:t xml:space="preserve"> výdaj</w:t>
      </w:r>
      <w:r w:rsidR="000E4A12">
        <w:rPr>
          <w:rFonts w:asciiTheme="minorHAnsi" w:eastAsiaTheme="minorHAnsi" w:hAnsiTheme="minorHAnsi" w:cstheme="minorHAnsi"/>
          <w:b/>
        </w:rPr>
        <w:t>e</w:t>
      </w:r>
      <w:r w:rsidR="00E110D8">
        <w:rPr>
          <w:rFonts w:asciiTheme="minorHAnsi" w:eastAsiaTheme="minorHAnsi" w:hAnsiTheme="minorHAnsi" w:cstheme="minorHAnsi"/>
          <w:b/>
        </w:rPr>
        <w:t xml:space="preserve"> ve výši</w:t>
      </w:r>
      <w:r w:rsidRPr="001C5F7A">
        <w:rPr>
          <w:rFonts w:asciiTheme="minorHAnsi" w:eastAsiaTheme="minorHAnsi" w:hAnsiTheme="minorHAnsi" w:cstheme="minorHAnsi"/>
          <w:b/>
        </w:rPr>
        <w:t xml:space="preserve"> 399</w:t>
      </w:r>
      <w:r w:rsidR="000E4A12">
        <w:rPr>
          <w:rFonts w:asciiTheme="minorHAnsi" w:eastAsiaTheme="minorHAnsi" w:hAnsiTheme="minorHAnsi" w:cstheme="minorHAnsi"/>
          <w:b/>
        </w:rPr>
        <w:t xml:space="preserve"> </w:t>
      </w:r>
      <w:r w:rsidRPr="001C5F7A">
        <w:rPr>
          <w:rFonts w:asciiTheme="minorHAnsi" w:eastAsiaTheme="minorHAnsi" w:hAnsiTheme="minorHAnsi" w:cstheme="minorHAnsi"/>
          <w:b/>
        </w:rPr>
        <w:t>19</w:t>
      </w:r>
      <w:r w:rsidR="00096066">
        <w:rPr>
          <w:rFonts w:asciiTheme="minorHAnsi" w:eastAsiaTheme="minorHAnsi" w:hAnsiTheme="minorHAnsi" w:cstheme="minorHAnsi"/>
          <w:b/>
        </w:rPr>
        <w:t>0</w:t>
      </w:r>
      <w:r w:rsidRPr="001C5F7A">
        <w:rPr>
          <w:rFonts w:asciiTheme="minorHAnsi" w:eastAsiaTheme="minorHAnsi" w:hAnsiTheme="minorHAnsi" w:cstheme="minorHAnsi"/>
          <w:b/>
        </w:rPr>
        <w:t xml:space="preserve"> 642 Kč</w:t>
      </w:r>
      <w:r w:rsidR="00E110D8">
        <w:rPr>
          <w:rFonts w:asciiTheme="minorHAnsi" w:eastAsiaTheme="minorHAnsi" w:hAnsiTheme="minorHAnsi" w:cstheme="minorHAnsi"/>
          <w:b/>
        </w:rPr>
        <w:t xml:space="preserve">, </w:t>
      </w:r>
      <w:r>
        <w:rPr>
          <w:rFonts w:asciiTheme="minorHAnsi" w:eastAsiaTheme="minorHAnsi" w:hAnsiTheme="minorHAnsi" w:cstheme="minorHAnsi"/>
        </w:rPr>
        <w:t xml:space="preserve">které byly jako </w:t>
      </w:r>
      <w:r w:rsidR="0064604C">
        <w:rPr>
          <w:rFonts w:asciiTheme="minorHAnsi" w:eastAsiaTheme="minorHAnsi" w:hAnsiTheme="minorHAnsi" w:cstheme="minorHAnsi"/>
        </w:rPr>
        <w:t>způsobilé výdaje</w:t>
      </w:r>
      <w:r>
        <w:rPr>
          <w:rFonts w:asciiTheme="minorHAnsi" w:eastAsiaTheme="minorHAnsi" w:hAnsiTheme="minorHAnsi" w:cstheme="minorHAnsi"/>
        </w:rPr>
        <w:t xml:space="preserve"> schváleny a proplaceny ze strany MMR u projektů základního</w:t>
      </w:r>
      <w:r>
        <w:rPr>
          <w:rStyle w:val="Znakapoznpodarou"/>
          <w:rFonts w:asciiTheme="minorHAnsi" w:eastAsiaTheme="minorHAnsi" w:hAnsiTheme="minorHAnsi" w:cstheme="minorHAnsi"/>
        </w:rPr>
        <w:footnoteReference w:id="32"/>
      </w:r>
      <w:r>
        <w:rPr>
          <w:rFonts w:asciiTheme="minorHAnsi" w:eastAsiaTheme="minorHAnsi" w:hAnsiTheme="minorHAnsi" w:cstheme="minorHAnsi"/>
        </w:rPr>
        <w:t xml:space="preserve"> </w:t>
      </w:r>
      <w:r w:rsidR="004F4BDB">
        <w:rPr>
          <w:rFonts w:asciiTheme="minorHAnsi" w:eastAsiaTheme="minorHAnsi" w:hAnsiTheme="minorHAnsi" w:cstheme="minorHAnsi"/>
        </w:rPr>
        <w:br/>
      </w:r>
      <w:r>
        <w:rPr>
          <w:rFonts w:asciiTheme="minorHAnsi" w:eastAsiaTheme="minorHAnsi" w:hAnsiTheme="minorHAnsi" w:cstheme="minorHAnsi"/>
        </w:rPr>
        <w:t>a</w:t>
      </w:r>
      <w:r w:rsidR="004F4BDB">
        <w:rPr>
          <w:rFonts w:asciiTheme="minorHAnsi" w:eastAsiaTheme="minorHAnsi" w:hAnsiTheme="minorHAnsi" w:cstheme="minorHAnsi"/>
        </w:rPr>
        <w:t xml:space="preserve"> </w:t>
      </w:r>
      <w:r>
        <w:rPr>
          <w:rFonts w:asciiTheme="minorHAnsi" w:eastAsiaTheme="minorHAnsi" w:hAnsiTheme="minorHAnsi" w:cstheme="minorHAnsi"/>
        </w:rPr>
        <w:t>rozšířeného</w:t>
      </w:r>
      <w:r>
        <w:rPr>
          <w:rStyle w:val="Znakapoznpodarou"/>
          <w:rFonts w:asciiTheme="minorHAnsi" w:eastAsiaTheme="minorHAnsi" w:hAnsiTheme="minorHAnsi" w:cstheme="minorHAnsi"/>
        </w:rPr>
        <w:footnoteReference w:id="33"/>
      </w:r>
      <w:r>
        <w:rPr>
          <w:rFonts w:asciiTheme="minorHAnsi" w:eastAsiaTheme="minorHAnsi" w:hAnsiTheme="minorHAnsi" w:cstheme="minorHAnsi"/>
        </w:rPr>
        <w:t xml:space="preserve"> kontrolního vzorku. </w:t>
      </w:r>
      <w:r w:rsidRPr="006D745A">
        <w:rPr>
          <w:rFonts w:asciiTheme="minorHAnsi" w:eastAsiaTheme="minorHAnsi" w:hAnsiTheme="minorHAnsi" w:cstheme="minorHAnsi"/>
          <w:b/>
        </w:rPr>
        <w:t>Kontrolovaným objeme</w:t>
      </w:r>
      <w:r w:rsidRPr="001A2657">
        <w:rPr>
          <w:rFonts w:asciiTheme="minorHAnsi" w:eastAsiaTheme="minorHAnsi" w:hAnsiTheme="minorHAnsi" w:cstheme="minorHAnsi"/>
          <w:b/>
        </w:rPr>
        <w:t>m u SFPI</w:t>
      </w:r>
      <w:r>
        <w:rPr>
          <w:rFonts w:asciiTheme="minorHAnsi" w:eastAsiaTheme="minorHAnsi" w:hAnsiTheme="minorHAnsi" w:cstheme="minorHAnsi"/>
        </w:rPr>
        <w:t xml:space="preserve"> </w:t>
      </w:r>
      <w:r w:rsidRPr="001C5F7A">
        <w:rPr>
          <w:rFonts w:asciiTheme="minorHAnsi" w:eastAsiaTheme="minorHAnsi" w:hAnsiTheme="minorHAnsi" w:cstheme="minorHAnsi"/>
          <w:b/>
        </w:rPr>
        <w:t>byl</w:t>
      </w:r>
      <w:r w:rsidR="000E4A12">
        <w:rPr>
          <w:rFonts w:asciiTheme="minorHAnsi" w:eastAsiaTheme="minorHAnsi" w:hAnsiTheme="minorHAnsi" w:cstheme="minorHAnsi"/>
          <w:b/>
        </w:rPr>
        <w:t>y</w:t>
      </w:r>
      <w:r w:rsidRPr="001C5F7A">
        <w:rPr>
          <w:rFonts w:asciiTheme="minorHAnsi" w:eastAsiaTheme="minorHAnsi" w:hAnsiTheme="minorHAnsi" w:cstheme="minorHAnsi"/>
          <w:b/>
        </w:rPr>
        <w:t xml:space="preserve"> </w:t>
      </w:r>
      <w:r w:rsidR="00E110D8">
        <w:rPr>
          <w:rFonts w:asciiTheme="minorHAnsi" w:eastAsiaTheme="minorHAnsi" w:hAnsiTheme="minorHAnsi" w:cstheme="minorHAnsi"/>
          <w:b/>
        </w:rPr>
        <w:t>výdaj</w:t>
      </w:r>
      <w:r w:rsidR="000E4A12">
        <w:rPr>
          <w:rFonts w:asciiTheme="minorHAnsi" w:eastAsiaTheme="minorHAnsi" w:hAnsiTheme="minorHAnsi" w:cstheme="minorHAnsi"/>
          <w:b/>
        </w:rPr>
        <w:t>e</w:t>
      </w:r>
      <w:r w:rsidR="00E110D8">
        <w:rPr>
          <w:rFonts w:asciiTheme="minorHAnsi" w:eastAsiaTheme="minorHAnsi" w:hAnsiTheme="minorHAnsi" w:cstheme="minorHAnsi"/>
          <w:b/>
        </w:rPr>
        <w:t xml:space="preserve"> ve výši </w:t>
      </w:r>
      <w:r w:rsidR="004F4BDB">
        <w:rPr>
          <w:rFonts w:asciiTheme="minorHAnsi" w:eastAsiaTheme="minorHAnsi" w:hAnsiTheme="minorHAnsi" w:cstheme="minorHAnsi"/>
          <w:b/>
        </w:rPr>
        <w:br/>
      </w:r>
      <w:r w:rsidRPr="001C5F7A">
        <w:rPr>
          <w:rFonts w:asciiTheme="minorHAnsi" w:eastAsiaTheme="minorHAnsi" w:hAnsiTheme="minorHAnsi" w:cstheme="minorHAnsi"/>
          <w:b/>
        </w:rPr>
        <w:t>83</w:t>
      </w:r>
      <w:r w:rsidR="004F4BDB">
        <w:rPr>
          <w:rFonts w:asciiTheme="minorHAnsi" w:eastAsiaTheme="minorHAnsi" w:hAnsiTheme="minorHAnsi" w:cstheme="minorHAnsi"/>
          <w:b/>
        </w:rPr>
        <w:t xml:space="preserve"> </w:t>
      </w:r>
      <w:r w:rsidRPr="001C5F7A">
        <w:rPr>
          <w:rFonts w:asciiTheme="minorHAnsi" w:eastAsiaTheme="minorHAnsi" w:hAnsiTheme="minorHAnsi" w:cstheme="minorHAnsi"/>
          <w:b/>
        </w:rPr>
        <w:t>093</w:t>
      </w:r>
      <w:r w:rsidR="004F4BDB">
        <w:rPr>
          <w:rFonts w:asciiTheme="minorHAnsi" w:eastAsiaTheme="minorHAnsi" w:hAnsiTheme="minorHAnsi" w:cstheme="minorHAnsi"/>
          <w:b/>
        </w:rPr>
        <w:t xml:space="preserve"> </w:t>
      </w:r>
      <w:r w:rsidRPr="001C5F7A">
        <w:rPr>
          <w:rFonts w:asciiTheme="minorHAnsi" w:eastAsiaTheme="minorHAnsi" w:hAnsiTheme="minorHAnsi" w:cstheme="minorHAnsi"/>
          <w:b/>
        </w:rPr>
        <w:t>934 Kč</w:t>
      </w:r>
      <w:r w:rsidR="00E110D8" w:rsidRPr="0083484B">
        <w:rPr>
          <w:rFonts w:asciiTheme="minorHAnsi" w:eastAsiaTheme="minorHAnsi" w:hAnsiTheme="minorHAnsi" w:cstheme="minorHAnsi"/>
          <w:b/>
          <w:bCs/>
        </w:rPr>
        <w:t>,</w:t>
      </w:r>
      <w:r>
        <w:rPr>
          <w:rFonts w:asciiTheme="minorHAnsi" w:eastAsiaTheme="minorHAnsi" w:hAnsiTheme="minorHAnsi" w:cstheme="minorHAnsi"/>
        </w:rPr>
        <w:t xml:space="preserve"> které byly jako způsobilé </w:t>
      </w:r>
      <w:r w:rsidR="0064604C">
        <w:rPr>
          <w:rFonts w:asciiTheme="minorHAnsi" w:eastAsiaTheme="minorHAnsi" w:hAnsiTheme="minorHAnsi" w:cstheme="minorHAnsi"/>
        </w:rPr>
        <w:t>výdaje</w:t>
      </w:r>
      <w:r>
        <w:rPr>
          <w:rFonts w:asciiTheme="minorHAnsi" w:eastAsiaTheme="minorHAnsi" w:hAnsiTheme="minorHAnsi" w:cstheme="minorHAnsi"/>
        </w:rPr>
        <w:t xml:space="preserve"> schváleny a</w:t>
      </w:r>
      <w:r w:rsidR="000E4A12">
        <w:rPr>
          <w:rFonts w:asciiTheme="minorHAnsi" w:eastAsiaTheme="minorHAnsi" w:hAnsiTheme="minorHAnsi" w:cstheme="minorHAnsi"/>
        </w:rPr>
        <w:t xml:space="preserve"> </w:t>
      </w:r>
      <w:r>
        <w:rPr>
          <w:rFonts w:asciiTheme="minorHAnsi" w:eastAsiaTheme="minorHAnsi" w:hAnsiTheme="minorHAnsi" w:cstheme="minorHAnsi"/>
        </w:rPr>
        <w:t>proplaceny ze strany SFPI u</w:t>
      </w:r>
      <w:r w:rsidR="000E4A12">
        <w:rPr>
          <w:rFonts w:asciiTheme="minorHAnsi" w:eastAsiaTheme="minorHAnsi" w:hAnsiTheme="minorHAnsi" w:cstheme="minorHAnsi"/>
        </w:rPr>
        <w:t> </w:t>
      </w:r>
      <w:r>
        <w:rPr>
          <w:rFonts w:asciiTheme="minorHAnsi" w:eastAsiaTheme="minorHAnsi" w:hAnsiTheme="minorHAnsi" w:cstheme="minorHAnsi"/>
        </w:rPr>
        <w:t xml:space="preserve">projektů základního a rozšířeného kontrolního vzorku. </w:t>
      </w:r>
      <w:r w:rsidRPr="001A2657">
        <w:rPr>
          <w:rFonts w:asciiTheme="minorHAnsi" w:eastAsiaTheme="minorHAnsi" w:hAnsiTheme="minorHAnsi" w:cstheme="minorHAnsi"/>
          <w:b/>
        </w:rPr>
        <w:t>Kontrolovaný objem</w:t>
      </w:r>
      <w:r w:rsidR="00B109B9">
        <w:rPr>
          <w:rFonts w:asciiTheme="minorHAnsi" w:eastAsiaTheme="minorHAnsi" w:hAnsiTheme="minorHAnsi" w:cstheme="minorHAnsi"/>
          <w:b/>
        </w:rPr>
        <w:t xml:space="preserve"> </w:t>
      </w:r>
      <w:r w:rsidRPr="001A2657">
        <w:rPr>
          <w:rFonts w:asciiTheme="minorHAnsi" w:eastAsiaTheme="minorHAnsi" w:hAnsiTheme="minorHAnsi" w:cstheme="minorHAnsi"/>
          <w:b/>
        </w:rPr>
        <w:t>u příjemců</w:t>
      </w:r>
      <w:r>
        <w:rPr>
          <w:rFonts w:asciiTheme="minorHAnsi" w:eastAsiaTheme="minorHAnsi" w:hAnsiTheme="minorHAnsi" w:cstheme="minorHAnsi"/>
        </w:rPr>
        <w:t xml:space="preserve"> </w:t>
      </w:r>
      <w:r w:rsidR="00B109B9" w:rsidRPr="001C5F7A">
        <w:rPr>
          <w:rFonts w:asciiTheme="minorHAnsi" w:eastAsiaTheme="minorHAnsi" w:hAnsiTheme="minorHAnsi" w:cstheme="minorHAnsi"/>
          <w:b/>
        </w:rPr>
        <w:t>činil</w:t>
      </w:r>
      <w:r w:rsidRPr="001C5F7A">
        <w:rPr>
          <w:rFonts w:asciiTheme="minorHAnsi" w:eastAsiaTheme="minorHAnsi" w:hAnsiTheme="minorHAnsi" w:cstheme="minorHAnsi"/>
          <w:b/>
        </w:rPr>
        <w:t xml:space="preserve"> </w:t>
      </w:r>
      <w:r w:rsidR="000E4A12">
        <w:rPr>
          <w:rFonts w:asciiTheme="minorHAnsi" w:eastAsiaTheme="minorHAnsi" w:hAnsiTheme="minorHAnsi" w:cstheme="minorHAnsi"/>
          <w:b/>
        </w:rPr>
        <w:br/>
      </w:r>
      <w:r w:rsidR="00B109B9" w:rsidRPr="001C5F7A">
        <w:rPr>
          <w:b/>
        </w:rPr>
        <w:t>255</w:t>
      </w:r>
      <w:r w:rsidR="000E4A12">
        <w:rPr>
          <w:b/>
        </w:rPr>
        <w:t xml:space="preserve"> </w:t>
      </w:r>
      <w:r w:rsidR="00B109B9" w:rsidRPr="001C5F7A">
        <w:rPr>
          <w:b/>
        </w:rPr>
        <w:t>00</w:t>
      </w:r>
      <w:r w:rsidR="00F33E75">
        <w:rPr>
          <w:b/>
        </w:rPr>
        <w:t>1</w:t>
      </w:r>
      <w:r w:rsidR="00B109B9" w:rsidRPr="001C5F7A">
        <w:rPr>
          <w:b/>
        </w:rPr>
        <w:t xml:space="preserve"> 890 </w:t>
      </w:r>
      <w:r w:rsidRPr="001C5F7A">
        <w:rPr>
          <w:b/>
        </w:rPr>
        <w:t>Kč</w:t>
      </w:r>
      <w:r w:rsidR="00B109B9">
        <w:t xml:space="preserve"> a představoval prostředky dotace proplacené příjemcům na základě uplatněných způsobilých </w:t>
      </w:r>
      <w:r w:rsidR="008539B7">
        <w:t>výdajů</w:t>
      </w:r>
      <w:r>
        <w:t xml:space="preserve">. </w:t>
      </w:r>
    </w:p>
    <w:p w14:paraId="3391F5C6" w14:textId="4357A325" w:rsidR="00CE25DC" w:rsidRPr="00721573" w:rsidRDefault="00CE25DC" w:rsidP="00CB4014">
      <w:pPr>
        <w:rPr>
          <w:rFonts w:asciiTheme="minorHAnsi" w:hAnsiTheme="minorHAnsi" w:cstheme="minorHAnsi"/>
        </w:rPr>
      </w:pPr>
      <w:r w:rsidRPr="00B028DE">
        <w:rPr>
          <w:rFonts w:asciiTheme="minorHAnsi" w:hAnsiTheme="minorHAnsi" w:cstheme="minorHAnsi"/>
        </w:rPr>
        <w:t>U MMR se kontrola zaměřila</w:t>
      </w:r>
      <w:r w:rsidRPr="00721573">
        <w:rPr>
          <w:rFonts w:asciiTheme="minorHAnsi" w:hAnsiTheme="minorHAnsi" w:cstheme="minorHAnsi"/>
        </w:rPr>
        <w:t>:</w:t>
      </w:r>
    </w:p>
    <w:p w14:paraId="546A7E83" w14:textId="118B976A" w:rsidR="00CE25DC" w:rsidRPr="00721573" w:rsidRDefault="00474AC0" w:rsidP="00745E92">
      <w:pPr>
        <w:pStyle w:val="Odstavecseseznamem"/>
        <w:numPr>
          <w:ilvl w:val="0"/>
          <w:numId w:val="27"/>
        </w:numPr>
        <w:spacing w:before="0"/>
        <w:rPr>
          <w:rFonts w:asciiTheme="minorHAnsi" w:hAnsiTheme="minorHAnsi" w:cstheme="minorHAnsi"/>
          <w:color w:val="auto"/>
        </w:rPr>
      </w:pPr>
      <w:r w:rsidRPr="00721573">
        <w:rPr>
          <w:rFonts w:asciiTheme="minorHAnsi" w:hAnsiTheme="minorHAnsi" w:cstheme="minorHAnsi"/>
          <w:color w:val="auto"/>
        </w:rPr>
        <w:t>n</w:t>
      </w:r>
      <w:r w:rsidR="001265CE" w:rsidRPr="00721573">
        <w:rPr>
          <w:rFonts w:asciiTheme="minorHAnsi" w:hAnsiTheme="minorHAnsi" w:cstheme="minorHAnsi"/>
          <w:color w:val="auto"/>
        </w:rPr>
        <w:t xml:space="preserve">a plnění opatření </w:t>
      </w:r>
      <w:r w:rsidR="001C5F7A" w:rsidRPr="00721573">
        <w:rPr>
          <w:rFonts w:asciiTheme="minorHAnsi" w:hAnsiTheme="minorHAnsi" w:cstheme="minorHAnsi"/>
          <w:color w:val="auto"/>
        </w:rPr>
        <w:t>NSRB</w:t>
      </w:r>
      <w:r w:rsidR="001265CE" w:rsidRPr="00721573">
        <w:rPr>
          <w:rFonts w:asciiTheme="minorHAnsi" w:hAnsiTheme="minorHAnsi" w:cstheme="minorHAnsi"/>
          <w:color w:val="auto"/>
        </w:rPr>
        <w:t xml:space="preserve"> v</w:t>
      </w:r>
      <w:r w:rsidR="00DA3BFD">
        <w:rPr>
          <w:rFonts w:asciiTheme="minorHAnsi" w:hAnsiTheme="minorHAnsi" w:cstheme="minorHAnsi"/>
          <w:color w:val="auto"/>
        </w:rPr>
        <w:t xml:space="preserve"> </w:t>
      </w:r>
      <w:r w:rsidR="001265CE" w:rsidRPr="00721573">
        <w:rPr>
          <w:rFonts w:asciiTheme="minorHAnsi" w:hAnsiTheme="minorHAnsi" w:cstheme="minorHAnsi"/>
          <w:color w:val="auto"/>
        </w:rPr>
        <w:t>odpovědnosti MMR</w:t>
      </w:r>
      <w:r w:rsidR="003E23C2" w:rsidRPr="00721573">
        <w:rPr>
          <w:rFonts w:asciiTheme="minorHAnsi" w:hAnsiTheme="minorHAnsi" w:cstheme="minorHAnsi"/>
          <w:color w:val="auto"/>
        </w:rPr>
        <w:t xml:space="preserve"> a </w:t>
      </w:r>
      <w:r w:rsidR="001265CE" w:rsidRPr="00721573">
        <w:rPr>
          <w:rFonts w:asciiTheme="minorHAnsi" w:hAnsiTheme="minorHAnsi" w:cstheme="minorHAnsi"/>
          <w:color w:val="auto"/>
        </w:rPr>
        <w:t>na nastavení podmínek pro poskytování podpory z</w:t>
      </w:r>
      <w:r w:rsidR="00DA3BFD">
        <w:rPr>
          <w:rFonts w:asciiTheme="minorHAnsi" w:hAnsiTheme="minorHAnsi" w:cstheme="minorHAnsi"/>
          <w:color w:val="auto"/>
        </w:rPr>
        <w:t xml:space="preserve"> </w:t>
      </w:r>
      <w:r w:rsidR="001265CE" w:rsidRPr="00721573">
        <w:rPr>
          <w:rFonts w:asciiTheme="minorHAnsi" w:hAnsiTheme="minorHAnsi" w:cstheme="minorHAnsi"/>
          <w:color w:val="auto"/>
        </w:rPr>
        <w:t xml:space="preserve">podprogramu MMR </w:t>
      </w:r>
      <w:r w:rsidR="001265CE" w:rsidRPr="00721573">
        <w:rPr>
          <w:rFonts w:asciiTheme="minorHAnsi" w:hAnsiTheme="minorHAnsi" w:cstheme="minorHAnsi"/>
          <w:i/>
          <w:color w:val="auto"/>
        </w:rPr>
        <w:t>Brownfieldy</w:t>
      </w:r>
      <w:r w:rsidR="001C2B9E" w:rsidRPr="00721573">
        <w:rPr>
          <w:rFonts w:asciiTheme="minorHAnsi" w:hAnsiTheme="minorHAnsi" w:cstheme="minorHAnsi"/>
          <w:i/>
          <w:color w:val="auto"/>
        </w:rPr>
        <w:t xml:space="preserve"> I.</w:t>
      </w:r>
      <w:r w:rsidR="001C2B9E" w:rsidRPr="00721573">
        <w:rPr>
          <w:rFonts w:asciiTheme="minorHAnsi" w:hAnsiTheme="minorHAnsi" w:cstheme="minorHAnsi"/>
          <w:color w:val="auto"/>
        </w:rPr>
        <w:t xml:space="preserve"> a</w:t>
      </w:r>
      <w:r w:rsidR="0083484B">
        <w:rPr>
          <w:rFonts w:asciiTheme="minorHAnsi" w:hAnsiTheme="minorHAnsi" w:cstheme="minorHAnsi"/>
          <w:color w:val="auto"/>
        </w:rPr>
        <w:t xml:space="preserve"> </w:t>
      </w:r>
      <w:r w:rsidR="001265CE" w:rsidRPr="00721573">
        <w:rPr>
          <w:rFonts w:asciiTheme="minorHAnsi" w:hAnsiTheme="minorHAnsi" w:cstheme="minorHAnsi"/>
          <w:color w:val="auto"/>
        </w:rPr>
        <w:t xml:space="preserve">programu SFPI </w:t>
      </w:r>
      <w:r w:rsidR="001265CE" w:rsidRPr="00721573">
        <w:rPr>
          <w:rFonts w:asciiTheme="minorHAnsi" w:hAnsiTheme="minorHAnsi" w:cstheme="minorHAnsi"/>
          <w:i/>
          <w:color w:val="auto"/>
        </w:rPr>
        <w:t>Brownfieldy</w:t>
      </w:r>
      <w:r w:rsidR="00DA3BFD">
        <w:rPr>
          <w:rFonts w:asciiTheme="minorHAnsi" w:hAnsiTheme="minorHAnsi" w:cstheme="minorHAnsi"/>
          <w:i/>
          <w:color w:val="auto"/>
        </w:rPr>
        <w:t> </w:t>
      </w:r>
      <w:r w:rsidR="001C2B9E" w:rsidRPr="00721573">
        <w:rPr>
          <w:rFonts w:asciiTheme="minorHAnsi" w:hAnsiTheme="minorHAnsi" w:cstheme="minorHAnsi"/>
          <w:i/>
          <w:color w:val="auto"/>
        </w:rPr>
        <w:t>II</w:t>
      </w:r>
      <w:r w:rsidR="001C2B9E" w:rsidRPr="00B028DE">
        <w:rPr>
          <w:rFonts w:asciiTheme="minorHAnsi" w:hAnsiTheme="minorHAnsi" w:cstheme="minorHAnsi"/>
          <w:iCs/>
          <w:color w:val="auto"/>
        </w:rPr>
        <w:t>.</w:t>
      </w:r>
      <w:r w:rsidR="001265CE" w:rsidRPr="00721573">
        <w:rPr>
          <w:rFonts w:asciiTheme="minorHAnsi" w:hAnsiTheme="minorHAnsi" w:cstheme="minorHAnsi"/>
          <w:color w:val="auto"/>
        </w:rPr>
        <w:t>;</w:t>
      </w:r>
    </w:p>
    <w:p w14:paraId="148450DE" w14:textId="5918CB21" w:rsidR="00CE25DC" w:rsidRPr="00721573" w:rsidRDefault="00474AC0" w:rsidP="00DC082B">
      <w:pPr>
        <w:pStyle w:val="Odstavecseseznamem"/>
        <w:numPr>
          <w:ilvl w:val="0"/>
          <w:numId w:val="27"/>
        </w:numPr>
        <w:spacing w:before="0"/>
        <w:rPr>
          <w:rFonts w:asciiTheme="minorHAnsi" w:hAnsiTheme="minorHAnsi" w:cstheme="minorHAnsi"/>
          <w:color w:val="auto"/>
        </w:rPr>
      </w:pPr>
      <w:r w:rsidRPr="00721573">
        <w:rPr>
          <w:rFonts w:asciiTheme="minorHAnsi" w:hAnsiTheme="minorHAnsi" w:cstheme="minorHAnsi"/>
          <w:color w:val="auto"/>
        </w:rPr>
        <w:t xml:space="preserve">na </w:t>
      </w:r>
      <w:r w:rsidR="001265CE" w:rsidRPr="00721573">
        <w:rPr>
          <w:rFonts w:asciiTheme="minorHAnsi" w:hAnsiTheme="minorHAnsi" w:cstheme="minorHAnsi"/>
          <w:color w:val="auto"/>
        </w:rPr>
        <w:t>hodnocení a výběr projektů k dotační podpoře;</w:t>
      </w:r>
    </w:p>
    <w:p w14:paraId="331F1B75" w14:textId="5A9C2C17" w:rsidR="00CE25DC" w:rsidRPr="00721573" w:rsidRDefault="00474AC0" w:rsidP="00DC082B">
      <w:pPr>
        <w:pStyle w:val="Odstavecseseznamem"/>
        <w:numPr>
          <w:ilvl w:val="0"/>
          <w:numId w:val="27"/>
        </w:numPr>
        <w:spacing w:before="0"/>
        <w:rPr>
          <w:rFonts w:asciiTheme="minorHAnsi" w:hAnsiTheme="minorHAnsi" w:cstheme="minorHAnsi"/>
          <w:color w:val="auto"/>
        </w:rPr>
      </w:pPr>
      <w:r w:rsidRPr="00721573">
        <w:rPr>
          <w:rFonts w:asciiTheme="minorHAnsi" w:hAnsiTheme="minorHAnsi" w:cstheme="minorHAnsi"/>
          <w:color w:val="auto"/>
        </w:rPr>
        <w:t xml:space="preserve">na </w:t>
      </w:r>
      <w:r w:rsidR="001265CE" w:rsidRPr="00721573">
        <w:rPr>
          <w:rFonts w:asciiTheme="minorHAnsi" w:hAnsiTheme="minorHAnsi" w:cstheme="minorHAnsi"/>
          <w:color w:val="auto"/>
        </w:rPr>
        <w:t>nastavení kontrolního systému a samotné provádění kontrolní činnosti;</w:t>
      </w:r>
    </w:p>
    <w:p w14:paraId="2293908D" w14:textId="0E519C3D" w:rsidR="009668F7" w:rsidRPr="00721573" w:rsidRDefault="001265CE" w:rsidP="00814F19">
      <w:pPr>
        <w:pStyle w:val="Odstavecseseznamem"/>
        <w:numPr>
          <w:ilvl w:val="0"/>
          <w:numId w:val="27"/>
        </w:numPr>
        <w:spacing w:before="0" w:after="120"/>
        <w:rPr>
          <w:rFonts w:asciiTheme="minorHAnsi" w:hAnsiTheme="minorHAnsi" w:cstheme="minorHAnsi"/>
          <w:color w:val="auto"/>
        </w:rPr>
      </w:pPr>
      <w:r w:rsidRPr="00721573">
        <w:rPr>
          <w:rFonts w:asciiTheme="minorHAnsi" w:hAnsiTheme="minorHAnsi" w:cstheme="minorHAnsi"/>
          <w:color w:val="auto"/>
        </w:rPr>
        <w:t>na sledování a vyhodnocování poskytované podpory na revitalizaci brownfieldů pro nepodnikatelské využití.</w:t>
      </w:r>
    </w:p>
    <w:p w14:paraId="350845CA" w14:textId="77777777" w:rsidR="00CE25DC" w:rsidRPr="00721573" w:rsidRDefault="00CE25DC" w:rsidP="00CB4014">
      <w:pPr>
        <w:rPr>
          <w:rFonts w:asciiTheme="minorHAnsi" w:hAnsiTheme="minorHAnsi" w:cstheme="minorHAnsi"/>
        </w:rPr>
      </w:pPr>
      <w:r w:rsidRPr="00721573">
        <w:rPr>
          <w:rFonts w:asciiTheme="minorHAnsi" w:hAnsiTheme="minorHAnsi" w:cstheme="minorHAnsi"/>
        </w:rPr>
        <w:t>U SFPI se kontrola zaměřila:</w:t>
      </w:r>
    </w:p>
    <w:p w14:paraId="196A388B" w14:textId="77777777" w:rsidR="00DC082B" w:rsidRPr="00721573" w:rsidRDefault="00CE25DC" w:rsidP="00DC082B">
      <w:pPr>
        <w:pStyle w:val="Odstavecseseznamem"/>
        <w:numPr>
          <w:ilvl w:val="0"/>
          <w:numId w:val="29"/>
        </w:numPr>
        <w:spacing w:before="0"/>
        <w:rPr>
          <w:rFonts w:asciiTheme="minorHAnsi" w:hAnsiTheme="minorHAnsi" w:cstheme="minorHAnsi"/>
        </w:rPr>
      </w:pPr>
      <w:r w:rsidRPr="00721573">
        <w:rPr>
          <w:rFonts w:asciiTheme="minorHAnsi" w:hAnsiTheme="minorHAnsi" w:cstheme="minorHAnsi"/>
        </w:rPr>
        <w:t xml:space="preserve">na </w:t>
      </w:r>
      <w:r w:rsidR="00DC082B" w:rsidRPr="00721573">
        <w:rPr>
          <w:rFonts w:asciiTheme="minorHAnsi" w:hAnsiTheme="minorHAnsi" w:cstheme="minorHAnsi"/>
        </w:rPr>
        <w:t xml:space="preserve">nastavení procesu posuzování žádostí o podporu; </w:t>
      </w:r>
    </w:p>
    <w:p w14:paraId="17DD687E" w14:textId="242A202A" w:rsidR="00CE25DC" w:rsidRPr="00721573" w:rsidRDefault="00DC082B" w:rsidP="00DC082B">
      <w:pPr>
        <w:pStyle w:val="Odstavecseseznamem"/>
        <w:numPr>
          <w:ilvl w:val="0"/>
          <w:numId w:val="29"/>
        </w:numPr>
        <w:spacing w:before="0"/>
        <w:rPr>
          <w:rFonts w:asciiTheme="minorHAnsi" w:hAnsiTheme="minorHAnsi" w:cstheme="minorHAnsi"/>
        </w:rPr>
      </w:pPr>
      <w:r w:rsidRPr="00721573">
        <w:rPr>
          <w:rFonts w:asciiTheme="minorHAnsi" w:hAnsiTheme="minorHAnsi" w:cstheme="minorHAnsi"/>
        </w:rPr>
        <w:t>na nastavení kontrolního systému a účinnost prováděné administrativní kontroly a</w:t>
      </w:r>
      <w:r w:rsidR="00A4773F" w:rsidRPr="00721573">
        <w:rPr>
          <w:rFonts w:asciiTheme="minorHAnsi" w:hAnsiTheme="minorHAnsi" w:cstheme="minorHAnsi"/>
        </w:rPr>
        <w:t> </w:t>
      </w:r>
      <w:r w:rsidRPr="00721573">
        <w:rPr>
          <w:rFonts w:asciiTheme="minorHAnsi" w:hAnsiTheme="minorHAnsi" w:cstheme="minorHAnsi"/>
        </w:rPr>
        <w:t>kontroly na místě realizace projektu;</w:t>
      </w:r>
    </w:p>
    <w:p w14:paraId="23FE7B39" w14:textId="2FC1B0FD" w:rsidR="00DC082B" w:rsidRPr="00721573" w:rsidRDefault="00DC082B" w:rsidP="00DC082B">
      <w:pPr>
        <w:pStyle w:val="Odstavecseseznamem"/>
        <w:numPr>
          <w:ilvl w:val="0"/>
          <w:numId w:val="29"/>
        </w:numPr>
        <w:spacing w:before="0"/>
        <w:rPr>
          <w:rFonts w:asciiTheme="minorHAnsi" w:hAnsiTheme="minorHAnsi" w:cstheme="minorHAnsi"/>
        </w:rPr>
      </w:pPr>
      <w:r w:rsidRPr="00721573">
        <w:rPr>
          <w:rFonts w:asciiTheme="minorHAnsi" w:hAnsiTheme="minorHAnsi" w:cstheme="minorHAnsi"/>
        </w:rPr>
        <w:t>na naplňování cílů a účelu poskytované podpory v rámci programu</w:t>
      </w:r>
      <w:r w:rsidR="001E1224" w:rsidRPr="00721573">
        <w:rPr>
          <w:rFonts w:asciiTheme="minorHAnsi" w:hAnsiTheme="minorHAnsi" w:cstheme="minorHAnsi"/>
        </w:rPr>
        <w:t xml:space="preserve"> </w:t>
      </w:r>
      <w:r w:rsidR="00E00320" w:rsidRPr="00721573">
        <w:rPr>
          <w:rFonts w:asciiTheme="minorHAnsi" w:hAnsiTheme="minorHAnsi" w:cstheme="minorHAnsi"/>
        </w:rPr>
        <w:t xml:space="preserve">SFPI </w:t>
      </w:r>
      <w:r w:rsidRPr="00721573">
        <w:rPr>
          <w:rFonts w:asciiTheme="minorHAnsi" w:hAnsiTheme="minorHAnsi" w:cstheme="minorHAnsi"/>
          <w:i/>
        </w:rPr>
        <w:t>Brownfieldy</w:t>
      </w:r>
      <w:r w:rsidR="001C2B9E" w:rsidRPr="00721573">
        <w:rPr>
          <w:rFonts w:asciiTheme="minorHAnsi" w:hAnsiTheme="minorHAnsi" w:cstheme="minorHAnsi"/>
          <w:i/>
        </w:rPr>
        <w:t xml:space="preserve"> II.</w:t>
      </w:r>
      <w:r w:rsidRPr="00721573">
        <w:rPr>
          <w:rFonts w:asciiTheme="minorHAnsi" w:hAnsiTheme="minorHAnsi" w:cstheme="minorHAnsi"/>
        </w:rPr>
        <w:t>;</w:t>
      </w:r>
    </w:p>
    <w:p w14:paraId="1CE4B649" w14:textId="7D6EF9F6" w:rsidR="004B3BFA" w:rsidRPr="00721573" w:rsidRDefault="00DC082B" w:rsidP="009B30EB">
      <w:pPr>
        <w:pStyle w:val="Odstavecseseznamem"/>
        <w:numPr>
          <w:ilvl w:val="0"/>
          <w:numId w:val="29"/>
        </w:numPr>
        <w:spacing w:before="0"/>
        <w:rPr>
          <w:rFonts w:asciiTheme="minorHAnsi" w:hAnsiTheme="minorHAnsi" w:cstheme="minorHAnsi"/>
        </w:rPr>
      </w:pPr>
      <w:r w:rsidRPr="00721573">
        <w:rPr>
          <w:rFonts w:asciiTheme="minorHAnsi" w:hAnsiTheme="minorHAnsi" w:cstheme="minorHAnsi"/>
        </w:rPr>
        <w:t>na sledování a vyhodnocování poskytované podpory na úrovni SFPI jako poskytovatele podpory.</w:t>
      </w:r>
    </w:p>
    <w:p w14:paraId="04297865" w14:textId="5D869E55" w:rsidR="00CE25DC" w:rsidRPr="00721573" w:rsidRDefault="00DB0E45" w:rsidP="00CB4014">
      <w:pPr>
        <w:rPr>
          <w:color w:val="auto"/>
        </w:rPr>
      </w:pPr>
      <w:r w:rsidRPr="00721573">
        <w:rPr>
          <w:color w:val="auto"/>
        </w:rPr>
        <w:t xml:space="preserve">Oblasti, na které se zaměřila kontrola u </w:t>
      </w:r>
      <w:r w:rsidR="00CE25DC" w:rsidRPr="00721573">
        <w:rPr>
          <w:color w:val="auto"/>
        </w:rPr>
        <w:t>vybraných příjemců dotace</w:t>
      </w:r>
      <w:r w:rsidRPr="00721573">
        <w:rPr>
          <w:color w:val="auto"/>
        </w:rPr>
        <w:t xml:space="preserve">: </w:t>
      </w:r>
    </w:p>
    <w:p w14:paraId="45FC5F08" w14:textId="27AD3436" w:rsidR="00CE25DC" w:rsidRDefault="006A204E" w:rsidP="00CE25DC">
      <w:pPr>
        <w:pStyle w:val="Odstavecseseznamem"/>
        <w:numPr>
          <w:ilvl w:val="0"/>
          <w:numId w:val="22"/>
        </w:numPr>
        <w:spacing w:before="0"/>
        <w:ind w:left="284" w:firstLine="0"/>
        <w:rPr>
          <w:color w:val="auto"/>
        </w:rPr>
      </w:pPr>
      <w:r>
        <w:rPr>
          <w:color w:val="auto"/>
        </w:rPr>
        <w:t>naplňování cílů a účelu projektů;</w:t>
      </w:r>
    </w:p>
    <w:p w14:paraId="7DD6936A" w14:textId="601BA4D5" w:rsidR="00CE25DC" w:rsidRPr="00953F50" w:rsidRDefault="006A204E" w:rsidP="00DA3BFD">
      <w:pPr>
        <w:pStyle w:val="Odstavecseseznamem"/>
        <w:numPr>
          <w:ilvl w:val="0"/>
          <w:numId w:val="22"/>
        </w:numPr>
        <w:spacing w:before="0"/>
        <w:ind w:left="709" w:hanging="425"/>
        <w:rPr>
          <w:color w:val="auto"/>
        </w:rPr>
      </w:pPr>
      <w:r w:rsidRPr="00953F50">
        <w:rPr>
          <w:color w:val="auto"/>
        </w:rPr>
        <w:t>dodržování zákona</w:t>
      </w:r>
      <w:r w:rsidR="001E0F8F">
        <w:rPr>
          <w:rStyle w:val="Znakapoznpodarou"/>
          <w:color w:val="auto"/>
        </w:rPr>
        <w:footnoteReference w:id="34"/>
      </w:r>
      <w:r w:rsidRPr="00953F50">
        <w:rPr>
          <w:color w:val="auto"/>
        </w:rPr>
        <w:t xml:space="preserve"> při zadávání veřejných zakáze</w:t>
      </w:r>
      <w:r w:rsidR="00953F50">
        <w:rPr>
          <w:color w:val="auto"/>
        </w:rPr>
        <w:t xml:space="preserve">k a </w:t>
      </w:r>
      <w:r w:rsidR="001265CE" w:rsidRPr="00953F50">
        <w:rPr>
          <w:color w:val="auto"/>
        </w:rPr>
        <w:t xml:space="preserve">dodržování pravidel pro způsobilost </w:t>
      </w:r>
      <w:r w:rsidR="00D31DE6" w:rsidRPr="00953F50">
        <w:rPr>
          <w:color w:val="auto"/>
        </w:rPr>
        <w:t>výdajů</w:t>
      </w:r>
      <w:r w:rsidR="001265CE" w:rsidRPr="00953F50">
        <w:rPr>
          <w:color w:val="auto"/>
        </w:rPr>
        <w:t>;</w:t>
      </w:r>
    </w:p>
    <w:p w14:paraId="30F7C7C1" w14:textId="34AFAAAF" w:rsidR="006A204E" w:rsidRPr="00953F50" w:rsidRDefault="006A204E" w:rsidP="00DA3BFD">
      <w:pPr>
        <w:pStyle w:val="Odstavecseseznamem"/>
        <w:numPr>
          <w:ilvl w:val="0"/>
          <w:numId w:val="22"/>
        </w:numPr>
        <w:spacing w:before="0" w:after="120"/>
        <w:ind w:left="709" w:hanging="425"/>
        <w:rPr>
          <w:color w:val="auto"/>
        </w:rPr>
      </w:pPr>
      <w:r w:rsidRPr="00953F50">
        <w:rPr>
          <w:color w:val="auto"/>
        </w:rPr>
        <w:t>účelnost a hospodárnost vynakládání veřejných prostředků</w:t>
      </w:r>
      <w:r w:rsidR="00953F50" w:rsidRPr="00953F50">
        <w:rPr>
          <w:color w:val="auto"/>
        </w:rPr>
        <w:t xml:space="preserve"> a </w:t>
      </w:r>
      <w:r w:rsidR="00DB0E45" w:rsidRPr="00953F50">
        <w:rPr>
          <w:color w:val="auto"/>
        </w:rPr>
        <w:t>soulad s</w:t>
      </w:r>
      <w:r w:rsidR="00C94910">
        <w:rPr>
          <w:color w:val="auto"/>
        </w:rPr>
        <w:t xml:space="preserve"> </w:t>
      </w:r>
      <w:r w:rsidR="00DB0E45" w:rsidRPr="00953F50">
        <w:rPr>
          <w:color w:val="auto"/>
        </w:rPr>
        <w:t>právními předpisy a pravidly příslušného programu při realizaci projektu.</w:t>
      </w:r>
      <w:r w:rsidR="00D31DE6" w:rsidRPr="00953F50">
        <w:rPr>
          <w:color w:val="auto"/>
        </w:rPr>
        <w:t xml:space="preserve"> </w:t>
      </w:r>
    </w:p>
    <w:p w14:paraId="00406B87" w14:textId="7E768B05" w:rsidR="00CE25DC" w:rsidRDefault="00CE25DC" w:rsidP="00DA3BFD">
      <w:pPr>
        <w:ind w:left="567" w:hanging="567"/>
        <w:rPr>
          <w:rFonts w:asciiTheme="minorHAnsi" w:hAnsiTheme="minorHAnsi" w:cstheme="minorHAnsi"/>
          <w:sz w:val="20"/>
          <w:szCs w:val="20"/>
        </w:rPr>
      </w:pPr>
      <w:r w:rsidRPr="00DC5FA5">
        <w:rPr>
          <w:rFonts w:asciiTheme="minorHAnsi" w:hAnsiTheme="minorHAnsi" w:cstheme="minorHAnsi"/>
          <w:b/>
          <w:sz w:val="20"/>
          <w:szCs w:val="20"/>
        </w:rPr>
        <w:t>Pozn.:</w:t>
      </w:r>
      <w:r>
        <w:rPr>
          <w:rFonts w:asciiTheme="minorHAnsi" w:hAnsiTheme="minorHAnsi" w:cstheme="minorHAnsi"/>
          <w:sz w:val="20"/>
          <w:szCs w:val="20"/>
        </w:rPr>
        <w:t xml:space="preserve"> </w:t>
      </w:r>
      <w:r>
        <w:rPr>
          <w:rFonts w:asciiTheme="minorHAnsi" w:hAnsiTheme="minorHAnsi" w:cstheme="minorHAnsi"/>
          <w:sz w:val="20"/>
          <w:szCs w:val="20"/>
        </w:rPr>
        <w:tab/>
      </w:r>
      <w:r w:rsidRPr="00DC5FA5">
        <w:rPr>
          <w:rFonts w:asciiTheme="minorHAnsi" w:hAnsiTheme="minorHAnsi" w:cstheme="minorHAnsi"/>
          <w:sz w:val="20"/>
          <w:szCs w:val="20"/>
        </w:rPr>
        <w:t xml:space="preserve">Právní předpisy uvedené v tomto kontrolním </w:t>
      </w:r>
      <w:r>
        <w:rPr>
          <w:rFonts w:asciiTheme="minorHAnsi" w:hAnsiTheme="minorHAnsi" w:cstheme="minorHAnsi"/>
          <w:sz w:val="20"/>
          <w:szCs w:val="20"/>
        </w:rPr>
        <w:t>závěru</w:t>
      </w:r>
      <w:r w:rsidRPr="00DC5FA5">
        <w:rPr>
          <w:rFonts w:asciiTheme="minorHAnsi" w:hAnsiTheme="minorHAnsi" w:cstheme="minorHAnsi"/>
          <w:sz w:val="20"/>
          <w:szCs w:val="20"/>
        </w:rPr>
        <w:t xml:space="preserve"> jsou aplikovány ve z</w:t>
      </w:r>
      <w:r>
        <w:rPr>
          <w:rFonts w:asciiTheme="minorHAnsi" w:hAnsiTheme="minorHAnsi" w:cstheme="minorHAnsi"/>
          <w:sz w:val="20"/>
          <w:szCs w:val="20"/>
        </w:rPr>
        <w:t>nění účinném pro</w:t>
      </w:r>
      <w:r w:rsidR="004F4BDB">
        <w:rPr>
          <w:rFonts w:asciiTheme="minorHAnsi" w:hAnsiTheme="minorHAnsi" w:cstheme="minorHAnsi"/>
          <w:sz w:val="20"/>
          <w:szCs w:val="20"/>
        </w:rPr>
        <w:t xml:space="preserve"> </w:t>
      </w:r>
      <w:r w:rsidRPr="00DC5FA5">
        <w:rPr>
          <w:rFonts w:asciiTheme="minorHAnsi" w:hAnsiTheme="minorHAnsi" w:cstheme="minorHAnsi"/>
          <w:sz w:val="20"/>
          <w:szCs w:val="20"/>
        </w:rPr>
        <w:t>kontrolované období.</w:t>
      </w:r>
    </w:p>
    <w:p w14:paraId="71F8370A" w14:textId="77777777" w:rsidR="00AB742E" w:rsidRDefault="00AB742E" w:rsidP="008107F9">
      <w:pPr>
        <w:rPr>
          <w:rFonts w:asciiTheme="minorHAnsi" w:hAnsiTheme="minorHAnsi" w:cstheme="minorHAnsi"/>
          <w:sz w:val="20"/>
          <w:szCs w:val="20"/>
        </w:rPr>
      </w:pPr>
    </w:p>
    <w:p w14:paraId="6E12AF1A" w14:textId="77777777" w:rsidR="00CE25DC" w:rsidRPr="007F3BC2" w:rsidRDefault="00CE25DC" w:rsidP="00DA3BFD">
      <w:pPr>
        <w:pStyle w:val="Nadpis1"/>
        <w:numPr>
          <w:ilvl w:val="0"/>
          <w:numId w:val="24"/>
        </w:numPr>
        <w:spacing w:before="0" w:after="240"/>
        <w:ind w:left="567" w:hanging="141"/>
        <w:rPr>
          <w:sz w:val="28"/>
          <w:szCs w:val="28"/>
        </w:rPr>
      </w:pPr>
      <w:r w:rsidRPr="007F3BC2">
        <w:rPr>
          <w:sz w:val="28"/>
          <w:szCs w:val="28"/>
        </w:rPr>
        <w:t>Podrobné skutečnosti zjištěné kontrolou</w:t>
      </w:r>
    </w:p>
    <w:p w14:paraId="399B7BD8" w14:textId="61E3D285" w:rsidR="00CE25DC" w:rsidRPr="00380B42" w:rsidRDefault="00CE25DC" w:rsidP="00DA3BFD">
      <w:pPr>
        <w:pStyle w:val="Nadpis2"/>
        <w:keepNext/>
        <w:numPr>
          <w:ilvl w:val="0"/>
          <w:numId w:val="0"/>
        </w:numPr>
        <w:spacing w:before="0"/>
      </w:pPr>
      <w:r w:rsidRPr="00380B42">
        <w:t xml:space="preserve">IV.1 </w:t>
      </w:r>
      <w:r w:rsidR="00BE1071">
        <w:t>Nastavení podmínek pro poskytování podpory</w:t>
      </w:r>
      <w:r w:rsidR="001C69F0">
        <w:t xml:space="preserve"> </w:t>
      </w:r>
    </w:p>
    <w:p w14:paraId="688E1E89" w14:textId="7E97A795" w:rsidR="00584FCD" w:rsidRPr="00F847E0" w:rsidRDefault="000A6045" w:rsidP="00137DD5">
      <w:pPr>
        <w:keepNext/>
        <w:spacing w:after="120"/>
        <w:rPr>
          <w:b/>
          <w:color w:val="AF1953"/>
        </w:rPr>
      </w:pPr>
      <w:bookmarkStart w:id="11" w:name="_Hlk164807453"/>
      <w:bookmarkStart w:id="12" w:name="_Hlk163403258"/>
      <w:r>
        <w:rPr>
          <w:b/>
          <w:color w:val="AF1953"/>
        </w:rPr>
        <w:t xml:space="preserve">MMR </w:t>
      </w:r>
      <w:r w:rsidR="00685C20">
        <w:rPr>
          <w:b/>
          <w:color w:val="AF1953"/>
        </w:rPr>
        <w:t xml:space="preserve">se </w:t>
      </w:r>
      <w:r w:rsidR="003336A6">
        <w:rPr>
          <w:b/>
          <w:color w:val="AF1953"/>
        </w:rPr>
        <w:t xml:space="preserve">příliš nedaří </w:t>
      </w:r>
      <w:r w:rsidR="00685C20">
        <w:rPr>
          <w:b/>
          <w:color w:val="AF1953"/>
        </w:rPr>
        <w:t xml:space="preserve">plnění </w:t>
      </w:r>
      <w:r w:rsidR="00706511">
        <w:rPr>
          <w:b/>
          <w:color w:val="AF1953"/>
        </w:rPr>
        <w:t xml:space="preserve">některých </w:t>
      </w:r>
      <w:r w:rsidR="00685C20">
        <w:rPr>
          <w:b/>
          <w:color w:val="AF1953"/>
        </w:rPr>
        <w:t>opatření v samostatné odpovědnosti dle NSRB</w:t>
      </w:r>
    </w:p>
    <w:bookmarkEnd w:id="11"/>
    <w:p w14:paraId="5C05DD15" w14:textId="287561DB" w:rsidR="00663BE1" w:rsidRDefault="008D0A44" w:rsidP="000E27CA">
      <w:pPr>
        <w:spacing w:after="120"/>
      </w:pPr>
      <w:r w:rsidRPr="009C7E9F">
        <w:t>NKÚ se při kontrole zaměřil</w:t>
      </w:r>
      <w:r>
        <w:t xml:space="preserve"> na plnění opatření stanovených v</w:t>
      </w:r>
      <w:r w:rsidR="009C7E9F">
        <w:t xml:space="preserve"> </w:t>
      </w:r>
      <w:r>
        <w:t>NSR</w:t>
      </w:r>
      <w:r w:rsidR="00B44798">
        <w:t xml:space="preserve">B, zejména těch </w:t>
      </w:r>
      <w:r>
        <w:t>v samostatné zodpovědnosti MMR</w:t>
      </w:r>
      <w:r w:rsidR="00B81CF7">
        <w:t xml:space="preserve">, </w:t>
      </w:r>
      <w:r w:rsidR="000A6045">
        <w:t xml:space="preserve">a rovněž </w:t>
      </w:r>
      <w:r w:rsidR="009B2B71">
        <w:t xml:space="preserve">na </w:t>
      </w:r>
      <w:r w:rsidR="00B44798">
        <w:t xml:space="preserve">existenci </w:t>
      </w:r>
      <w:r w:rsidR="009B2B71">
        <w:t xml:space="preserve">překážek naplňování </w:t>
      </w:r>
      <w:r w:rsidR="00A44C44">
        <w:t>cílů NSRB.</w:t>
      </w:r>
      <w:r w:rsidR="00903285">
        <w:t xml:space="preserve"> </w:t>
      </w:r>
      <w:r w:rsidR="00903285" w:rsidRPr="00903285">
        <w:lastRenderedPageBreak/>
        <w:t xml:space="preserve">MMR </w:t>
      </w:r>
      <w:r w:rsidR="00616F4C">
        <w:t xml:space="preserve">by mělo </w:t>
      </w:r>
      <w:r w:rsidR="00903285" w:rsidRPr="00903285">
        <w:t>pln</w:t>
      </w:r>
      <w:r w:rsidR="00616F4C">
        <w:t xml:space="preserve">it </w:t>
      </w:r>
      <w:r w:rsidR="00903285" w:rsidRPr="00903285">
        <w:t>šest opatření z NSRB ve své odpovědnosti</w:t>
      </w:r>
      <w:r w:rsidR="00E04D77">
        <w:t xml:space="preserve">, průběžné </w:t>
      </w:r>
      <w:r w:rsidR="00663BE1" w:rsidRPr="00903285">
        <w:t xml:space="preserve">plnění opatření </w:t>
      </w:r>
      <w:r w:rsidR="009C7E9F">
        <w:t>„</w:t>
      </w:r>
      <w:r w:rsidR="00663BE1" w:rsidRPr="00903285">
        <w:t>využívání příkladů dobré praxe</w:t>
      </w:r>
      <w:r w:rsidR="009C7E9F">
        <w:t>“</w:t>
      </w:r>
      <w:r w:rsidR="00663BE1" w:rsidRPr="00903285">
        <w:t xml:space="preserve"> NKÚ nehodnotil</w:t>
      </w:r>
      <w:r w:rsidR="00663BE1">
        <w:t xml:space="preserve"> </w:t>
      </w:r>
      <w:r w:rsidR="00663BE1" w:rsidRPr="00903285">
        <w:t xml:space="preserve">s ohledem na absenci </w:t>
      </w:r>
      <w:r w:rsidR="00CF5588">
        <w:t xml:space="preserve">stanoveného </w:t>
      </w:r>
      <w:r w:rsidR="00663BE1" w:rsidRPr="00903285">
        <w:t>termínu naplnění.</w:t>
      </w:r>
    </w:p>
    <w:p w14:paraId="01456C0B" w14:textId="3BFC3526" w:rsidR="00706511" w:rsidRDefault="00DA582C" w:rsidP="000E27CA">
      <w:pPr>
        <w:spacing w:before="0" w:after="120"/>
      </w:pPr>
      <w:bookmarkStart w:id="13" w:name="_Hlk164852466"/>
      <w:r w:rsidRPr="00DA582C">
        <w:rPr>
          <w:b/>
        </w:rPr>
        <w:t xml:space="preserve">MMR se </w:t>
      </w:r>
      <w:r w:rsidR="00584FCD">
        <w:rPr>
          <w:b/>
        </w:rPr>
        <w:t>ne</w:t>
      </w:r>
      <w:r w:rsidRPr="00DA582C">
        <w:rPr>
          <w:b/>
        </w:rPr>
        <w:t xml:space="preserve">podařilo splnit </w:t>
      </w:r>
      <w:r w:rsidRPr="00721573">
        <w:t>opatření „</w:t>
      </w:r>
      <w:r w:rsidR="00B25AFA" w:rsidRPr="00DA3BFD">
        <w:t>Nastavení spolupráce veřejného a soukromého sektoru</w:t>
      </w:r>
      <w:r w:rsidR="009C7E9F">
        <w:t>“</w:t>
      </w:r>
      <w:r w:rsidR="00B25AFA" w:rsidRPr="00721573">
        <w:t xml:space="preserve"> (vznik PPP projektů)</w:t>
      </w:r>
      <w:r w:rsidR="00780F69" w:rsidRPr="00721573">
        <w:rPr>
          <w:rStyle w:val="Znakapoznpodarou"/>
        </w:rPr>
        <w:footnoteReference w:id="35"/>
      </w:r>
      <w:r w:rsidR="005563F1" w:rsidRPr="00721573">
        <w:t xml:space="preserve"> s vazbou</w:t>
      </w:r>
      <w:r w:rsidR="005563F1">
        <w:t xml:space="preserve"> na regeneraci brownfieldů</w:t>
      </w:r>
      <w:r w:rsidR="00CF5588">
        <w:t xml:space="preserve"> s termínem plnění 2019</w:t>
      </w:r>
      <w:r>
        <w:t xml:space="preserve">. </w:t>
      </w:r>
      <w:r w:rsidR="00B72C4A">
        <w:t>NKÚ se přiklání k</w:t>
      </w:r>
      <w:r w:rsidR="006041E5">
        <w:t xml:space="preserve"> názoru </w:t>
      </w:r>
      <w:r w:rsidR="00B72C4A">
        <w:t>MMR</w:t>
      </w:r>
      <w:r w:rsidR="009C7E9F">
        <w:t>, že</w:t>
      </w:r>
      <w:r w:rsidR="00B72C4A">
        <w:t xml:space="preserve"> koncept PPP projektů </w:t>
      </w:r>
      <w:r w:rsidR="009C7E9F">
        <w:t>je v této</w:t>
      </w:r>
      <w:r w:rsidR="00B72C4A">
        <w:t xml:space="preserve"> oblast</w:t>
      </w:r>
      <w:r w:rsidR="009C7E9F">
        <w:t>i</w:t>
      </w:r>
      <w:r w:rsidR="00B72C4A">
        <w:t xml:space="preserve"> obtížně realizovatelný, zejména s ohledem na účel podpory, kterým je nepodnikatelské využití zařízení ve výlučně veřejném vlastnictví.</w:t>
      </w:r>
    </w:p>
    <w:p w14:paraId="2D34B272" w14:textId="3CB332A7" w:rsidR="00584FCD" w:rsidRDefault="00584FCD" w:rsidP="000E27CA">
      <w:pPr>
        <w:spacing w:before="0" w:after="120"/>
      </w:pPr>
      <w:r w:rsidRPr="00584FCD">
        <w:rPr>
          <w:b/>
        </w:rPr>
        <w:t xml:space="preserve">MMR </w:t>
      </w:r>
      <w:r w:rsidR="00457046">
        <w:rPr>
          <w:b/>
        </w:rPr>
        <w:t xml:space="preserve">dále </w:t>
      </w:r>
      <w:r w:rsidRPr="00584FCD">
        <w:rPr>
          <w:b/>
        </w:rPr>
        <w:t>ne</w:t>
      </w:r>
      <w:r>
        <w:rPr>
          <w:b/>
        </w:rPr>
        <w:t>s</w:t>
      </w:r>
      <w:r w:rsidRPr="00584FCD">
        <w:rPr>
          <w:b/>
        </w:rPr>
        <w:t>pln</w:t>
      </w:r>
      <w:r>
        <w:rPr>
          <w:b/>
        </w:rPr>
        <w:t>i</w:t>
      </w:r>
      <w:r w:rsidRPr="00584FCD">
        <w:rPr>
          <w:b/>
        </w:rPr>
        <w:t xml:space="preserve">lo </w:t>
      </w:r>
      <w:r w:rsidRPr="00721573">
        <w:t>opatření „</w:t>
      </w:r>
      <w:r w:rsidRPr="00DA3BFD">
        <w:t>Zjednodušení podpory regenerace specifických brownfieldů</w:t>
      </w:r>
      <w:r w:rsidR="005563F1" w:rsidRPr="00721573">
        <w:t>“</w:t>
      </w:r>
      <w:r w:rsidR="00F540D6" w:rsidRPr="00DA3BFD">
        <w:t xml:space="preserve"> </w:t>
      </w:r>
      <w:r w:rsidR="00F540D6">
        <w:t>s termínem plnění 2019</w:t>
      </w:r>
      <w:r w:rsidR="005563F1">
        <w:t>.</w:t>
      </w:r>
      <w:r w:rsidR="00544300">
        <w:t xml:space="preserve"> </w:t>
      </w:r>
      <w:r w:rsidR="005563F1">
        <w:t>V</w:t>
      </w:r>
      <w:r w:rsidR="00886BD6">
        <w:t> pod</w:t>
      </w:r>
      <w:r w:rsidR="005563F1">
        <w:t>program</w:t>
      </w:r>
      <w:r w:rsidR="00886BD6">
        <w:t xml:space="preserve">u </w:t>
      </w:r>
      <w:r w:rsidR="005563F1">
        <w:rPr>
          <w:i/>
        </w:rPr>
        <w:t xml:space="preserve">Brownfieldy I. </w:t>
      </w:r>
      <w:r w:rsidR="005563F1" w:rsidRPr="00886BD6">
        <w:t>a</w:t>
      </w:r>
      <w:r w:rsidR="00886BD6">
        <w:t xml:space="preserve">ni v programu </w:t>
      </w:r>
      <w:r w:rsidR="00886BD6">
        <w:rPr>
          <w:i/>
        </w:rPr>
        <w:t>Brownfieldy</w:t>
      </w:r>
      <w:r w:rsidR="005563F1">
        <w:rPr>
          <w:i/>
        </w:rPr>
        <w:t xml:space="preserve"> II. </w:t>
      </w:r>
      <w:r w:rsidR="005563F1">
        <w:t>nebyla kategorie specifickýc</w:t>
      </w:r>
      <w:r w:rsidR="005463D1">
        <w:t>h</w:t>
      </w:r>
      <w:r w:rsidR="00252655">
        <w:rPr>
          <w:rStyle w:val="Znakapoznpodarou"/>
        </w:rPr>
        <w:footnoteReference w:id="36"/>
      </w:r>
      <w:r w:rsidR="00916B1F">
        <w:t xml:space="preserve"> brownfieldů</w:t>
      </w:r>
      <w:r w:rsidR="005563F1">
        <w:t xml:space="preserve"> zohledněna.</w:t>
      </w:r>
      <w:r w:rsidR="00CF5588">
        <w:t xml:space="preserve"> </w:t>
      </w:r>
      <w:r w:rsidR="00780F69" w:rsidRPr="00780F69">
        <w:t>MMR spustilo ve spolupráci se SFPI podporu specifických brownfieldů</w:t>
      </w:r>
      <w:r w:rsidR="00780F69">
        <w:t xml:space="preserve"> </w:t>
      </w:r>
      <w:r w:rsidR="00780F69" w:rsidRPr="00780F69">
        <w:t xml:space="preserve">až v roce 2023, a sice v rámci komponenty 2.8 </w:t>
      </w:r>
      <w:r w:rsidR="00780F69" w:rsidRPr="00DA3BFD">
        <w:rPr>
          <w:i/>
          <w:iCs/>
        </w:rPr>
        <w:t>Národního plánu obnovy</w:t>
      </w:r>
      <w:r w:rsidR="00780F69" w:rsidRPr="00780F69">
        <w:t>.</w:t>
      </w:r>
    </w:p>
    <w:p w14:paraId="7DABEF9C" w14:textId="7F246A37" w:rsidR="00B25AFA" w:rsidRDefault="00584FCD" w:rsidP="000E27CA">
      <w:pPr>
        <w:spacing w:before="0" w:after="120"/>
      </w:pPr>
      <w:r w:rsidRPr="000A6045">
        <w:rPr>
          <w:b/>
        </w:rPr>
        <w:t>MMR splnilo</w:t>
      </w:r>
      <w:r w:rsidR="000A6045" w:rsidRPr="000A6045">
        <w:rPr>
          <w:b/>
        </w:rPr>
        <w:t xml:space="preserve"> </w:t>
      </w:r>
      <w:r w:rsidR="005219BE" w:rsidRPr="00721573">
        <w:t xml:space="preserve">z </w:t>
      </w:r>
      <w:r w:rsidR="000A6045" w:rsidRPr="00721573">
        <w:t>opatření „</w:t>
      </w:r>
      <w:r w:rsidR="00B25AFA" w:rsidRPr="00DA3BFD">
        <w:t>Zajistit plošné monitorování brownfieldů využitím územně analytických podkladů</w:t>
      </w:r>
      <w:r w:rsidR="000A6045" w:rsidRPr="00721573">
        <w:t>“</w:t>
      </w:r>
      <w:r w:rsidR="005219BE" w:rsidRPr="00721573">
        <w:t xml:space="preserve"> </w:t>
      </w:r>
      <w:r w:rsidR="00685C20" w:rsidRPr="00721573">
        <w:t xml:space="preserve">tu </w:t>
      </w:r>
      <w:r w:rsidR="005219BE" w:rsidRPr="00721573">
        <w:t>část,</w:t>
      </w:r>
      <w:r w:rsidR="005219BE">
        <w:t xml:space="preserve"> </w:t>
      </w:r>
      <w:r w:rsidR="005219BE" w:rsidRPr="00383576">
        <w:t xml:space="preserve">která spočívala v </w:t>
      </w:r>
      <w:r w:rsidR="00631794" w:rsidRPr="00383576">
        <w:t>aktualizov</w:t>
      </w:r>
      <w:r w:rsidR="0034249A">
        <w:t>ání</w:t>
      </w:r>
      <w:r w:rsidR="008C6EF0">
        <w:t xml:space="preserve"> </w:t>
      </w:r>
      <w:r w:rsidR="008C6EF0" w:rsidRPr="00DA3BFD">
        <w:rPr>
          <w:i/>
          <w:iCs/>
        </w:rPr>
        <w:t>Metodiky sledovaných jevů pro územně analytické podklady</w:t>
      </w:r>
      <w:r w:rsidR="00631794" w:rsidRPr="00383576">
        <w:rPr>
          <w:rStyle w:val="Znakapoznpodarou"/>
        </w:rPr>
        <w:footnoteReference w:id="37"/>
      </w:r>
      <w:r w:rsidR="009436D9">
        <w:t xml:space="preserve"> a její</w:t>
      </w:r>
      <w:r w:rsidR="0034249A">
        <w:t>m</w:t>
      </w:r>
      <w:r w:rsidR="009436D9">
        <w:t xml:space="preserve"> zveřejnění na webových stránkách MMR</w:t>
      </w:r>
      <w:r w:rsidR="00631794" w:rsidRPr="00383576">
        <w:t>.</w:t>
      </w:r>
      <w:r w:rsidR="00631794">
        <w:rPr>
          <w:b/>
        </w:rPr>
        <w:t xml:space="preserve"> </w:t>
      </w:r>
      <w:r w:rsidR="005219BE" w:rsidRPr="00C227BB">
        <w:rPr>
          <w:b/>
        </w:rPr>
        <w:t>MMR nesplnilo</w:t>
      </w:r>
      <w:r w:rsidR="005219BE" w:rsidRPr="005219BE">
        <w:t xml:space="preserve"> </w:t>
      </w:r>
      <w:r w:rsidR="005219BE" w:rsidRPr="008C6EF0">
        <w:rPr>
          <w:b/>
        </w:rPr>
        <w:t xml:space="preserve">část </w:t>
      </w:r>
      <w:r w:rsidR="005219BE">
        <w:t xml:space="preserve">týkající se </w:t>
      </w:r>
      <w:r w:rsidR="008C6EF0">
        <w:t>průběžného sdílení dat z NDB a vytvoření jednotné databáze územně analytických podkladů</w:t>
      </w:r>
      <w:r w:rsidR="005F79F5">
        <w:t>, a to z</w:t>
      </w:r>
      <w:r w:rsidR="004F4BDB">
        <w:t xml:space="preserve"> </w:t>
      </w:r>
      <w:r w:rsidR="00C227BB">
        <w:t xml:space="preserve">důvodu odložení zprovoznění </w:t>
      </w:r>
      <w:r w:rsidR="00C227BB" w:rsidRPr="00DA3BFD">
        <w:rPr>
          <w:i/>
          <w:iCs/>
        </w:rPr>
        <w:t>Národního geoportálu územního plánování</w:t>
      </w:r>
      <w:r w:rsidR="00C227BB">
        <w:t xml:space="preserve"> jako </w:t>
      </w:r>
      <w:r w:rsidR="00C227BB" w:rsidRPr="00C227BB">
        <w:t>klíčov</w:t>
      </w:r>
      <w:r w:rsidR="00C227BB">
        <w:t>é s</w:t>
      </w:r>
      <w:r w:rsidR="00C227BB" w:rsidRPr="00C227BB">
        <w:t>oučást</w:t>
      </w:r>
      <w:r w:rsidR="00C227BB">
        <w:t>i</w:t>
      </w:r>
      <w:r w:rsidR="00C227BB" w:rsidRPr="00C227BB">
        <w:t xml:space="preserve"> nového stavebního zákona</w:t>
      </w:r>
      <w:r w:rsidR="005219BE">
        <w:t>.</w:t>
      </w:r>
      <w:r w:rsidR="00315661">
        <w:rPr>
          <w:rStyle w:val="Znakapoznpodarou"/>
        </w:rPr>
        <w:footnoteReference w:id="38"/>
      </w:r>
      <w:r w:rsidR="005219BE">
        <w:t xml:space="preserve"> </w:t>
      </w:r>
    </w:p>
    <w:p w14:paraId="410B1371" w14:textId="22A6C7E4" w:rsidR="00916B1F" w:rsidRDefault="00B96198" w:rsidP="00916B1F">
      <w:pPr>
        <w:spacing w:before="0" w:after="120"/>
      </w:pPr>
      <w:r w:rsidRPr="007352A9">
        <w:rPr>
          <w:b/>
        </w:rPr>
        <w:t>MMR</w:t>
      </w:r>
      <w:r w:rsidR="00457046">
        <w:rPr>
          <w:b/>
        </w:rPr>
        <w:t xml:space="preserve"> splnilo se zpožděním </w:t>
      </w:r>
      <w:r w:rsidRPr="00721573">
        <w:t>opatření „</w:t>
      </w:r>
      <w:r w:rsidRPr="00DA3BFD">
        <w:t>Vytvořit nový program pro regenerace urbánní</w:t>
      </w:r>
      <w:r w:rsidR="0034249A" w:rsidRPr="00DA3BFD">
        <w:t>c</w:t>
      </w:r>
      <w:r w:rsidRPr="00DA3BFD">
        <w:t>h brownfield</w:t>
      </w:r>
      <w:r w:rsidR="0034249A" w:rsidRPr="00DA3BFD">
        <w:t>ů</w:t>
      </w:r>
      <w:r w:rsidR="0034249A">
        <w:t>“</w:t>
      </w:r>
      <w:r>
        <w:t>. MMR vytvořilo a otevřelo nový program</w:t>
      </w:r>
      <w:r w:rsidR="008C6EF0">
        <w:t xml:space="preserve"> </w:t>
      </w:r>
      <w:r w:rsidR="00B97255" w:rsidRPr="00B97255">
        <w:rPr>
          <w:b/>
        </w:rPr>
        <w:t>po stanoveném termínu roku 2019,</w:t>
      </w:r>
      <w:r w:rsidR="00B97255">
        <w:t xml:space="preserve"> když </w:t>
      </w:r>
      <w:r w:rsidRPr="007352A9">
        <w:t>př</w:t>
      </w:r>
      <w:r>
        <w:t>ed</w:t>
      </w:r>
      <w:r w:rsidR="001116F9">
        <w:t>l</w:t>
      </w:r>
      <w:r>
        <w:t>ožilo návrh podmínek programu</w:t>
      </w:r>
      <w:r w:rsidR="000044D2">
        <w:t xml:space="preserve"> SFPI</w:t>
      </w:r>
      <w:r>
        <w:t xml:space="preserve"> </w:t>
      </w:r>
      <w:r>
        <w:rPr>
          <w:i/>
        </w:rPr>
        <w:t>Brownfieldy</w:t>
      </w:r>
      <w:r w:rsidR="001E1224">
        <w:rPr>
          <w:i/>
        </w:rPr>
        <w:t> </w:t>
      </w:r>
      <w:r>
        <w:rPr>
          <w:i/>
        </w:rPr>
        <w:t>II</w:t>
      </w:r>
      <w:r w:rsidRPr="00DA3BFD">
        <w:rPr>
          <w:i/>
        </w:rPr>
        <w:t>.</w:t>
      </w:r>
      <w:r>
        <w:rPr>
          <w:i/>
        </w:rPr>
        <w:t xml:space="preserve"> </w:t>
      </w:r>
      <w:r>
        <w:t>vládě ČR ke schválení v roce 2020</w:t>
      </w:r>
      <w:r w:rsidR="00B97255">
        <w:t xml:space="preserve">. </w:t>
      </w:r>
      <w:r w:rsidR="00916B1F">
        <w:rPr>
          <w:b/>
        </w:rPr>
        <w:t xml:space="preserve">MMR se </w:t>
      </w:r>
      <w:r w:rsidR="00490B25">
        <w:rPr>
          <w:b/>
        </w:rPr>
        <w:t>zpožděním s</w:t>
      </w:r>
      <w:r w:rsidR="00916B1F">
        <w:rPr>
          <w:b/>
        </w:rPr>
        <w:t>plni</w:t>
      </w:r>
      <w:r w:rsidR="00490B25">
        <w:rPr>
          <w:b/>
        </w:rPr>
        <w:t xml:space="preserve">lo </w:t>
      </w:r>
      <w:r w:rsidR="00490B25" w:rsidRPr="00721573">
        <w:t xml:space="preserve">i opatření </w:t>
      </w:r>
      <w:r w:rsidR="00916B1F" w:rsidRPr="00721573">
        <w:t>„</w:t>
      </w:r>
      <w:r w:rsidR="00916B1F" w:rsidRPr="00DA3BFD">
        <w:t>Zohledňovat plochy přestavby při vymezování nových ploch k</w:t>
      </w:r>
      <w:r w:rsidR="0034249A">
        <w:rPr>
          <w:i/>
          <w:iCs/>
        </w:rPr>
        <w:t xml:space="preserve"> </w:t>
      </w:r>
      <w:r w:rsidR="00916B1F" w:rsidRPr="00DA3BFD">
        <w:t>zastavění</w:t>
      </w:r>
      <w:r w:rsidR="00916B1F" w:rsidRPr="00721573">
        <w:t>“.</w:t>
      </w:r>
      <w:r w:rsidR="00916B1F">
        <w:t xml:space="preserve"> MMR zveřejnilo aktualizovaný metodický pokyn </w:t>
      </w:r>
      <w:r w:rsidR="00916B1F" w:rsidRPr="00DA3BFD">
        <w:rPr>
          <w:i/>
          <w:iCs/>
        </w:rPr>
        <w:t xml:space="preserve">Vyhodnocení </w:t>
      </w:r>
      <w:r w:rsidR="004E2A8C" w:rsidRPr="00DA3BFD">
        <w:rPr>
          <w:i/>
          <w:iCs/>
        </w:rPr>
        <w:t>potřeby zastavitelných ploch</w:t>
      </w:r>
      <w:r w:rsidR="004E2A8C">
        <w:t xml:space="preserve"> v lednu 2022, to</w:t>
      </w:r>
      <w:r w:rsidR="000E27CA">
        <w:t xml:space="preserve"> znamená </w:t>
      </w:r>
      <w:r w:rsidR="004E2A8C">
        <w:t>1</w:t>
      </w:r>
      <w:r w:rsidR="00474FC0">
        <w:t>2</w:t>
      </w:r>
      <w:r w:rsidR="00A4773F">
        <w:t> </w:t>
      </w:r>
      <w:r w:rsidR="004E2A8C">
        <w:t xml:space="preserve">měsíců po stanoveném termínu. </w:t>
      </w:r>
    </w:p>
    <w:p w14:paraId="78CE1A4A" w14:textId="1B04EF00" w:rsidR="009436D9" w:rsidRPr="00F847E0" w:rsidRDefault="009436D9" w:rsidP="009436D9">
      <w:pPr>
        <w:keepNext/>
        <w:spacing w:after="120"/>
        <w:rPr>
          <w:b/>
          <w:color w:val="AF1953"/>
        </w:rPr>
      </w:pPr>
      <w:r>
        <w:rPr>
          <w:b/>
          <w:color w:val="AF1953"/>
        </w:rPr>
        <w:t xml:space="preserve">Opatření ve sdílené </w:t>
      </w:r>
      <w:r w:rsidR="000F3E5A">
        <w:rPr>
          <w:b/>
          <w:color w:val="AF1953"/>
        </w:rPr>
        <w:t xml:space="preserve">odpovědnosti </w:t>
      </w:r>
      <w:r w:rsidR="0034249A">
        <w:rPr>
          <w:b/>
          <w:color w:val="AF1953"/>
        </w:rPr>
        <w:t>Ministerstvo pro místní rozvoj</w:t>
      </w:r>
      <w:r w:rsidR="000F3E5A">
        <w:rPr>
          <w:b/>
          <w:color w:val="AF1953"/>
        </w:rPr>
        <w:t xml:space="preserve"> </w:t>
      </w:r>
      <w:r w:rsidR="00B27A51">
        <w:rPr>
          <w:b/>
          <w:color w:val="AF1953"/>
        </w:rPr>
        <w:t>naplňuje</w:t>
      </w:r>
    </w:p>
    <w:p w14:paraId="0CD2B705" w14:textId="7EBA7B51" w:rsidR="008B68E8" w:rsidRDefault="00B25AFA" w:rsidP="00F36F88">
      <w:pPr>
        <w:spacing w:after="120"/>
        <w:ind w:right="140"/>
      </w:pPr>
      <w:r w:rsidRPr="00721573">
        <w:t>MMR by mělo dále ve spoluzodpovědnosti s ostatními rezorty</w:t>
      </w:r>
      <w:r w:rsidR="000F3E5A" w:rsidRPr="00721573">
        <w:rPr>
          <w:rStyle w:val="Znakapoznpodarou"/>
        </w:rPr>
        <w:footnoteReference w:id="39"/>
      </w:r>
      <w:r w:rsidRPr="00721573">
        <w:t xml:space="preserve"> průběžně naplňovat opatření</w:t>
      </w:r>
      <w:r w:rsidR="000A6045" w:rsidRPr="00721573">
        <w:t xml:space="preserve"> </w:t>
      </w:r>
      <w:r w:rsidR="00496AA0" w:rsidRPr="00721573">
        <w:t>„</w:t>
      </w:r>
      <w:r w:rsidRPr="00DA3BFD">
        <w:t>Nastavit spolupráci pracovní skupiny pro regenerace brownfieldů s kraji a obcemi a tematicky souvisejícími odbornými skupinami</w:t>
      </w:r>
      <w:r w:rsidR="00496AA0" w:rsidRPr="00721573">
        <w:t>“</w:t>
      </w:r>
      <w:r w:rsidR="000A6045" w:rsidRPr="00721573">
        <w:t xml:space="preserve"> a opatření „</w:t>
      </w:r>
      <w:r w:rsidRPr="00DA3BFD">
        <w:t xml:space="preserve">Cíle NSRB 2024 promítat do </w:t>
      </w:r>
      <w:r w:rsidRPr="00DA3BFD">
        <w:lastRenderedPageBreak/>
        <w:t>tematicky souvisejících politik, strategií a koncepcí</w:t>
      </w:r>
      <w:r w:rsidR="000A6045">
        <w:t>“</w:t>
      </w:r>
      <w:r w:rsidRPr="006C655E">
        <w:t>.</w:t>
      </w:r>
      <w:r w:rsidR="000A6045">
        <w:t xml:space="preserve"> </w:t>
      </w:r>
      <w:r w:rsidR="00B97255" w:rsidRPr="00616F4C">
        <w:t>Obě t</w:t>
      </w:r>
      <w:r w:rsidR="000A6045" w:rsidRPr="00616F4C">
        <w:t>ato opatření MMR v</w:t>
      </w:r>
      <w:r w:rsidR="007C2E30" w:rsidRPr="00616F4C">
        <w:t xml:space="preserve"> odpovídajícím </w:t>
      </w:r>
      <w:r w:rsidR="000A6045" w:rsidRPr="00616F4C">
        <w:t>rozsahu splnilo</w:t>
      </w:r>
      <w:r w:rsidR="004E2A8C" w:rsidRPr="00616F4C">
        <w:rPr>
          <w:rStyle w:val="Znakapoznpodarou"/>
        </w:rPr>
        <w:footnoteReference w:id="40"/>
      </w:r>
      <w:r w:rsidR="000A6045" w:rsidRPr="00616F4C">
        <w:t xml:space="preserve">. </w:t>
      </w:r>
      <w:bookmarkEnd w:id="12"/>
    </w:p>
    <w:p w14:paraId="473D05A9" w14:textId="16FB2890" w:rsidR="00110A76" w:rsidRDefault="006A59BA" w:rsidP="00F36F88">
      <w:pPr>
        <w:spacing w:after="120"/>
        <w:ind w:right="140"/>
        <w:rPr>
          <w:rFonts w:asciiTheme="minorHAnsi" w:hAnsiTheme="minorHAnsi" w:cstheme="minorHAnsi"/>
        </w:rPr>
      </w:pPr>
      <w:r>
        <w:rPr>
          <w:rFonts w:asciiTheme="minorHAnsi" w:hAnsiTheme="minorHAnsi" w:cstheme="minorHAnsi"/>
        </w:rPr>
        <w:t>Kompletní p</w:t>
      </w:r>
      <w:r w:rsidR="00110A76" w:rsidRPr="00110A76">
        <w:rPr>
          <w:rFonts w:asciiTheme="minorHAnsi" w:hAnsiTheme="minorHAnsi" w:cstheme="minorHAnsi"/>
        </w:rPr>
        <w:t>řehled plnění jednotlivých opatření z</w:t>
      </w:r>
      <w:r w:rsidR="00110A76">
        <w:rPr>
          <w:rFonts w:asciiTheme="minorHAnsi" w:hAnsiTheme="minorHAnsi" w:cstheme="minorHAnsi"/>
        </w:rPr>
        <w:t> </w:t>
      </w:r>
      <w:r w:rsidR="00110A76" w:rsidRPr="00110A76">
        <w:rPr>
          <w:rFonts w:asciiTheme="minorHAnsi" w:hAnsiTheme="minorHAnsi" w:cstheme="minorHAnsi"/>
        </w:rPr>
        <w:t>NSRB</w:t>
      </w:r>
      <w:r w:rsidR="00110A76">
        <w:rPr>
          <w:rFonts w:asciiTheme="minorHAnsi" w:hAnsiTheme="minorHAnsi" w:cstheme="minorHAnsi"/>
        </w:rPr>
        <w:t xml:space="preserve"> v samostatné i sdílené odpovědnosti</w:t>
      </w:r>
      <w:r w:rsidR="00110A76" w:rsidRPr="00110A76">
        <w:rPr>
          <w:rFonts w:asciiTheme="minorHAnsi" w:hAnsiTheme="minorHAnsi" w:cstheme="minorHAnsi"/>
        </w:rPr>
        <w:t xml:space="preserve"> </w:t>
      </w:r>
      <w:r>
        <w:rPr>
          <w:rFonts w:asciiTheme="minorHAnsi" w:hAnsiTheme="minorHAnsi" w:cstheme="minorHAnsi"/>
        </w:rPr>
        <w:t xml:space="preserve">MMR </w:t>
      </w:r>
      <w:r w:rsidR="00110A76" w:rsidRPr="00110A76">
        <w:rPr>
          <w:rFonts w:asciiTheme="minorHAnsi" w:hAnsiTheme="minorHAnsi" w:cstheme="minorHAnsi"/>
        </w:rPr>
        <w:t xml:space="preserve">je uveden v příloze č. 2 </w:t>
      </w:r>
      <w:r w:rsidR="000100BD">
        <w:rPr>
          <w:rFonts w:asciiTheme="minorHAnsi" w:hAnsiTheme="minorHAnsi" w:cstheme="minorHAnsi"/>
        </w:rPr>
        <w:t xml:space="preserve">tohoto </w:t>
      </w:r>
      <w:r w:rsidR="00110A76" w:rsidRPr="00110A76">
        <w:rPr>
          <w:rFonts w:asciiTheme="minorHAnsi" w:hAnsiTheme="minorHAnsi" w:cstheme="minorHAnsi"/>
        </w:rPr>
        <w:t>kontrolního závěru.</w:t>
      </w:r>
    </w:p>
    <w:bookmarkEnd w:id="13"/>
    <w:p w14:paraId="6DACB9E9" w14:textId="01F7ACB7" w:rsidR="004E2A8C" w:rsidRPr="00F847E0" w:rsidRDefault="004E2A8C" w:rsidP="00FE28DC">
      <w:pPr>
        <w:keepNext/>
        <w:spacing w:after="120"/>
        <w:rPr>
          <w:b/>
          <w:color w:val="AF1953"/>
        </w:rPr>
      </w:pPr>
      <w:r>
        <w:rPr>
          <w:b/>
          <w:color w:val="AF1953"/>
        </w:rPr>
        <w:t>Chybí údaje o míře využívání brownfieldů</w:t>
      </w:r>
    </w:p>
    <w:p w14:paraId="592B667C" w14:textId="5319BDF2" w:rsidR="000A6045" w:rsidRPr="00DA3BFD" w:rsidRDefault="000A6045" w:rsidP="000A6045">
      <w:pPr>
        <w:spacing w:before="0" w:after="120"/>
        <w:rPr>
          <w:rFonts w:asciiTheme="minorHAnsi" w:hAnsiTheme="minorHAnsi" w:cstheme="minorHAnsi"/>
          <w:color w:val="auto"/>
        </w:rPr>
      </w:pPr>
      <w:r w:rsidRPr="00900E32">
        <w:rPr>
          <w:rFonts w:asciiTheme="minorHAnsi" w:hAnsiTheme="minorHAnsi" w:cstheme="minorHAnsi"/>
          <w:b/>
        </w:rPr>
        <w:t xml:space="preserve">MMR v současné době nedisponuje žádnou statistikou, </w:t>
      </w:r>
      <w:r w:rsidR="00490B25">
        <w:rPr>
          <w:rFonts w:asciiTheme="minorHAnsi" w:hAnsiTheme="minorHAnsi" w:cstheme="minorHAnsi"/>
          <w:b/>
        </w:rPr>
        <w:t xml:space="preserve">která by sledovala </w:t>
      </w:r>
      <w:r w:rsidRPr="00900E32">
        <w:rPr>
          <w:rFonts w:asciiTheme="minorHAnsi" w:hAnsiTheme="minorHAnsi" w:cstheme="minorHAnsi"/>
          <w:b/>
        </w:rPr>
        <w:t>míru využívání brownfieldů</w:t>
      </w:r>
      <w:r w:rsidR="00490B25">
        <w:rPr>
          <w:rFonts w:asciiTheme="minorHAnsi" w:hAnsiTheme="minorHAnsi" w:cstheme="minorHAnsi"/>
          <w:b/>
        </w:rPr>
        <w:t>, respektive vymezování nových zastavitelných ploch</w:t>
      </w:r>
      <w:r w:rsidR="000100BD">
        <w:rPr>
          <w:rFonts w:asciiTheme="minorHAnsi" w:hAnsiTheme="minorHAnsi" w:cstheme="minorHAnsi"/>
          <w:b/>
        </w:rPr>
        <w:t>.</w:t>
      </w:r>
      <w:r w:rsidR="003F1EF8">
        <w:rPr>
          <w:rStyle w:val="Znakapoznpodarou"/>
          <w:rFonts w:asciiTheme="minorHAnsi" w:hAnsiTheme="minorHAnsi" w:cstheme="minorHAnsi"/>
          <w:b/>
        </w:rPr>
        <w:footnoteReference w:id="41"/>
      </w:r>
      <w:r w:rsidRPr="00900E32">
        <w:rPr>
          <w:rFonts w:asciiTheme="minorHAnsi" w:hAnsiTheme="minorHAnsi" w:cstheme="minorHAnsi"/>
          <w:b/>
        </w:rPr>
        <w:t xml:space="preserve"> </w:t>
      </w:r>
      <w:r w:rsidR="009015DA">
        <w:rPr>
          <w:rFonts w:asciiTheme="minorHAnsi" w:hAnsiTheme="minorHAnsi" w:cstheme="minorHAnsi"/>
        </w:rPr>
        <w:t>K zajištění potřebných dat na úrovni státu je třeba kompletní digitalizace procesů a zavedení jednotných standardů pro zpracování dat.</w:t>
      </w:r>
    </w:p>
    <w:p w14:paraId="0D509D36" w14:textId="6E91CB94" w:rsidR="004E2A8C" w:rsidRPr="004E2A8C" w:rsidRDefault="004E2A8C" w:rsidP="00FE28DC">
      <w:pPr>
        <w:keepNext/>
        <w:spacing w:after="120"/>
        <w:rPr>
          <w:b/>
          <w:color w:val="AF1953"/>
        </w:rPr>
      </w:pPr>
      <w:r>
        <w:rPr>
          <w:b/>
          <w:color w:val="AF1953"/>
        </w:rPr>
        <w:t>Nejvyšší objem podpory směř</w:t>
      </w:r>
      <w:r w:rsidR="003F1EF8">
        <w:rPr>
          <w:b/>
          <w:color w:val="AF1953"/>
        </w:rPr>
        <w:t xml:space="preserve">uje </w:t>
      </w:r>
      <w:r w:rsidR="00706511">
        <w:rPr>
          <w:b/>
          <w:color w:val="AF1953"/>
        </w:rPr>
        <w:t>d</w:t>
      </w:r>
      <w:r>
        <w:rPr>
          <w:b/>
          <w:color w:val="AF1953"/>
        </w:rPr>
        <w:t xml:space="preserve">o </w:t>
      </w:r>
      <w:r w:rsidR="007255C9">
        <w:rPr>
          <w:b/>
          <w:color w:val="AF1953"/>
        </w:rPr>
        <w:t>regionů s nejvyšším počtem brownfieldů</w:t>
      </w:r>
    </w:p>
    <w:p w14:paraId="7CA67F07" w14:textId="37D24780" w:rsidR="00900E32" w:rsidRDefault="007743C9" w:rsidP="00900E32">
      <w:pPr>
        <w:spacing w:before="0" w:after="120"/>
        <w:rPr>
          <w:rFonts w:asciiTheme="minorHAnsi" w:hAnsiTheme="minorHAnsi" w:cstheme="minorHAnsi"/>
        </w:rPr>
      </w:pPr>
      <w:r w:rsidRPr="00900E32">
        <w:rPr>
          <w:rFonts w:asciiTheme="minorHAnsi" w:hAnsiTheme="minorHAnsi" w:cstheme="minorHAnsi"/>
        </w:rPr>
        <w:t xml:space="preserve">Alokaci peněžních prostředků </w:t>
      </w:r>
      <w:r w:rsidR="009015DA">
        <w:rPr>
          <w:rFonts w:asciiTheme="minorHAnsi" w:hAnsiTheme="minorHAnsi" w:cstheme="minorHAnsi"/>
        </w:rPr>
        <w:t xml:space="preserve">pro </w:t>
      </w:r>
      <w:r w:rsidR="00886BD6">
        <w:rPr>
          <w:rFonts w:asciiTheme="minorHAnsi" w:hAnsiTheme="minorHAnsi" w:cstheme="minorHAnsi"/>
        </w:rPr>
        <w:t>pod</w:t>
      </w:r>
      <w:r w:rsidR="009015DA">
        <w:rPr>
          <w:rFonts w:asciiTheme="minorHAnsi" w:hAnsiTheme="minorHAnsi" w:cstheme="minorHAnsi"/>
        </w:rPr>
        <w:t xml:space="preserve">program </w:t>
      </w:r>
      <w:r w:rsidR="009015DA">
        <w:rPr>
          <w:rFonts w:asciiTheme="minorHAnsi" w:hAnsiTheme="minorHAnsi" w:cstheme="minorHAnsi"/>
          <w:i/>
        </w:rPr>
        <w:t xml:space="preserve">Brownfieldy I. </w:t>
      </w:r>
      <w:r w:rsidR="004E2A8C">
        <w:rPr>
          <w:rFonts w:asciiTheme="minorHAnsi" w:hAnsiTheme="minorHAnsi" w:cstheme="minorHAnsi"/>
        </w:rPr>
        <w:t xml:space="preserve">stanovilo MMR </w:t>
      </w:r>
      <w:r w:rsidRPr="00900E32">
        <w:rPr>
          <w:rFonts w:asciiTheme="minorHAnsi" w:hAnsiTheme="minorHAnsi" w:cstheme="minorHAnsi"/>
        </w:rPr>
        <w:t>v souladu s</w:t>
      </w:r>
      <w:r w:rsidR="00FC2AE3">
        <w:rPr>
          <w:rFonts w:asciiTheme="minorHAnsi" w:hAnsiTheme="minorHAnsi" w:cstheme="minorHAnsi"/>
        </w:rPr>
        <w:t xml:space="preserve">e </w:t>
      </w:r>
      <w:r w:rsidRPr="00DA3BFD">
        <w:rPr>
          <w:rFonts w:asciiTheme="minorHAnsi" w:hAnsiTheme="minorHAnsi" w:cstheme="minorHAnsi"/>
          <w:i/>
          <w:iCs/>
        </w:rPr>
        <w:t>Strategi</w:t>
      </w:r>
      <w:r w:rsidR="00FC2AE3" w:rsidRPr="00DA3BFD">
        <w:rPr>
          <w:rFonts w:asciiTheme="minorHAnsi" w:hAnsiTheme="minorHAnsi" w:cstheme="minorHAnsi"/>
          <w:i/>
          <w:iCs/>
        </w:rPr>
        <w:t>í</w:t>
      </w:r>
      <w:r w:rsidRPr="00DA3BFD">
        <w:rPr>
          <w:rFonts w:asciiTheme="minorHAnsi" w:hAnsiTheme="minorHAnsi" w:cstheme="minorHAnsi"/>
          <w:i/>
          <w:iCs/>
        </w:rPr>
        <w:t xml:space="preserve"> restrukturalizace Ústeckého kraje, Moravskoslezského kraje a Karlovarského kraje na léta 2017 a 2018</w:t>
      </w:r>
      <w:r w:rsidRPr="00900E32">
        <w:rPr>
          <w:rFonts w:asciiTheme="minorHAnsi" w:hAnsiTheme="minorHAnsi" w:cstheme="minorHAnsi"/>
        </w:rPr>
        <w:t xml:space="preserve"> </w:t>
      </w:r>
      <w:r w:rsidR="00D869DD">
        <w:rPr>
          <w:rFonts w:asciiTheme="minorHAnsi" w:hAnsiTheme="minorHAnsi" w:cstheme="minorHAnsi"/>
        </w:rPr>
        <w:t>(</w:t>
      </w:r>
      <w:r w:rsidR="005C7394">
        <w:rPr>
          <w:rFonts w:asciiTheme="minorHAnsi" w:hAnsiTheme="minorHAnsi" w:cstheme="minorHAnsi"/>
        </w:rPr>
        <w:t>dále též „</w:t>
      </w:r>
      <w:r w:rsidRPr="00900E32">
        <w:rPr>
          <w:rFonts w:asciiTheme="minorHAnsi" w:hAnsiTheme="minorHAnsi" w:cstheme="minorHAnsi"/>
        </w:rPr>
        <w:t>RE:START</w:t>
      </w:r>
      <w:r w:rsidR="005C7394">
        <w:rPr>
          <w:rFonts w:asciiTheme="minorHAnsi" w:hAnsiTheme="minorHAnsi" w:cstheme="minorHAnsi"/>
        </w:rPr>
        <w:t>“</w:t>
      </w:r>
      <w:r w:rsidR="00D869DD">
        <w:rPr>
          <w:rFonts w:asciiTheme="minorHAnsi" w:hAnsiTheme="minorHAnsi" w:cstheme="minorHAnsi"/>
        </w:rPr>
        <w:t>)</w:t>
      </w:r>
      <w:r w:rsidR="00D869DD">
        <w:rPr>
          <w:rStyle w:val="Znakapoznpodarou"/>
          <w:rFonts w:asciiTheme="minorHAnsi" w:hAnsiTheme="minorHAnsi" w:cstheme="minorHAnsi"/>
        </w:rPr>
        <w:footnoteReference w:id="42"/>
      </w:r>
      <w:r w:rsidR="003F1EF8">
        <w:rPr>
          <w:rFonts w:asciiTheme="minorHAnsi" w:hAnsiTheme="minorHAnsi" w:cstheme="minorHAnsi"/>
        </w:rPr>
        <w:t xml:space="preserve">, a to </w:t>
      </w:r>
      <w:r w:rsidRPr="00900E32">
        <w:rPr>
          <w:rFonts w:asciiTheme="minorHAnsi" w:hAnsiTheme="minorHAnsi" w:cstheme="minorHAnsi"/>
        </w:rPr>
        <w:t>ve výši 196</w:t>
      </w:r>
      <w:r w:rsidR="000100BD">
        <w:rPr>
          <w:rFonts w:asciiTheme="minorHAnsi" w:hAnsiTheme="minorHAnsi" w:cstheme="minorHAnsi"/>
        </w:rPr>
        <w:t xml:space="preserve"> </w:t>
      </w:r>
      <w:r w:rsidRPr="00900E32">
        <w:rPr>
          <w:rFonts w:asciiTheme="minorHAnsi" w:hAnsiTheme="minorHAnsi" w:cstheme="minorHAnsi"/>
        </w:rPr>
        <w:t xml:space="preserve">mil. Kč pro rok 2019 a </w:t>
      </w:r>
      <w:r w:rsidR="003F1EF8">
        <w:rPr>
          <w:rFonts w:asciiTheme="minorHAnsi" w:hAnsiTheme="minorHAnsi" w:cstheme="minorHAnsi"/>
        </w:rPr>
        <w:t xml:space="preserve">ve výši </w:t>
      </w:r>
      <w:r w:rsidR="007B6617">
        <w:rPr>
          <w:rFonts w:asciiTheme="minorHAnsi" w:hAnsiTheme="minorHAnsi" w:cstheme="minorHAnsi"/>
        </w:rPr>
        <w:br/>
      </w:r>
      <w:r w:rsidRPr="00900E32">
        <w:rPr>
          <w:rFonts w:asciiTheme="minorHAnsi" w:hAnsiTheme="minorHAnsi" w:cstheme="minorHAnsi"/>
        </w:rPr>
        <w:t>200</w:t>
      </w:r>
      <w:r w:rsidR="007B6617">
        <w:rPr>
          <w:rFonts w:asciiTheme="minorHAnsi" w:hAnsiTheme="minorHAnsi" w:cstheme="minorHAnsi"/>
        </w:rPr>
        <w:t xml:space="preserve"> </w:t>
      </w:r>
      <w:r w:rsidRPr="00900E32">
        <w:rPr>
          <w:rFonts w:asciiTheme="minorHAnsi" w:hAnsiTheme="minorHAnsi" w:cstheme="minorHAnsi"/>
        </w:rPr>
        <w:t>mil.</w:t>
      </w:r>
      <w:r w:rsidR="007B6617">
        <w:rPr>
          <w:rFonts w:asciiTheme="minorHAnsi" w:hAnsiTheme="minorHAnsi" w:cstheme="minorHAnsi"/>
        </w:rPr>
        <w:t xml:space="preserve"> </w:t>
      </w:r>
      <w:r w:rsidRPr="00900E32">
        <w:rPr>
          <w:rFonts w:asciiTheme="minorHAnsi" w:hAnsiTheme="minorHAnsi" w:cstheme="minorHAnsi"/>
        </w:rPr>
        <w:t xml:space="preserve">Kč pro rok 2020 pro uvedené kraje. </w:t>
      </w:r>
      <w:r w:rsidRPr="00FC2AE3">
        <w:rPr>
          <w:rFonts w:asciiTheme="minorHAnsi" w:hAnsiTheme="minorHAnsi" w:cstheme="minorHAnsi"/>
        </w:rPr>
        <w:t>Největší podpora z</w:t>
      </w:r>
      <w:r w:rsidR="000100BD">
        <w:rPr>
          <w:rFonts w:asciiTheme="minorHAnsi" w:hAnsiTheme="minorHAnsi" w:cstheme="minorHAnsi"/>
        </w:rPr>
        <w:t xml:space="preserve"> </w:t>
      </w:r>
      <w:r w:rsidRPr="00FC2AE3">
        <w:rPr>
          <w:rFonts w:asciiTheme="minorHAnsi" w:hAnsiTheme="minorHAnsi" w:cstheme="minorHAnsi"/>
        </w:rPr>
        <w:t xml:space="preserve">podprogramu MMR </w:t>
      </w:r>
      <w:r w:rsidR="003F1EF8" w:rsidRPr="00FC2AE3">
        <w:rPr>
          <w:rFonts w:asciiTheme="minorHAnsi" w:hAnsiTheme="minorHAnsi" w:cstheme="minorHAnsi"/>
          <w:i/>
        </w:rPr>
        <w:t xml:space="preserve">Brownfieldy I. </w:t>
      </w:r>
      <w:r w:rsidRPr="00FC2AE3">
        <w:rPr>
          <w:rFonts w:asciiTheme="minorHAnsi" w:hAnsiTheme="minorHAnsi" w:cstheme="minorHAnsi"/>
        </w:rPr>
        <w:t>smě</w:t>
      </w:r>
      <w:r w:rsidR="005C03B6" w:rsidRPr="00FC2AE3">
        <w:rPr>
          <w:rFonts w:asciiTheme="minorHAnsi" w:hAnsiTheme="minorHAnsi" w:cstheme="minorHAnsi"/>
        </w:rPr>
        <w:t>ř</w:t>
      </w:r>
      <w:r w:rsidRPr="00FC2AE3">
        <w:rPr>
          <w:rFonts w:asciiTheme="minorHAnsi" w:hAnsiTheme="minorHAnsi" w:cstheme="minorHAnsi"/>
        </w:rPr>
        <w:t>ovala</w:t>
      </w:r>
      <w:r w:rsidRPr="00064707">
        <w:rPr>
          <w:rFonts w:asciiTheme="minorHAnsi" w:hAnsiTheme="minorHAnsi" w:cstheme="minorHAnsi"/>
          <w:b/>
        </w:rPr>
        <w:t xml:space="preserve"> </w:t>
      </w:r>
      <w:r w:rsidRPr="00706511">
        <w:rPr>
          <w:rFonts w:asciiTheme="minorHAnsi" w:hAnsiTheme="minorHAnsi" w:cstheme="minorHAnsi"/>
        </w:rPr>
        <w:t xml:space="preserve">spíše do </w:t>
      </w:r>
      <w:r w:rsidR="005C03B6" w:rsidRPr="00706511">
        <w:rPr>
          <w:rFonts w:asciiTheme="minorHAnsi" w:hAnsiTheme="minorHAnsi" w:cstheme="minorHAnsi"/>
        </w:rPr>
        <w:t>regionů</w:t>
      </w:r>
      <w:r w:rsidRPr="00706511">
        <w:rPr>
          <w:rFonts w:asciiTheme="minorHAnsi" w:hAnsiTheme="minorHAnsi" w:cstheme="minorHAnsi"/>
        </w:rPr>
        <w:t xml:space="preserve"> mimo </w:t>
      </w:r>
      <w:r w:rsidR="009B33BC" w:rsidRPr="00706511">
        <w:rPr>
          <w:rFonts w:asciiTheme="minorHAnsi" w:hAnsiTheme="minorHAnsi" w:cstheme="minorHAnsi"/>
        </w:rPr>
        <w:t xml:space="preserve">kraje vymezené ve strategii </w:t>
      </w:r>
      <w:r w:rsidRPr="00706511">
        <w:rPr>
          <w:rFonts w:asciiTheme="minorHAnsi" w:hAnsiTheme="minorHAnsi" w:cstheme="minorHAnsi"/>
        </w:rPr>
        <w:t xml:space="preserve">RE:START, </w:t>
      </w:r>
      <w:r w:rsidR="009B33BC" w:rsidRPr="00706511">
        <w:rPr>
          <w:rFonts w:asciiTheme="minorHAnsi" w:hAnsiTheme="minorHAnsi" w:cstheme="minorHAnsi"/>
        </w:rPr>
        <w:t>zejména do</w:t>
      </w:r>
      <w:r w:rsidR="009B33BC" w:rsidRPr="00900E32">
        <w:rPr>
          <w:rFonts w:asciiTheme="minorHAnsi" w:hAnsiTheme="minorHAnsi" w:cstheme="minorHAnsi"/>
        </w:rPr>
        <w:t xml:space="preserve"> k</w:t>
      </w:r>
      <w:r w:rsidRPr="00900E32">
        <w:rPr>
          <w:rFonts w:asciiTheme="minorHAnsi" w:hAnsiTheme="minorHAnsi" w:cstheme="minorHAnsi"/>
        </w:rPr>
        <w:t>raje Středočeského</w:t>
      </w:r>
      <w:r w:rsidR="009B33BC" w:rsidRPr="00900E32">
        <w:rPr>
          <w:rFonts w:asciiTheme="minorHAnsi" w:hAnsiTheme="minorHAnsi" w:cstheme="minorHAnsi"/>
        </w:rPr>
        <w:t xml:space="preserve"> a </w:t>
      </w:r>
      <w:r w:rsidRPr="00900E32">
        <w:rPr>
          <w:rFonts w:asciiTheme="minorHAnsi" w:hAnsiTheme="minorHAnsi" w:cstheme="minorHAnsi"/>
        </w:rPr>
        <w:t>Jihomoravského</w:t>
      </w:r>
      <w:r w:rsidR="001566A7">
        <w:rPr>
          <w:rFonts w:asciiTheme="minorHAnsi" w:hAnsiTheme="minorHAnsi" w:cstheme="minorHAnsi"/>
        </w:rPr>
        <w:t xml:space="preserve">. </w:t>
      </w:r>
      <w:r w:rsidR="000100BD">
        <w:rPr>
          <w:rFonts w:asciiTheme="minorHAnsi" w:hAnsiTheme="minorHAnsi" w:cstheme="minorHAnsi"/>
        </w:rPr>
        <w:t xml:space="preserve">Z </w:t>
      </w:r>
      <w:r w:rsidR="00FC0098">
        <w:rPr>
          <w:rFonts w:asciiTheme="minorHAnsi" w:hAnsiTheme="minorHAnsi" w:cstheme="minorHAnsi"/>
        </w:rPr>
        <w:t>pod</w:t>
      </w:r>
      <w:r w:rsidR="003E5498">
        <w:rPr>
          <w:rFonts w:asciiTheme="minorHAnsi" w:hAnsiTheme="minorHAnsi" w:cstheme="minorHAnsi"/>
        </w:rPr>
        <w:t>program</w:t>
      </w:r>
      <w:r w:rsidR="00FC0098">
        <w:rPr>
          <w:rFonts w:asciiTheme="minorHAnsi" w:hAnsiTheme="minorHAnsi" w:cstheme="minorHAnsi"/>
        </w:rPr>
        <w:t>u</w:t>
      </w:r>
      <w:r w:rsidR="003E5498">
        <w:rPr>
          <w:rFonts w:asciiTheme="minorHAnsi" w:hAnsiTheme="minorHAnsi" w:cstheme="minorHAnsi"/>
        </w:rPr>
        <w:t xml:space="preserve"> </w:t>
      </w:r>
      <w:r w:rsidR="00607F2A">
        <w:rPr>
          <w:rFonts w:asciiTheme="minorHAnsi" w:hAnsiTheme="minorHAnsi" w:cstheme="minorHAnsi"/>
          <w:i/>
        </w:rPr>
        <w:t xml:space="preserve">Brownfieldy I. </w:t>
      </w:r>
      <w:r w:rsidR="00FC0098">
        <w:rPr>
          <w:rFonts w:asciiTheme="minorHAnsi" w:hAnsiTheme="minorHAnsi" w:cstheme="minorHAnsi"/>
        </w:rPr>
        <w:t>i</w:t>
      </w:r>
      <w:r w:rsidR="000100BD">
        <w:rPr>
          <w:rFonts w:asciiTheme="minorHAnsi" w:hAnsiTheme="minorHAnsi" w:cstheme="minorHAnsi"/>
        </w:rPr>
        <w:t> z </w:t>
      </w:r>
      <w:r w:rsidR="00FC0098">
        <w:rPr>
          <w:rFonts w:asciiTheme="minorHAnsi" w:hAnsiTheme="minorHAnsi" w:cstheme="minorHAnsi"/>
        </w:rPr>
        <w:t>programu</w:t>
      </w:r>
      <w:r w:rsidR="00607F2A">
        <w:rPr>
          <w:rFonts w:asciiTheme="minorHAnsi" w:hAnsiTheme="minorHAnsi" w:cstheme="minorHAnsi"/>
        </w:rPr>
        <w:t xml:space="preserve"> </w:t>
      </w:r>
      <w:r w:rsidR="00607F2A">
        <w:rPr>
          <w:rFonts w:asciiTheme="minorHAnsi" w:hAnsiTheme="minorHAnsi" w:cstheme="minorHAnsi"/>
          <w:i/>
        </w:rPr>
        <w:t xml:space="preserve">Brownfieldy II. </w:t>
      </w:r>
      <w:r w:rsidR="00FC2AE3">
        <w:rPr>
          <w:rFonts w:asciiTheme="minorHAnsi" w:hAnsiTheme="minorHAnsi" w:cstheme="minorHAnsi"/>
        </w:rPr>
        <w:t>však</w:t>
      </w:r>
      <w:r w:rsidR="00FC0098">
        <w:rPr>
          <w:rFonts w:asciiTheme="minorHAnsi" w:hAnsiTheme="minorHAnsi" w:cstheme="minorHAnsi"/>
        </w:rPr>
        <w:t xml:space="preserve"> </w:t>
      </w:r>
      <w:r w:rsidR="00FC0098">
        <w:rPr>
          <w:rFonts w:asciiTheme="minorHAnsi" w:hAnsiTheme="minorHAnsi" w:cstheme="minorHAnsi"/>
          <w:b/>
        </w:rPr>
        <w:t>podpora</w:t>
      </w:r>
      <w:r w:rsidR="00FC2AE3">
        <w:rPr>
          <w:rFonts w:asciiTheme="minorHAnsi" w:hAnsiTheme="minorHAnsi" w:cstheme="minorHAnsi"/>
        </w:rPr>
        <w:t xml:space="preserve"> </w:t>
      </w:r>
      <w:r w:rsidR="003E5498" w:rsidRPr="00607F2A">
        <w:rPr>
          <w:rFonts w:asciiTheme="minorHAnsi" w:hAnsiTheme="minorHAnsi" w:cstheme="minorHAnsi"/>
          <w:b/>
        </w:rPr>
        <w:t xml:space="preserve">směřovala na základě poptávky žadatelů do těch krajů, které </w:t>
      </w:r>
      <w:r w:rsidR="003E5498">
        <w:rPr>
          <w:rFonts w:asciiTheme="minorHAnsi" w:hAnsiTheme="minorHAnsi" w:cstheme="minorHAnsi"/>
        </w:rPr>
        <w:t xml:space="preserve">dle statistiky </w:t>
      </w:r>
      <w:r w:rsidR="00232499">
        <w:rPr>
          <w:rFonts w:asciiTheme="minorHAnsi" w:hAnsiTheme="minorHAnsi" w:cstheme="minorHAnsi"/>
        </w:rPr>
        <w:t xml:space="preserve">Agentury </w:t>
      </w:r>
      <w:r w:rsidR="003E5498">
        <w:rPr>
          <w:rFonts w:asciiTheme="minorHAnsi" w:hAnsiTheme="minorHAnsi" w:cstheme="minorHAnsi"/>
        </w:rPr>
        <w:t>CzechInvest</w:t>
      </w:r>
      <w:r w:rsidR="003E5498">
        <w:rPr>
          <w:rStyle w:val="Znakapoznpodarou"/>
          <w:rFonts w:asciiTheme="minorHAnsi" w:hAnsiTheme="minorHAnsi" w:cstheme="minorHAnsi"/>
        </w:rPr>
        <w:footnoteReference w:id="43"/>
      </w:r>
      <w:r w:rsidR="003E5498">
        <w:rPr>
          <w:rFonts w:asciiTheme="minorHAnsi" w:hAnsiTheme="minorHAnsi" w:cstheme="minorHAnsi"/>
        </w:rPr>
        <w:t xml:space="preserve"> </w:t>
      </w:r>
      <w:r w:rsidR="003E5498" w:rsidRPr="00607F2A">
        <w:rPr>
          <w:rFonts w:asciiTheme="minorHAnsi" w:hAnsiTheme="minorHAnsi" w:cstheme="minorHAnsi"/>
          <w:b/>
        </w:rPr>
        <w:t xml:space="preserve">dlouhodobě vykazují nejvyšší počet brownfieldů </w:t>
      </w:r>
      <w:r w:rsidR="003E5498" w:rsidRPr="003E5498">
        <w:rPr>
          <w:rFonts w:asciiTheme="minorHAnsi" w:hAnsiTheme="minorHAnsi" w:cstheme="minorHAnsi"/>
        </w:rPr>
        <w:t>na území obcí</w:t>
      </w:r>
      <w:r w:rsidRPr="00900E32">
        <w:rPr>
          <w:rFonts w:asciiTheme="minorHAnsi" w:hAnsiTheme="minorHAnsi" w:cstheme="minorHAnsi"/>
        </w:rPr>
        <w:t xml:space="preserve">. </w:t>
      </w:r>
    </w:p>
    <w:p w14:paraId="3DDF1070" w14:textId="77777777" w:rsidR="00B772A7" w:rsidRPr="00DA3BFD" w:rsidRDefault="00B772A7" w:rsidP="00900E32">
      <w:pPr>
        <w:spacing w:before="0" w:after="120"/>
        <w:rPr>
          <w:rFonts w:asciiTheme="minorHAnsi" w:hAnsiTheme="minorHAnsi" w:cstheme="minorHAnsi"/>
          <w:color w:val="auto"/>
        </w:rPr>
      </w:pPr>
    </w:p>
    <w:p w14:paraId="1C5E7652" w14:textId="10955D9A" w:rsidR="008E6E40" w:rsidRPr="00380B42" w:rsidRDefault="008E6E40" w:rsidP="008E6E40">
      <w:pPr>
        <w:pStyle w:val="Nadpis2"/>
        <w:numPr>
          <w:ilvl w:val="0"/>
          <w:numId w:val="0"/>
        </w:numPr>
        <w:spacing w:before="0"/>
      </w:pPr>
      <w:r>
        <w:t>IV.2 Hodnocení a výběr projektů k financování</w:t>
      </w:r>
    </w:p>
    <w:p w14:paraId="6CBB53F2" w14:textId="4FA4B3A7" w:rsidR="00A91328" w:rsidRPr="00475B6D" w:rsidRDefault="003021DE" w:rsidP="007C568B">
      <w:pPr>
        <w:rPr>
          <w:color w:val="auto"/>
        </w:rPr>
      </w:pPr>
      <w:r w:rsidRPr="00475B6D">
        <w:rPr>
          <w:color w:val="auto"/>
        </w:rPr>
        <w:t>NKÚ se při kontrole zaměřil</w:t>
      </w:r>
      <w:r w:rsidR="004B065F" w:rsidRPr="00475B6D">
        <w:rPr>
          <w:color w:val="auto"/>
        </w:rPr>
        <w:t xml:space="preserve"> na způsob hodnocení žádostí o podporu a s tím související výběr projektů k financování z dotačních, případně úvěrových prostředků.</w:t>
      </w:r>
      <w:r w:rsidRPr="00475B6D">
        <w:rPr>
          <w:color w:val="auto"/>
        </w:rPr>
        <w:t xml:space="preserve"> </w:t>
      </w:r>
    </w:p>
    <w:p w14:paraId="7AFA06EF" w14:textId="70CCA98C" w:rsidR="00425F74" w:rsidRPr="00425F74" w:rsidRDefault="007C568B" w:rsidP="00B72C4A">
      <w:pPr>
        <w:spacing w:after="120"/>
        <w:rPr>
          <w:color w:val="auto"/>
        </w:rPr>
      </w:pPr>
      <w:r w:rsidRPr="00174609">
        <w:t>MMR ani SFPI nestanovily minimální bodovou hranici pro úspěšný projekt. MMR ani SFPI nezpracovaly vnitřní předpis, metodiku nebo návod k</w:t>
      </w:r>
      <w:r w:rsidR="00511B83">
        <w:t xml:space="preserve"> </w:t>
      </w:r>
      <w:r w:rsidRPr="00174609">
        <w:t>hodnocení projektů pro hodnotitele</w:t>
      </w:r>
      <w:r w:rsidR="004C7116" w:rsidRPr="00174609">
        <w:t xml:space="preserve">. </w:t>
      </w:r>
      <w:r w:rsidR="005C6651" w:rsidRPr="00174609">
        <w:rPr>
          <w:color w:val="auto"/>
        </w:rPr>
        <w:t>MMR nestanovilo bodovací škály pro hodnocení obsahově komplexních kritérií</w:t>
      </w:r>
      <w:r w:rsidR="00FF599C" w:rsidRPr="00174609">
        <w:rPr>
          <w:color w:val="auto"/>
        </w:rPr>
        <w:t xml:space="preserve">, která zahrnovala více kvalitativních aspektů, např. kritérium </w:t>
      </w:r>
      <w:r w:rsidR="005B1D5A">
        <w:rPr>
          <w:color w:val="auto"/>
        </w:rPr>
        <w:t>„</w:t>
      </w:r>
      <w:r w:rsidR="005B1D5A">
        <w:rPr>
          <w:i/>
          <w:color w:val="auto"/>
        </w:rPr>
        <w:t>a</w:t>
      </w:r>
      <w:r w:rsidR="00FF599C" w:rsidRPr="00174609">
        <w:rPr>
          <w:i/>
          <w:color w:val="auto"/>
        </w:rPr>
        <w:t>ktuální stav brownfieldu</w:t>
      </w:r>
      <w:r w:rsidR="005B1D5A" w:rsidRPr="00DA3BFD">
        <w:rPr>
          <w:iCs/>
          <w:color w:val="auto"/>
        </w:rPr>
        <w:t>“</w:t>
      </w:r>
      <w:r w:rsidR="00FF599C" w:rsidRPr="00174609">
        <w:rPr>
          <w:i/>
          <w:color w:val="auto"/>
        </w:rPr>
        <w:t xml:space="preserve"> </w:t>
      </w:r>
      <w:r w:rsidR="00FF599C" w:rsidRPr="00174609">
        <w:rPr>
          <w:color w:val="auto"/>
        </w:rPr>
        <w:t xml:space="preserve">nebo kritérium </w:t>
      </w:r>
      <w:r w:rsidR="005B1D5A">
        <w:rPr>
          <w:color w:val="auto"/>
        </w:rPr>
        <w:t>„</w:t>
      </w:r>
      <w:r w:rsidR="005B1D5A">
        <w:rPr>
          <w:i/>
          <w:color w:val="auto"/>
        </w:rPr>
        <w:t>z</w:t>
      </w:r>
      <w:r w:rsidR="00FF599C" w:rsidRPr="00174609">
        <w:rPr>
          <w:i/>
          <w:color w:val="auto"/>
        </w:rPr>
        <w:t>aměření a kvalita plánovaného využití (revitalizace) brownfieldu</w:t>
      </w:r>
      <w:r w:rsidR="005B1D5A" w:rsidRPr="00DA3BFD">
        <w:rPr>
          <w:iCs/>
          <w:color w:val="auto"/>
        </w:rPr>
        <w:t>“</w:t>
      </w:r>
      <w:r w:rsidR="00FF599C" w:rsidRPr="00174609">
        <w:rPr>
          <w:color w:val="auto"/>
        </w:rPr>
        <w:t xml:space="preserve">. </w:t>
      </w:r>
    </w:p>
    <w:p w14:paraId="576FC284" w14:textId="31FB42D0" w:rsidR="00B72C4A" w:rsidRDefault="00EA4D1A" w:rsidP="00B72C4A">
      <w:pPr>
        <w:spacing w:after="120"/>
      </w:pPr>
      <w:r w:rsidRPr="008E6734">
        <w:t xml:space="preserve">MMR hodnotilo projekty předložené na základě výzev </w:t>
      </w:r>
      <w:r w:rsidR="005B1D5A">
        <w:t xml:space="preserve">vyhlášených v roce </w:t>
      </w:r>
      <w:r w:rsidRPr="008E6734">
        <w:t>2019 jiným bodovým ohodnocením, než které bylo zveřejněno v příloze č. 2 výzev pro rok 2019. MMR ve skutečnosti použilo pro hodnocení projektů z výzev roku 2019 bodové ohodnocení kritérií, které bylo uveřejněno</w:t>
      </w:r>
      <w:r w:rsidRPr="00B642B5">
        <w:t xml:space="preserve"> pro hodnocení projektů z výzev roku 2020.</w:t>
      </w:r>
      <w:r w:rsidR="008C056C" w:rsidRPr="00B642B5">
        <w:t xml:space="preserve"> </w:t>
      </w:r>
    </w:p>
    <w:p w14:paraId="75861BDD" w14:textId="277665CC" w:rsidR="00B72C4A" w:rsidRPr="00174609" w:rsidRDefault="00B72C4A" w:rsidP="00B72C4A">
      <w:pPr>
        <w:spacing w:after="120"/>
        <w:rPr>
          <w:color w:val="auto"/>
        </w:rPr>
      </w:pPr>
      <w:r>
        <w:rPr>
          <w:color w:val="auto"/>
        </w:rPr>
        <w:lastRenderedPageBreak/>
        <w:t>R</w:t>
      </w:r>
      <w:r w:rsidRPr="00B72C4A">
        <w:rPr>
          <w:color w:val="auto"/>
        </w:rPr>
        <w:t xml:space="preserve">izika procesu hodnocení </w:t>
      </w:r>
      <w:r>
        <w:rPr>
          <w:color w:val="auto"/>
        </w:rPr>
        <w:t xml:space="preserve">se však </w:t>
      </w:r>
      <w:r w:rsidR="005B1D5A">
        <w:rPr>
          <w:color w:val="auto"/>
        </w:rPr>
        <w:t>ne</w:t>
      </w:r>
      <w:r w:rsidR="0062422E">
        <w:rPr>
          <w:color w:val="auto"/>
        </w:rPr>
        <w:t>projevila</w:t>
      </w:r>
      <w:r w:rsidRPr="00B72C4A">
        <w:rPr>
          <w:color w:val="auto"/>
        </w:rPr>
        <w:t xml:space="preserve">, neboť MMR nakonec </w:t>
      </w:r>
      <w:r w:rsidR="005B1D5A" w:rsidRPr="00B72C4A">
        <w:rPr>
          <w:color w:val="auto"/>
        </w:rPr>
        <w:t>bez ohledu na počet přidělených bodů</w:t>
      </w:r>
      <w:r w:rsidR="005B1D5A">
        <w:rPr>
          <w:color w:val="auto"/>
        </w:rPr>
        <w:t xml:space="preserve"> </w:t>
      </w:r>
      <w:r w:rsidRPr="00B72C4A">
        <w:rPr>
          <w:color w:val="auto"/>
        </w:rPr>
        <w:t>vybralo všechny projekty splňující podmínky přijatelnosti.</w:t>
      </w:r>
    </w:p>
    <w:p w14:paraId="2202E1E5" w14:textId="4EBA69BF" w:rsidR="0030174E" w:rsidRPr="007A43F1" w:rsidRDefault="0030174E" w:rsidP="00EA202B">
      <w:pPr>
        <w:rPr>
          <w:b/>
          <w:color w:val="auto"/>
        </w:rPr>
      </w:pPr>
    </w:p>
    <w:p w14:paraId="2FDA22E4" w14:textId="77777777" w:rsidR="00CE25DC" w:rsidRPr="00380B42" w:rsidRDefault="00CE25DC" w:rsidP="007A43F1">
      <w:pPr>
        <w:pStyle w:val="Nadpis2"/>
        <w:keepNext/>
        <w:numPr>
          <w:ilvl w:val="0"/>
          <w:numId w:val="0"/>
        </w:numPr>
      </w:pPr>
      <w:r w:rsidRPr="00380B42">
        <w:t>IV.</w:t>
      </w:r>
      <w:r w:rsidR="008E6E40">
        <w:t>3</w:t>
      </w:r>
      <w:r w:rsidRPr="00380B42">
        <w:t xml:space="preserve"> Podmínky stanovené pro žadatele a příjemce </w:t>
      </w:r>
    </w:p>
    <w:p w14:paraId="0B576DB4" w14:textId="27829470" w:rsidR="006E08FF" w:rsidRDefault="006E08FF" w:rsidP="00971B98">
      <w:pPr>
        <w:rPr>
          <w:color w:val="auto"/>
        </w:rPr>
      </w:pPr>
      <w:bookmarkStart w:id="15" w:name="_Hlk163069158"/>
      <w:r w:rsidRPr="00F16B3D">
        <w:rPr>
          <w:color w:val="auto"/>
        </w:rPr>
        <w:t xml:space="preserve">NKÚ dále prověřoval, jak MMR a SFPI nastavily podmínky pro poskytnutí podpory, </w:t>
      </w:r>
      <w:r w:rsidR="0062422E">
        <w:rPr>
          <w:color w:val="auto"/>
        </w:rPr>
        <w:t>a tyto podmínky vzájemně porovnal</w:t>
      </w:r>
      <w:r w:rsidR="00BB73E8">
        <w:rPr>
          <w:color w:val="auto"/>
        </w:rPr>
        <w:t xml:space="preserve">. </w:t>
      </w:r>
    </w:p>
    <w:p w14:paraId="13A31C55" w14:textId="06DC36CD" w:rsidR="00FC155C" w:rsidRDefault="00FC155C" w:rsidP="00FC155C">
      <w:pPr>
        <w:spacing w:after="120"/>
      </w:pPr>
      <w:r>
        <w:t>Kontrol</w:t>
      </w:r>
      <w:r w:rsidR="0062422E">
        <w:t>a</w:t>
      </w:r>
      <w:r>
        <w:t xml:space="preserve"> zaznamen</w:t>
      </w:r>
      <w:r w:rsidR="0062422E">
        <w:t>ala</w:t>
      </w:r>
      <w:r>
        <w:t xml:space="preserve"> </w:t>
      </w:r>
      <w:r w:rsidRPr="005F5E22">
        <w:rPr>
          <w:b/>
        </w:rPr>
        <w:t>v</w:t>
      </w:r>
      <w:r w:rsidR="007A43F1">
        <w:rPr>
          <w:b/>
        </w:rPr>
        <w:t xml:space="preserve"> </w:t>
      </w:r>
      <w:r w:rsidRPr="005F5E22">
        <w:rPr>
          <w:b/>
        </w:rPr>
        <w:t>pravidlech MMR a SFPI některé významné odlišnosti,</w:t>
      </w:r>
      <w:r>
        <w:t xml:space="preserve"> zejména v oblasti způsobilosti výdajů a rovněž v oblasti podmínek vztahujících se k období udržitelnosti projektů</w:t>
      </w:r>
      <w:r>
        <w:rPr>
          <w:rStyle w:val="Znakapoznpodarou"/>
        </w:rPr>
        <w:footnoteReference w:id="44"/>
      </w:r>
      <w:r>
        <w:t xml:space="preserve">. </w:t>
      </w:r>
    </w:p>
    <w:p w14:paraId="73829D2D" w14:textId="77777777" w:rsidR="00FC155C" w:rsidRPr="008E6734" w:rsidRDefault="00FC155C" w:rsidP="00FC155C">
      <w:pPr>
        <w:spacing w:after="120"/>
        <w:rPr>
          <w:color w:val="auto"/>
        </w:rPr>
      </w:pPr>
      <w:r w:rsidRPr="008E6734">
        <w:rPr>
          <w:color w:val="auto"/>
        </w:rPr>
        <w:t>MMR nestanovilo příjemcům povinnost pojistit stavbu, čímž by mohlo dojít k situaci, kdy by se vyplacená dotační podpora stala zmařenou investicí, např. v případě zničení v důsledku živelní pohromy. U projektů administrovaných SFPI tuto povinnost stanovila vláda ČR přímo v nařízení vlády č. 496/2020 Sb.</w:t>
      </w:r>
    </w:p>
    <w:p w14:paraId="74D4BF4E" w14:textId="77777777" w:rsidR="00FC155C" w:rsidRPr="008E6734" w:rsidRDefault="00FC155C" w:rsidP="00FC155C">
      <w:pPr>
        <w:spacing w:after="120"/>
        <w:rPr>
          <w:color w:val="auto"/>
        </w:rPr>
      </w:pPr>
      <w:r w:rsidRPr="00663BE1">
        <w:rPr>
          <w:color w:val="auto"/>
        </w:rPr>
        <w:t xml:space="preserve">SFPI stanovil ve </w:t>
      </w:r>
      <w:r>
        <w:rPr>
          <w:color w:val="auto"/>
        </w:rPr>
        <w:t>s</w:t>
      </w:r>
      <w:r w:rsidRPr="00663BE1">
        <w:rPr>
          <w:color w:val="auto"/>
        </w:rPr>
        <w:t>mlouv</w:t>
      </w:r>
      <w:r>
        <w:rPr>
          <w:color w:val="auto"/>
        </w:rPr>
        <w:t xml:space="preserve">ách </w:t>
      </w:r>
      <w:r w:rsidRPr="00663BE1">
        <w:rPr>
          <w:color w:val="auto"/>
        </w:rPr>
        <w:t>o poskytnutí dotace příjemcům povinnost stvrzovat faktury za provedené stavební práce a s nimi související soupisy provedených prací technickým dozorem stavebníka</w:t>
      </w:r>
      <w:r w:rsidRPr="008E6734">
        <w:rPr>
          <w:color w:val="auto"/>
        </w:rPr>
        <w:t xml:space="preserve">, MMR takovou povinnost příjemcům nestanovilo. </w:t>
      </w:r>
    </w:p>
    <w:p w14:paraId="5FC3B3F5" w14:textId="50F5A731" w:rsidR="00971B98" w:rsidRPr="00F847E0" w:rsidRDefault="00971B98" w:rsidP="00FE28DC">
      <w:pPr>
        <w:keepNext/>
        <w:rPr>
          <w:b/>
          <w:color w:val="AF1953"/>
        </w:rPr>
      </w:pPr>
      <w:bookmarkStart w:id="16" w:name="_Hlk165059425"/>
      <w:r w:rsidRPr="00F847E0">
        <w:rPr>
          <w:b/>
          <w:color w:val="AF1953"/>
        </w:rPr>
        <w:t xml:space="preserve">Pozemky a stavby registrované v NDB </w:t>
      </w:r>
      <w:bookmarkEnd w:id="16"/>
      <w:r w:rsidRPr="00F847E0">
        <w:rPr>
          <w:b/>
          <w:color w:val="AF1953"/>
        </w:rPr>
        <w:t xml:space="preserve">zůstávají </w:t>
      </w:r>
      <w:r w:rsidR="00AF484A" w:rsidRPr="00F847E0">
        <w:rPr>
          <w:b/>
          <w:color w:val="AF1953"/>
        </w:rPr>
        <w:t xml:space="preserve">v databázi </w:t>
      </w:r>
      <w:r w:rsidRPr="00F847E0">
        <w:rPr>
          <w:b/>
          <w:color w:val="AF1953"/>
        </w:rPr>
        <w:t>nadále „brownfieldem“ i poté, kdy již definici brownfieldu nesplňují</w:t>
      </w:r>
    </w:p>
    <w:bookmarkEnd w:id="15"/>
    <w:p w14:paraId="71DB9C09" w14:textId="67DD3258" w:rsidR="00971B98" w:rsidRDefault="00022026" w:rsidP="00CE25DC">
      <w:pPr>
        <w:spacing w:after="120"/>
      </w:pPr>
      <w:r>
        <w:t xml:space="preserve">Jednou z požadovaných příloh žádosti o podporu </w:t>
      </w:r>
      <w:r w:rsidR="0062422E">
        <w:t xml:space="preserve">z </w:t>
      </w:r>
      <w:r w:rsidR="004A2605">
        <w:t>pod</w:t>
      </w:r>
      <w:r w:rsidR="002E26FB">
        <w:t>program</w:t>
      </w:r>
      <w:r w:rsidR="004A2605">
        <w:t>u</w:t>
      </w:r>
      <w:r w:rsidR="002E26FB">
        <w:t xml:space="preserve"> </w:t>
      </w:r>
      <w:r w:rsidR="002E26FB">
        <w:rPr>
          <w:i/>
        </w:rPr>
        <w:t xml:space="preserve">Brownfieldy I. </w:t>
      </w:r>
      <w:r w:rsidR="004A2605">
        <w:t xml:space="preserve">i programu </w:t>
      </w:r>
      <w:r w:rsidR="004A2605">
        <w:rPr>
          <w:i/>
        </w:rPr>
        <w:t>Brownfieldy</w:t>
      </w:r>
      <w:r w:rsidR="002E26FB">
        <w:t xml:space="preserve"> </w:t>
      </w:r>
      <w:r w:rsidR="002E26FB" w:rsidRPr="002E26FB">
        <w:rPr>
          <w:i/>
        </w:rPr>
        <w:t>II.</w:t>
      </w:r>
      <w:r w:rsidR="002E26FB">
        <w:t xml:space="preserve"> </w:t>
      </w:r>
      <w:r w:rsidR="00D8211F">
        <w:t xml:space="preserve">bylo potvrzení o </w:t>
      </w:r>
      <w:r w:rsidR="00CE7B75">
        <w:t>proved</w:t>
      </w:r>
      <w:r w:rsidR="00C04255">
        <w:t>e</w:t>
      </w:r>
      <w:r w:rsidR="00CE7B75">
        <w:t xml:space="preserve">ní </w:t>
      </w:r>
      <w:r w:rsidR="00D8211F">
        <w:t>registrac</w:t>
      </w:r>
      <w:r w:rsidR="00CE7B75">
        <w:t>e</w:t>
      </w:r>
      <w:r w:rsidR="00D8211F">
        <w:t xml:space="preserve"> území a stavby (brownfieldu) v</w:t>
      </w:r>
      <w:r w:rsidR="002E26FB">
        <w:t> </w:t>
      </w:r>
      <w:r w:rsidR="00D8211F">
        <w:t>N</w:t>
      </w:r>
      <w:r w:rsidR="002E26FB">
        <w:t xml:space="preserve">DB. </w:t>
      </w:r>
      <w:r w:rsidR="00971B98" w:rsidRPr="00533733">
        <w:rPr>
          <w:b/>
        </w:rPr>
        <w:t xml:space="preserve">Ani MMR, ani SFPI </w:t>
      </w:r>
      <w:r w:rsidR="004147F9">
        <w:rPr>
          <w:b/>
        </w:rPr>
        <w:t>nezavázaly</w:t>
      </w:r>
      <w:r w:rsidR="00830932">
        <w:rPr>
          <w:b/>
        </w:rPr>
        <w:t xml:space="preserve"> </w:t>
      </w:r>
      <w:r w:rsidR="00971B98" w:rsidRPr="00533733">
        <w:rPr>
          <w:b/>
        </w:rPr>
        <w:t>příjemce</w:t>
      </w:r>
      <w:r w:rsidR="00D8211F">
        <w:rPr>
          <w:b/>
        </w:rPr>
        <w:t xml:space="preserve">, kteří </w:t>
      </w:r>
      <w:r w:rsidR="00916924">
        <w:rPr>
          <w:b/>
        </w:rPr>
        <w:t>vy</w:t>
      </w:r>
      <w:r w:rsidR="00D8211F">
        <w:rPr>
          <w:b/>
        </w:rPr>
        <w:t xml:space="preserve">čerpali podporu, </w:t>
      </w:r>
      <w:r w:rsidR="00971B98" w:rsidRPr="00533733">
        <w:rPr>
          <w:b/>
        </w:rPr>
        <w:t xml:space="preserve">k aktualizaci údajů </w:t>
      </w:r>
      <w:r w:rsidR="007C568B">
        <w:rPr>
          <w:b/>
        </w:rPr>
        <w:t>o </w:t>
      </w:r>
      <w:r w:rsidR="00971B98" w:rsidRPr="00533733">
        <w:rPr>
          <w:b/>
        </w:rPr>
        <w:t>brownfieldu registrované</w:t>
      </w:r>
      <w:r w:rsidR="007C568B">
        <w:rPr>
          <w:b/>
        </w:rPr>
        <w:t>m</w:t>
      </w:r>
      <w:r w:rsidR="00971B98" w:rsidRPr="00533733">
        <w:rPr>
          <w:b/>
        </w:rPr>
        <w:t xml:space="preserve"> v NDB poté, kdy </w:t>
      </w:r>
      <w:r w:rsidR="00D8211F">
        <w:rPr>
          <w:b/>
        </w:rPr>
        <w:t xml:space="preserve">došlo k </w:t>
      </w:r>
      <w:r w:rsidR="00FB6E97" w:rsidRPr="00533733">
        <w:rPr>
          <w:b/>
        </w:rPr>
        <w:t>naplněn</w:t>
      </w:r>
      <w:r w:rsidR="00D8211F">
        <w:rPr>
          <w:b/>
        </w:rPr>
        <w:t>í</w:t>
      </w:r>
      <w:r w:rsidR="00FB6E97" w:rsidRPr="00533733">
        <w:rPr>
          <w:b/>
        </w:rPr>
        <w:t xml:space="preserve"> účel</w:t>
      </w:r>
      <w:r w:rsidR="00D8211F">
        <w:rPr>
          <w:b/>
        </w:rPr>
        <w:t>u</w:t>
      </w:r>
      <w:r w:rsidR="00FB6E97" w:rsidRPr="00533733">
        <w:rPr>
          <w:b/>
        </w:rPr>
        <w:t xml:space="preserve"> projektu</w:t>
      </w:r>
      <w:r w:rsidR="00D8211F">
        <w:rPr>
          <w:b/>
        </w:rPr>
        <w:t xml:space="preserve">. </w:t>
      </w:r>
      <w:r w:rsidR="00D8211F">
        <w:t xml:space="preserve">Příjemci, kteří prováděli před podáním žádosti o podporu primární registraci brownfieldu v NDB, nejsou </w:t>
      </w:r>
      <w:r w:rsidR="00916924">
        <w:t xml:space="preserve">nijak </w:t>
      </w:r>
      <w:r w:rsidR="00D8211F">
        <w:t>zavázáni k provedení aktualizace údajů v</w:t>
      </w:r>
      <w:r w:rsidR="00942972">
        <w:t> </w:t>
      </w:r>
      <w:r w:rsidR="00D8211F">
        <w:t>NDB</w:t>
      </w:r>
      <w:r w:rsidR="00942972">
        <w:t xml:space="preserve">, i když </w:t>
      </w:r>
      <w:r w:rsidR="00971B98" w:rsidRPr="00533733">
        <w:t xml:space="preserve">díky </w:t>
      </w:r>
      <w:r w:rsidR="00942972">
        <w:t xml:space="preserve">poskytnuté </w:t>
      </w:r>
      <w:r w:rsidR="00971B98" w:rsidRPr="00533733">
        <w:t>podpoře vznik</w:t>
      </w:r>
      <w:r w:rsidR="00D8211F">
        <w:t xml:space="preserve">lo </w:t>
      </w:r>
      <w:r w:rsidR="00971B98" w:rsidRPr="00533733">
        <w:t>z původního brownfieldu zařízení občanské vybavenosti</w:t>
      </w:r>
      <w:r w:rsidR="00FB6E97" w:rsidRPr="00533733">
        <w:t xml:space="preserve">, popř. </w:t>
      </w:r>
      <w:r w:rsidR="00D8211F">
        <w:t xml:space="preserve">bylo </w:t>
      </w:r>
      <w:r w:rsidR="00FB6E97" w:rsidRPr="00533733">
        <w:t xml:space="preserve">zahájeno provozování </w:t>
      </w:r>
      <w:r w:rsidR="002E26FB">
        <w:t>nehospodářských činností</w:t>
      </w:r>
      <w:r w:rsidR="00FB6E97" w:rsidRPr="00533733">
        <w:t xml:space="preserve">. </w:t>
      </w:r>
      <w:r w:rsidR="00971B98" w:rsidRPr="005F5E22">
        <w:rPr>
          <w:b/>
        </w:rPr>
        <w:t xml:space="preserve">Revitalizované pozemky a </w:t>
      </w:r>
      <w:r w:rsidR="005F5E22" w:rsidRPr="005F5E22">
        <w:rPr>
          <w:b/>
        </w:rPr>
        <w:t>rekon</w:t>
      </w:r>
      <w:r w:rsidR="007337BD">
        <w:rPr>
          <w:b/>
        </w:rPr>
        <w:t>s</w:t>
      </w:r>
      <w:r w:rsidR="005F5E22" w:rsidRPr="005F5E22">
        <w:rPr>
          <w:b/>
        </w:rPr>
        <w:t xml:space="preserve">truované </w:t>
      </w:r>
      <w:r w:rsidR="00971B98" w:rsidRPr="005F5E22">
        <w:rPr>
          <w:b/>
        </w:rPr>
        <w:t xml:space="preserve">stavby </w:t>
      </w:r>
      <w:r w:rsidR="00942972" w:rsidRPr="005F5E22">
        <w:rPr>
          <w:b/>
        </w:rPr>
        <w:t>ve veřejném vlastnictví obcí</w:t>
      </w:r>
      <w:r w:rsidR="00916924" w:rsidRPr="005F5E22">
        <w:rPr>
          <w:b/>
        </w:rPr>
        <w:t>, měst</w:t>
      </w:r>
      <w:r w:rsidR="00942972" w:rsidRPr="005F5E22">
        <w:rPr>
          <w:b/>
        </w:rPr>
        <w:t xml:space="preserve"> a krajů </w:t>
      </w:r>
      <w:r w:rsidR="00971B98" w:rsidRPr="005F5E22">
        <w:rPr>
          <w:b/>
        </w:rPr>
        <w:t xml:space="preserve">jsou tak nadále </w:t>
      </w:r>
      <w:r w:rsidR="00942972" w:rsidRPr="005F5E22">
        <w:rPr>
          <w:b/>
        </w:rPr>
        <w:t xml:space="preserve">evidovány </w:t>
      </w:r>
      <w:r w:rsidR="00971B98" w:rsidRPr="005F5E22">
        <w:rPr>
          <w:b/>
        </w:rPr>
        <w:t xml:space="preserve">v NDB jako </w:t>
      </w:r>
      <w:r w:rsidR="00D8211F" w:rsidRPr="005F5E22">
        <w:rPr>
          <w:b/>
        </w:rPr>
        <w:t xml:space="preserve">nevyužívané </w:t>
      </w:r>
      <w:r w:rsidR="00971B98" w:rsidRPr="005F5E22">
        <w:rPr>
          <w:b/>
        </w:rPr>
        <w:t>brownfield</w:t>
      </w:r>
      <w:r w:rsidR="00FB6E97" w:rsidRPr="005F5E22">
        <w:rPr>
          <w:b/>
        </w:rPr>
        <w:t>y</w:t>
      </w:r>
      <w:r w:rsidR="00D8211F" w:rsidRPr="005F5E22">
        <w:rPr>
          <w:b/>
        </w:rPr>
        <w:t>,</w:t>
      </w:r>
      <w:r w:rsidR="00971B98" w:rsidRPr="00533733">
        <w:t xml:space="preserve"> přestože již </w:t>
      </w:r>
      <w:r w:rsidR="004D3615" w:rsidRPr="00533733">
        <w:t xml:space="preserve">svým charakterem definici brownfieldu </w:t>
      </w:r>
      <w:r w:rsidR="00971B98" w:rsidRPr="00533733">
        <w:t>ne</w:t>
      </w:r>
      <w:r w:rsidR="007C568B">
        <w:t>odpovídají</w:t>
      </w:r>
      <w:r w:rsidR="004D3615" w:rsidRPr="00533733">
        <w:t>.</w:t>
      </w:r>
      <w:r w:rsidR="004D3615" w:rsidRPr="00533733">
        <w:rPr>
          <w:rStyle w:val="Znakapoznpodarou"/>
        </w:rPr>
        <w:footnoteReference w:id="45"/>
      </w:r>
      <w:r w:rsidR="004D3615" w:rsidRPr="00533733">
        <w:t xml:space="preserve"> </w:t>
      </w:r>
    </w:p>
    <w:p w14:paraId="51D6AF94" w14:textId="77777777" w:rsidR="00607F2A" w:rsidRPr="00F847E0" w:rsidRDefault="00607F2A" w:rsidP="00FE28DC">
      <w:pPr>
        <w:keepNext/>
        <w:rPr>
          <w:b/>
          <w:color w:val="AF1953"/>
        </w:rPr>
      </w:pPr>
      <w:bookmarkStart w:id="18" w:name="_Hlk163481535"/>
      <w:r w:rsidRPr="00F847E0">
        <w:rPr>
          <w:b/>
          <w:color w:val="AF1953"/>
        </w:rPr>
        <w:t xml:space="preserve">MMR vymezilo </w:t>
      </w:r>
      <w:r>
        <w:rPr>
          <w:b/>
          <w:color w:val="AF1953"/>
        </w:rPr>
        <w:t xml:space="preserve">nejednoznačně </w:t>
      </w:r>
      <w:r w:rsidRPr="00F847E0">
        <w:rPr>
          <w:b/>
          <w:color w:val="AF1953"/>
        </w:rPr>
        <w:t>způsobilost výdajů</w:t>
      </w:r>
      <w:r>
        <w:rPr>
          <w:b/>
          <w:color w:val="AF1953"/>
        </w:rPr>
        <w:t xml:space="preserve"> </w:t>
      </w:r>
      <w:bookmarkEnd w:id="18"/>
    </w:p>
    <w:p w14:paraId="341A97D5" w14:textId="5D6C6258" w:rsidR="00607F2A" w:rsidRPr="007A43F1" w:rsidRDefault="00607F2A" w:rsidP="00607F2A">
      <w:pPr>
        <w:spacing w:after="120"/>
        <w:rPr>
          <w:color w:val="auto"/>
        </w:rPr>
      </w:pPr>
      <w:r w:rsidRPr="008E6734">
        <w:rPr>
          <w:color w:val="auto"/>
        </w:rPr>
        <w:t>MMR vymezilo způsobilé výdaje velmi obecně</w:t>
      </w:r>
      <w:r>
        <w:rPr>
          <w:color w:val="auto"/>
        </w:rPr>
        <w:t xml:space="preserve"> v</w:t>
      </w:r>
      <w:r w:rsidR="002C2BBB">
        <w:rPr>
          <w:color w:val="auto"/>
        </w:rPr>
        <w:t xml:space="preserve"> </w:t>
      </w:r>
      <w:r>
        <w:rPr>
          <w:color w:val="auto"/>
        </w:rPr>
        <w:t xml:space="preserve">dokumentu </w:t>
      </w:r>
      <w:r w:rsidRPr="007A43F1">
        <w:rPr>
          <w:i/>
          <w:iCs/>
          <w:color w:val="auto"/>
        </w:rPr>
        <w:t>Zásady podprogramu</w:t>
      </w:r>
      <w:r w:rsidR="001C4E4E" w:rsidRPr="007A43F1">
        <w:rPr>
          <w:i/>
          <w:iCs/>
          <w:color w:val="auto"/>
        </w:rPr>
        <w:t xml:space="preserve"> pro poskytování dotací</w:t>
      </w:r>
      <w:r w:rsidR="001C4E4E">
        <w:rPr>
          <w:color w:val="auto"/>
        </w:rPr>
        <w:t xml:space="preserve"> (dále též „Zásady“)</w:t>
      </w:r>
      <w:r w:rsidR="002C2BBB">
        <w:rPr>
          <w:color w:val="auto"/>
        </w:rPr>
        <w:t>.</w:t>
      </w:r>
      <w:r>
        <w:rPr>
          <w:color w:val="auto"/>
        </w:rPr>
        <w:t xml:space="preserve"> SFPI stanovil způsobilost výdajů konkrétněji v Příručce pro žadatele</w:t>
      </w:r>
      <w:r>
        <w:rPr>
          <w:rStyle w:val="Znakapoznpodarou"/>
          <w:color w:val="auto"/>
        </w:rPr>
        <w:footnoteReference w:id="46"/>
      </w:r>
      <w:r>
        <w:rPr>
          <w:color w:val="auto"/>
        </w:rPr>
        <w:t xml:space="preserve"> s odkazem na </w:t>
      </w:r>
      <w:r w:rsidR="00FC0991">
        <w:rPr>
          <w:color w:val="auto"/>
        </w:rPr>
        <w:t>nařízení vlády</w:t>
      </w:r>
      <w:r w:rsidR="002C2BBB">
        <w:rPr>
          <w:color w:val="auto"/>
        </w:rPr>
        <w:t xml:space="preserve"> </w:t>
      </w:r>
      <w:r>
        <w:rPr>
          <w:color w:val="auto"/>
        </w:rPr>
        <w:t>č.</w:t>
      </w:r>
      <w:r w:rsidR="002C2BBB">
        <w:rPr>
          <w:color w:val="auto"/>
        </w:rPr>
        <w:t xml:space="preserve"> </w:t>
      </w:r>
      <w:r>
        <w:rPr>
          <w:color w:val="auto"/>
        </w:rPr>
        <w:t>496/2020 Sb. Příjemci podpory ze SFPI tak byli podrobněji informováni o tom, které z výdajů lze hradit z</w:t>
      </w:r>
      <w:r w:rsidR="002E26FB">
        <w:rPr>
          <w:color w:val="auto"/>
        </w:rPr>
        <w:t> </w:t>
      </w:r>
      <w:r>
        <w:rPr>
          <w:color w:val="auto"/>
        </w:rPr>
        <w:t>dotačních</w:t>
      </w:r>
      <w:r w:rsidR="002E26FB">
        <w:rPr>
          <w:color w:val="auto"/>
        </w:rPr>
        <w:t xml:space="preserve"> a úvěrových </w:t>
      </w:r>
      <w:r>
        <w:rPr>
          <w:color w:val="auto"/>
        </w:rPr>
        <w:t xml:space="preserve">prostředků. </w:t>
      </w:r>
    </w:p>
    <w:p w14:paraId="7B3FA2C3" w14:textId="2843A938" w:rsidR="00607F2A" w:rsidRPr="008E6734" w:rsidRDefault="00607F2A" w:rsidP="00607F2A">
      <w:pPr>
        <w:spacing w:after="120"/>
        <w:rPr>
          <w:color w:val="auto"/>
        </w:rPr>
      </w:pPr>
      <w:r w:rsidRPr="008E6734">
        <w:rPr>
          <w:color w:val="auto"/>
        </w:rPr>
        <w:lastRenderedPageBreak/>
        <w:t>MMR v Zásadách nestanovilo jednoznačně pravidlo, za jakých podmínek mohou být výdaje vynaložené na území mimo registrovaný brownfield způsobilé,</w:t>
      </w:r>
      <w:r>
        <w:rPr>
          <w:color w:val="auto"/>
        </w:rPr>
        <w:t xml:space="preserve"> což </w:t>
      </w:r>
      <w:r w:rsidRPr="00A44C44">
        <w:rPr>
          <w:color w:val="auto"/>
        </w:rPr>
        <w:t>vedlo k chybnému výkladu na straně příjemce</w:t>
      </w:r>
      <w:r w:rsidR="004875DA">
        <w:rPr>
          <w:color w:val="auto"/>
        </w:rPr>
        <w:t xml:space="preserve"> (viz </w:t>
      </w:r>
      <w:r w:rsidRPr="00A44C44">
        <w:rPr>
          <w:color w:val="auto"/>
        </w:rPr>
        <w:t xml:space="preserve">příklad č. </w:t>
      </w:r>
      <w:r w:rsidR="00247CC0">
        <w:rPr>
          <w:color w:val="auto"/>
        </w:rPr>
        <w:t>5</w:t>
      </w:r>
      <w:r w:rsidR="004875DA">
        <w:rPr>
          <w:color w:val="auto"/>
        </w:rPr>
        <w:t xml:space="preserve"> na str. 17)</w:t>
      </w:r>
      <w:r w:rsidRPr="00A44C44">
        <w:rPr>
          <w:color w:val="auto"/>
        </w:rPr>
        <w:t xml:space="preserve">. </w:t>
      </w:r>
      <w:r w:rsidRPr="008E6734">
        <w:rPr>
          <w:color w:val="auto"/>
        </w:rPr>
        <w:t>SFPI stanovil v</w:t>
      </w:r>
      <w:r w:rsidR="004875DA">
        <w:rPr>
          <w:color w:val="auto"/>
        </w:rPr>
        <w:t xml:space="preserve"> </w:t>
      </w:r>
      <w:r w:rsidRPr="008E6734">
        <w:rPr>
          <w:color w:val="auto"/>
        </w:rPr>
        <w:t xml:space="preserve">Příručce pro žadatele jednoznačně, že náklady, které jsou neoddělitelnou součástí revitalizace, ale </w:t>
      </w:r>
      <w:r w:rsidR="004875DA">
        <w:rPr>
          <w:color w:val="auto"/>
        </w:rPr>
        <w:t>byly vynaloženy</w:t>
      </w:r>
      <w:r w:rsidRPr="008E6734">
        <w:rPr>
          <w:color w:val="auto"/>
        </w:rPr>
        <w:t xml:space="preserve"> mimo revitalizované území, jsou nezpůsobilé.</w:t>
      </w:r>
    </w:p>
    <w:p w14:paraId="02254233" w14:textId="7A51CEF2" w:rsidR="005220A8" w:rsidRPr="007A43F1" w:rsidRDefault="005220A8" w:rsidP="007A43F1">
      <w:pPr>
        <w:spacing w:after="40"/>
        <w:ind w:left="1276" w:hanging="1276"/>
        <w:rPr>
          <w:b/>
          <w:bCs/>
          <w:color w:val="auto"/>
        </w:rPr>
      </w:pPr>
      <w:r w:rsidRPr="007A43F1">
        <w:rPr>
          <w:b/>
          <w:bCs/>
        </w:rPr>
        <w:t xml:space="preserve">Tabulka č. </w:t>
      </w:r>
      <w:r w:rsidR="00E062EF" w:rsidRPr="007A43F1">
        <w:rPr>
          <w:b/>
          <w:bCs/>
        </w:rPr>
        <w:t>2</w:t>
      </w:r>
      <w:r w:rsidRPr="007A43F1">
        <w:rPr>
          <w:b/>
          <w:bCs/>
        </w:rPr>
        <w:t>:</w:t>
      </w:r>
      <w:r w:rsidRPr="007A43F1">
        <w:rPr>
          <w:b/>
          <w:bCs/>
        </w:rPr>
        <w:tab/>
        <w:t xml:space="preserve">Odlišnosti </w:t>
      </w:r>
      <w:r w:rsidRPr="007A43F1">
        <w:rPr>
          <w:b/>
          <w:bCs/>
          <w:color w:val="auto"/>
        </w:rPr>
        <w:t>v</w:t>
      </w:r>
      <w:r w:rsidR="001D459B" w:rsidRPr="007A43F1">
        <w:rPr>
          <w:b/>
          <w:bCs/>
          <w:color w:val="auto"/>
        </w:rPr>
        <w:t xml:space="preserve">e vymezení </w:t>
      </w:r>
      <w:r w:rsidR="00AD7627" w:rsidRPr="007A43F1">
        <w:rPr>
          <w:b/>
          <w:bCs/>
          <w:color w:val="auto"/>
        </w:rPr>
        <w:t xml:space="preserve">nezpůsobilých výdajů </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6"/>
        <w:gridCol w:w="1417"/>
        <w:gridCol w:w="1417"/>
      </w:tblGrid>
      <w:tr w:rsidR="004875DA" w:rsidRPr="00026433" w14:paraId="0D2CF23C" w14:textId="77777777" w:rsidTr="007A43F1">
        <w:trPr>
          <w:trHeight w:val="397"/>
        </w:trPr>
        <w:tc>
          <w:tcPr>
            <w:tcW w:w="6236" w:type="dxa"/>
            <w:shd w:val="clear" w:color="auto" w:fill="E7E6E6"/>
            <w:vAlign w:val="center"/>
            <w:hideMark/>
          </w:tcPr>
          <w:p w14:paraId="6837D2D7" w14:textId="77777777" w:rsidR="00026433" w:rsidRPr="00026433" w:rsidRDefault="00026433" w:rsidP="00026433">
            <w:pPr>
              <w:spacing w:before="0"/>
              <w:jc w:val="center"/>
              <w:rPr>
                <w:rFonts w:cs="Times New Roman"/>
                <w:b/>
                <w:bCs/>
                <w:sz w:val="22"/>
                <w:szCs w:val="22"/>
                <w:lang w:eastAsia="cs-CZ"/>
              </w:rPr>
            </w:pPr>
            <w:r w:rsidRPr="00026433">
              <w:rPr>
                <w:rFonts w:cs="Times New Roman"/>
                <w:b/>
                <w:bCs/>
                <w:sz w:val="22"/>
                <w:szCs w:val="22"/>
                <w:lang w:eastAsia="cs-CZ"/>
              </w:rPr>
              <w:t>Charakteristika výdajů</w:t>
            </w:r>
          </w:p>
        </w:tc>
        <w:tc>
          <w:tcPr>
            <w:tcW w:w="1417" w:type="dxa"/>
            <w:shd w:val="clear" w:color="auto" w:fill="E7E6E6"/>
            <w:vAlign w:val="center"/>
            <w:hideMark/>
          </w:tcPr>
          <w:p w14:paraId="40A08215" w14:textId="77777777" w:rsidR="00026433" w:rsidRPr="00026433" w:rsidRDefault="00026433" w:rsidP="00026433">
            <w:pPr>
              <w:spacing w:before="0"/>
              <w:jc w:val="center"/>
              <w:rPr>
                <w:rFonts w:cs="Times New Roman"/>
                <w:b/>
                <w:bCs/>
                <w:sz w:val="22"/>
                <w:szCs w:val="22"/>
                <w:lang w:eastAsia="cs-CZ"/>
              </w:rPr>
            </w:pPr>
            <w:r w:rsidRPr="00026433">
              <w:rPr>
                <w:rFonts w:cs="Times New Roman"/>
                <w:b/>
                <w:bCs/>
                <w:sz w:val="22"/>
                <w:szCs w:val="22"/>
                <w:lang w:eastAsia="cs-CZ"/>
              </w:rPr>
              <w:t>MMR</w:t>
            </w:r>
          </w:p>
        </w:tc>
        <w:tc>
          <w:tcPr>
            <w:tcW w:w="1417" w:type="dxa"/>
            <w:shd w:val="clear" w:color="auto" w:fill="E7E6E6"/>
            <w:vAlign w:val="center"/>
            <w:hideMark/>
          </w:tcPr>
          <w:p w14:paraId="68AB42C2" w14:textId="77777777" w:rsidR="00026433" w:rsidRPr="00026433" w:rsidRDefault="00026433" w:rsidP="00026433">
            <w:pPr>
              <w:spacing w:before="0"/>
              <w:jc w:val="center"/>
              <w:rPr>
                <w:rFonts w:cs="Times New Roman"/>
                <w:b/>
                <w:bCs/>
                <w:sz w:val="22"/>
                <w:szCs w:val="22"/>
                <w:lang w:eastAsia="cs-CZ"/>
              </w:rPr>
            </w:pPr>
            <w:r w:rsidRPr="00026433">
              <w:rPr>
                <w:rFonts w:cs="Times New Roman"/>
                <w:b/>
                <w:bCs/>
                <w:sz w:val="22"/>
                <w:szCs w:val="22"/>
                <w:lang w:eastAsia="cs-CZ"/>
              </w:rPr>
              <w:t>SFPI</w:t>
            </w:r>
          </w:p>
        </w:tc>
      </w:tr>
      <w:tr w:rsidR="004875DA" w:rsidRPr="00026433" w14:paraId="1B2CB180" w14:textId="77777777" w:rsidTr="007A43F1">
        <w:trPr>
          <w:trHeight w:val="552"/>
        </w:trPr>
        <w:tc>
          <w:tcPr>
            <w:tcW w:w="6236" w:type="dxa"/>
            <w:shd w:val="clear" w:color="auto" w:fill="auto"/>
            <w:vAlign w:val="center"/>
            <w:hideMark/>
          </w:tcPr>
          <w:p w14:paraId="10558E8A" w14:textId="46BF9D6A" w:rsidR="00026433" w:rsidRPr="00026433" w:rsidRDefault="00026433" w:rsidP="007A43F1">
            <w:pPr>
              <w:spacing w:before="0"/>
              <w:jc w:val="left"/>
              <w:rPr>
                <w:rFonts w:cs="Times New Roman"/>
                <w:sz w:val="20"/>
                <w:szCs w:val="20"/>
                <w:lang w:eastAsia="cs-CZ"/>
              </w:rPr>
            </w:pPr>
            <w:r w:rsidRPr="00026433">
              <w:rPr>
                <w:rFonts w:cs="Times New Roman"/>
                <w:sz w:val="20"/>
                <w:szCs w:val="20"/>
                <w:lang w:eastAsia="cs-CZ"/>
              </w:rPr>
              <w:t>Výdaje spojené s vedením řízení o zadání veřejné zakázky (příprava a</w:t>
            </w:r>
            <w:r w:rsidR="004875DA">
              <w:rPr>
                <w:rFonts w:cs="Times New Roman"/>
                <w:sz w:val="20"/>
                <w:szCs w:val="20"/>
                <w:lang w:eastAsia="cs-CZ"/>
              </w:rPr>
              <w:t> </w:t>
            </w:r>
            <w:r w:rsidRPr="00026433">
              <w:rPr>
                <w:rFonts w:cs="Times New Roman"/>
                <w:sz w:val="20"/>
                <w:szCs w:val="20"/>
                <w:lang w:eastAsia="cs-CZ"/>
              </w:rPr>
              <w:t>realizace zadávacích a výběrových řízení)</w:t>
            </w:r>
          </w:p>
        </w:tc>
        <w:tc>
          <w:tcPr>
            <w:tcW w:w="1417" w:type="dxa"/>
            <w:shd w:val="clear" w:color="auto" w:fill="auto"/>
            <w:noWrap/>
            <w:vAlign w:val="center"/>
            <w:hideMark/>
          </w:tcPr>
          <w:p w14:paraId="3D49F416" w14:textId="4006BDB4" w:rsidR="00026433" w:rsidRPr="00026433" w:rsidRDefault="004875DA" w:rsidP="00026433">
            <w:pPr>
              <w:spacing w:before="0"/>
              <w:jc w:val="center"/>
              <w:rPr>
                <w:rFonts w:cs="Times New Roman"/>
                <w:sz w:val="20"/>
                <w:szCs w:val="20"/>
                <w:lang w:eastAsia="cs-CZ"/>
              </w:rPr>
            </w:pPr>
            <w:r>
              <w:rPr>
                <w:rFonts w:cs="Times New Roman"/>
                <w:sz w:val="20"/>
                <w:szCs w:val="20"/>
                <w:lang w:eastAsia="cs-CZ"/>
              </w:rPr>
              <w:t>N</w:t>
            </w:r>
            <w:r w:rsidR="00026433" w:rsidRPr="00026433">
              <w:rPr>
                <w:rFonts w:cs="Times New Roman"/>
                <w:sz w:val="20"/>
                <w:szCs w:val="20"/>
                <w:lang w:eastAsia="cs-CZ"/>
              </w:rPr>
              <w:t>ezpůsobilé výdaje</w:t>
            </w:r>
          </w:p>
        </w:tc>
        <w:tc>
          <w:tcPr>
            <w:tcW w:w="1417" w:type="dxa"/>
            <w:shd w:val="clear" w:color="auto" w:fill="auto"/>
            <w:vAlign w:val="center"/>
            <w:hideMark/>
          </w:tcPr>
          <w:p w14:paraId="5925D36C" w14:textId="5DA88632" w:rsidR="00026433" w:rsidRPr="00026433" w:rsidRDefault="004875DA" w:rsidP="00026433">
            <w:pPr>
              <w:spacing w:before="0"/>
              <w:jc w:val="center"/>
              <w:rPr>
                <w:rFonts w:cs="Times New Roman"/>
                <w:color w:val="auto"/>
                <w:sz w:val="20"/>
                <w:szCs w:val="20"/>
                <w:lang w:eastAsia="cs-CZ"/>
              </w:rPr>
            </w:pPr>
            <w:r>
              <w:rPr>
                <w:rFonts w:cs="Times New Roman"/>
                <w:color w:val="auto"/>
                <w:sz w:val="20"/>
                <w:szCs w:val="20"/>
                <w:lang w:eastAsia="cs-CZ"/>
              </w:rPr>
              <w:t>Z</w:t>
            </w:r>
            <w:r w:rsidR="00026433" w:rsidRPr="00026433">
              <w:rPr>
                <w:rFonts w:cs="Times New Roman"/>
                <w:color w:val="auto"/>
                <w:sz w:val="20"/>
                <w:szCs w:val="20"/>
                <w:lang w:eastAsia="cs-CZ"/>
              </w:rPr>
              <w:t>působilé výdaje</w:t>
            </w:r>
          </w:p>
        </w:tc>
      </w:tr>
      <w:tr w:rsidR="004875DA" w:rsidRPr="00026433" w14:paraId="1C77AF39" w14:textId="77777777" w:rsidTr="007A43F1">
        <w:trPr>
          <w:trHeight w:val="576"/>
        </w:trPr>
        <w:tc>
          <w:tcPr>
            <w:tcW w:w="6236" w:type="dxa"/>
            <w:shd w:val="clear" w:color="auto" w:fill="auto"/>
            <w:vAlign w:val="center"/>
            <w:hideMark/>
          </w:tcPr>
          <w:p w14:paraId="1CA2381F" w14:textId="253103E8" w:rsidR="00026433" w:rsidRPr="00026433" w:rsidRDefault="00026433" w:rsidP="007A43F1">
            <w:pPr>
              <w:spacing w:before="0"/>
              <w:jc w:val="left"/>
              <w:rPr>
                <w:rFonts w:cs="Times New Roman"/>
                <w:sz w:val="20"/>
                <w:szCs w:val="20"/>
                <w:lang w:eastAsia="cs-CZ"/>
              </w:rPr>
            </w:pPr>
            <w:r w:rsidRPr="00026433">
              <w:rPr>
                <w:rFonts w:cs="Times New Roman"/>
                <w:sz w:val="20"/>
                <w:szCs w:val="20"/>
                <w:lang w:eastAsia="cs-CZ"/>
              </w:rPr>
              <w:t>Výdaje souvisej</w:t>
            </w:r>
            <w:r w:rsidR="00C04255">
              <w:rPr>
                <w:rFonts w:cs="Times New Roman"/>
                <w:sz w:val="20"/>
                <w:szCs w:val="20"/>
                <w:lang w:eastAsia="cs-CZ"/>
              </w:rPr>
              <w:t>í</w:t>
            </w:r>
            <w:r w:rsidRPr="00026433">
              <w:rPr>
                <w:rFonts w:cs="Times New Roman"/>
                <w:sz w:val="20"/>
                <w:szCs w:val="20"/>
                <w:lang w:eastAsia="cs-CZ"/>
              </w:rPr>
              <w:t xml:space="preserve">cí s revitalizací, ale </w:t>
            </w:r>
            <w:r w:rsidR="004875DA">
              <w:rPr>
                <w:rFonts w:cs="Times New Roman"/>
                <w:sz w:val="20"/>
                <w:szCs w:val="20"/>
                <w:lang w:eastAsia="cs-CZ"/>
              </w:rPr>
              <w:t>vynaložené</w:t>
            </w:r>
            <w:r w:rsidRPr="00026433">
              <w:rPr>
                <w:rFonts w:cs="Times New Roman"/>
                <w:sz w:val="20"/>
                <w:szCs w:val="20"/>
                <w:lang w:eastAsia="cs-CZ"/>
              </w:rPr>
              <w:t xml:space="preserve"> mimo revitalizované území</w:t>
            </w:r>
          </w:p>
        </w:tc>
        <w:tc>
          <w:tcPr>
            <w:tcW w:w="1417" w:type="dxa"/>
            <w:shd w:val="clear" w:color="auto" w:fill="auto"/>
            <w:vAlign w:val="center"/>
            <w:hideMark/>
          </w:tcPr>
          <w:p w14:paraId="164FAEB8" w14:textId="646FA9A8" w:rsidR="00026433" w:rsidRPr="00026433" w:rsidRDefault="004875DA" w:rsidP="00026433">
            <w:pPr>
              <w:spacing w:before="0"/>
              <w:jc w:val="center"/>
              <w:rPr>
                <w:rFonts w:cs="Times New Roman"/>
                <w:b/>
                <w:bCs/>
                <w:color w:val="auto"/>
                <w:sz w:val="20"/>
                <w:szCs w:val="20"/>
                <w:lang w:eastAsia="cs-CZ"/>
              </w:rPr>
            </w:pPr>
            <w:r>
              <w:rPr>
                <w:rFonts w:cs="Times New Roman"/>
                <w:b/>
                <w:bCs/>
                <w:color w:val="auto"/>
                <w:sz w:val="20"/>
                <w:szCs w:val="20"/>
                <w:lang w:eastAsia="cs-CZ"/>
              </w:rPr>
              <w:t>S</w:t>
            </w:r>
            <w:r w:rsidR="00026433" w:rsidRPr="00026433">
              <w:rPr>
                <w:rFonts w:cs="Times New Roman"/>
                <w:b/>
                <w:bCs/>
                <w:color w:val="auto"/>
                <w:sz w:val="20"/>
                <w:szCs w:val="20"/>
                <w:lang w:eastAsia="cs-CZ"/>
              </w:rPr>
              <w:t>tanoveno nejednoznačně</w:t>
            </w:r>
          </w:p>
        </w:tc>
        <w:tc>
          <w:tcPr>
            <w:tcW w:w="1417" w:type="dxa"/>
            <w:shd w:val="clear" w:color="auto" w:fill="auto"/>
            <w:vAlign w:val="center"/>
            <w:hideMark/>
          </w:tcPr>
          <w:p w14:paraId="09EE77D4" w14:textId="2ACC6BB9" w:rsidR="00026433" w:rsidRPr="00026433" w:rsidRDefault="004875DA" w:rsidP="00026433">
            <w:pPr>
              <w:spacing w:before="0"/>
              <w:jc w:val="center"/>
              <w:rPr>
                <w:rFonts w:cs="Times New Roman"/>
                <w:sz w:val="20"/>
                <w:szCs w:val="20"/>
                <w:lang w:eastAsia="cs-CZ"/>
              </w:rPr>
            </w:pPr>
            <w:r>
              <w:rPr>
                <w:rFonts w:cs="Times New Roman"/>
                <w:sz w:val="20"/>
                <w:szCs w:val="20"/>
                <w:lang w:eastAsia="cs-CZ"/>
              </w:rPr>
              <w:t>N</w:t>
            </w:r>
            <w:r w:rsidR="00026433" w:rsidRPr="00026433">
              <w:rPr>
                <w:rFonts w:cs="Times New Roman"/>
                <w:sz w:val="20"/>
                <w:szCs w:val="20"/>
                <w:lang w:eastAsia="cs-CZ"/>
              </w:rPr>
              <w:t>ezpůsobilé výdaje</w:t>
            </w:r>
          </w:p>
        </w:tc>
      </w:tr>
      <w:tr w:rsidR="004875DA" w:rsidRPr="00026433" w14:paraId="0C359689" w14:textId="77777777" w:rsidTr="007A43F1">
        <w:trPr>
          <w:trHeight w:val="864"/>
        </w:trPr>
        <w:tc>
          <w:tcPr>
            <w:tcW w:w="6236" w:type="dxa"/>
            <w:shd w:val="clear" w:color="auto" w:fill="auto"/>
            <w:vAlign w:val="center"/>
            <w:hideMark/>
          </w:tcPr>
          <w:p w14:paraId="3689E1D1" w14:textId="77777777" w:rsidR="00026433" w:rsidRPr="00026433" w:rsidRDefault="00026433" w:rsidP="007A43F1">
            <w:pPr>
              <w:spacing w:before="0"/>
              <w:jc w:val="left"/>
              <w:rPr>
                <w:rFonts w:cs="Times New Roman"/>
                <w:sz w:val="20"/>
                <w:szCs w:val="20"/>
                <w:lang w:eastAsia="cs-CZ"/>
              </w:rPr>
            </w:pPr>
            <w:r w:rsidRPr="00026433">
              <w:rPr>
                <w:rFonts w:cs="Times New Roman"/>
                <w:sz w:val="20"/>
                <w:szCs w:val="20"/>
                <w:lang w:eastAsia="cs-CZ"/>
              </w:rPr>
              <w:t>Přípravné práce (vytyčení stavby geodetem, vytyčení inženýrských sítí, geometrický plán, průzkumy, posudky, zkoušky, vydání povolení, analýzy, geologický průzkum)</w:t>
            </w:r>
          </w:p>
        </w:tc>
        <w:tc>
          <w:tcPr>
            <w:tcW w:w="1417" w:type="dxa"/>
            <w:shd w:val="clear" w:color="auto" w:fill="auto"/>
            <w:vAlign w:val="center"/>
            <w:hideMark/>
          </w:tcPr>
          <w:p w14:paraId="62A8ED09" w14:textId="7F4D5BF0" w:rsidR="00026433" w:rsidRPr="00026433" w:rsidRDefault="004875DA" w:rsidP="00026433">
            <w:pPr>
              <w:spacing w:before="0"/>
              <w:jc w:val="center"/>
              <w:rPr>
                <w:rFonts w:cs="Times New Roman"/>
                <w:color w:val="auto"/>
                <w:sz w:val="20"/>
                <w:szCs w:val="20"/>
                <w:lang w:eastAsia="cs-CZ"/>
              </w:rPr>
            </w:pPr>
            <w:r>
              <w:rPr>
                <w:rFonts w:cs="Times New Roman"/>
                <w:color w:val="auto"/>
                <w:sz w:val="20"/>
                <w:szCs w:val="20"/>
                <w:lang w:eastAsia="cs-CZ"/>
              </w:rPr>
              <w:t>Z</w:t>
            </w:r>
            <w:r w:rsidR="00026433" w:rsidRPr="00026433">
              <w:rPr>
                <w:rFonts w:cs="Times New Roman"/>
                <w:color w:val="auto"/>
                <w:sz w:val="20"/>
                <w:szCs w:val="20"/>
                <w:lang w:eastAsia="cs-CZ"/>
              </w:rPr>
              <w:t xml:space="preserve">působilé výdaje </w:t>
            </w:r>
          </w:p>
        </w:tc>
        <w:tc>
          <w:tcPr>
            <w:tcW w:w="1417" w:type="dxa"/>
            <w:shd w:val="clear" w:color="auto" w:fill="auto"/>
            <w:vAlign w:val="center"/>
            <w:hideMark/>
          </w:tcPr>
          <w:p w14:paraId="059A5182" w14:textId="55CD0E2E" w:rsidR="00026433" w:rsidRPr="00026433" w:rsidRDefault="004875DA" w:rsidP="00026433">
            <w:pPr>
              <w:spacing w:before="0"/>
              <w:jc w:val="center"/>
              <w:rPr>
                <w:rFonts w:cs="Times New Roman"/>
                <w:sz w:val="20"/>
                <w:szCs w:val="20"/>
                <w:lang w:eastAsia="cs-CZ"/>
              </w:rPr>
            </w:pPr>
            <w:r>
              <w:rPr>
                <w:rFonts w:cs="Times New Roman"/>
                <w:sz w:val="20"/>
                <w:szCs w:val="20"/>
                <w:lang w:eastAsia="cs-CZ"/>
              </w:rPr>
              <w:t>N</w:t>
            </w:r>
            <w:r w:rsidR="00026433" w:rsidRPr="00026433">
              <w:rPr>
                <w:rFonts w:cs="Times New Roman"/>
                <w:sz w:val="20"/>
                <w:szCs w:val="20"/>
                <w:lang w:eastAsia="cs-CZ"/>
              </w:rPr>
              <w:t>ezpůsobilé výdaje</w:t>
            </w:r>
          </w:p>
        </w:tc>
      </w:tr>
      <w:tr w:rsidR="004875DA" w:rsidRPr="00026433" w14:paraId="10E3CC45" w14:textId="77777777" w:rsidTr="007A43F1">
        <w:trPr>
          <w:trHeight w:val="565"/>
        </w:trPr>
        <w:tc>
          <w:tcPr>
            <w:tcW w:w="6236" w:type="dxa"/>
            <w:shd w:val="clear" w:color="auto" w:fill="auto"/>
            <w:vAlign w:val="center"/>
            <w:hideMark/>
          </w:tcPr>
          <w:p w14:paraId="7EDCC2FC" w14:textId="36A5EEA0" w:rsidR="00026433" w:rsidRPr="00026433" w:rsidRDefault="00026433" w:rsidP="007A43F1">
            <w:pPr>
              <w:spacing w:before="0"/>
              <w:ind w:right="-67"/>
              <w:jc w:val="left"/>
              <w:rPr>
                <w:rFonts w:cs="Times New Roman"/>
                <w:sz w:val="20"/>
                <w:szCs w:val="20"/>
                <w:lang w:eastAsia="cs-CZ"/>
              </w:rPr>
            </w:pPr>
            <w:r w:rsidRPr="00026433">
              <w:rPr>
                <w:rFonts w:cs="Times New Roman"/>
                <w:sz w:val="20"/>
                <w:szCs w:val="20"/>
                <w:lang w:eastAsia="cs-CZ"/>
              </w:rPr>
              <w:t>Vedlejší rozpočtové náklady (zařízení staveniště včetně nákladů na</w:t>
            </w:r>
            <w:r w:rsidR="00C36638">
              <w:rPr>
                <w:rFonts w:cs="Times New Roman"/>
                <w:sz w:val="20"/>
                <w:szCs w:val="20"/>
                <w:lang w:eastAsia="cs-CZ"/>
              </w:rPr>
              <w:t xml:space="preserve"> </w:t>
            </w:r>
            <w:r w:rsidRPr="00026433">
              <w:rPr>
                <w:rFonts w:cs="Times New Roman"/>
                <w:sz w:val="20"/>
                <w:szCs w:val="20"/>
                <w:lang w:eastAsia="cs-CZ"/>
              </w:rPr>
              <w:t>energie, provozní vlivy, vyt</w:t>
            </w:r>
            <w:r w:rsidR="004875DA">
              <w:rPr>
                <w:rFonts w:cs="Times New Roman"/>
                <w:sz w:val="20"/>
                <w:szCs w:val="20"/>
                <w:lang w:eastAsia="cs-CZ"/>
              </w:rPr>
              <w:t>y</w:t>
            </w:r>
            <w:r w:rsidRPr="00026433">
              <w:rPr>
                <w:rFonts w:cs="Times New Roman"/>
                <w:sz w:val="20"/>
                <w:szCs w:val="20"/>
                <w:lang w:eastAsia="cs-CZ"/>
              </w:rPr>
              <w:t>čení pozemních sítí, zábory veřejných ploch, dočasné dopravní značení, podklady pro kolaudaci, pojistné, poplatky, úklid)</w:t>
            </w:r>
          </w:p>
        </w:tc>
        <w:tc>
          <w:tcPr>
            <w:tcW w:w="1417" w:type="dxa"/>
            <w:shd w:val="clear" w:color="auto" w:fill="auto"/>
            <w:vAlign w:val="center"/>
            <w:hideMark/>
          </w:tcPr>
          <w:p w14:paraId="763126BE" w14:textId="16C049E4" w:rsidR="00026433" w:rsidRPr="00026433" w:rsidRDefault="004875DA" w:rsidP="00026433">
            <w:pPr>
              <w:spacing w:before="0"/>
              <w:jc w:val="center"/>
              <w:rPr>
                <w:rFonts w:cs="Times New Roman"/>
                <w:color w:val="auto"/>
                <w:sz w:val="20"/>
                <w:szCs w:val="20"/>
                <w:lang w:eastAsia="cs-CZ"/>
              </w:rPr>
            </w:pPr>
            <w:r>
              <w:rPr>
                <w:rFonts w:cs="Times New Roman"/>
                <w:color w:val="auto"/>
                <w:sz w:val="20"/>
                <w:szCs w:val="20"/>
                <w:lang w:eastAsia="cs-CZ"/>
              </w:rPr>
              <w:t>Z</w:t>
            </w:r>
            <w:r w:rsidR="00026433" w:rsidRPr="00026433">
              <w:rPr>
                <w:rFonts w:cs="Times New Roman"/>
                <w:color w:val="auto"/>
                <w:sz w:val="20"/>
                <w:szCs w:val="20"/>
                <w:lang w:eastAsia="cs-CZ"/>
              </w:rPr>
              <w:t xml:space="preserve">působilé výdaje </w:t>
            </w:r>
          </w:p>
        </w:tc>
        <w:tc>
          <w:tcPr>
            <w:tcW w:w="1417" w:type="dxa"/>
            <w:shd w:val="clear" w:color="auto" w:fill="auto"/>
            <w:vAlign w:val="center"/>
            <w:hideMark/>
          </w:tcPr>
          <w:p w14:paraId="56A84820" w14:textId="69DF7A88" w:rsidR="00026433" w:rsidRPr="00026433" w:rsidRDefault="004875DA" w:rsidP="00026433">
            <w:pPr>
              <w:spacing w:before="0"/>
              <w:jc w:val="center"/>
              <w:rPr>
                <w:rFonts w:cs="Times New Roman"/>
                <w:sz w:val="20"/>
                <w:szCs w:val="20"/>
                <w:lang w:eastAsia="cs-CZ"/>
              </w:rPr>
            </w:pPr>
            <w:r>
              <w:rPr>
                <w:rFonts w:cs="Times New Roman"/>
                <w:sz w:val="20"/>
                <w:szCs w:val="20"/>
                <w:lang w:eastAsia="cs-CZ"/>
              </w:rPr>
              <w:t>N</w:t>
            </w:r>
            <w:r w:rsidR="00026433" w:rsidRPr="00026433">
              <w:rPr>
                <w:rFonts w:cs="Times New Roman"/>
                <w:sz w:val="20"/>
                <w:szCs w:val="20"/>
                <w:lang w:eastAsia="cs-CZ"/>
              </w:rPr>
              <w:t>ezpůsobilé výdaje</w:t>
            </w:r>
          </w:p>
        </w:tc>
      </w:tr>
    </w:tbl>
    <w:p w14:paraId="77B33050" w14:textId="3D6C90EB" w:rsidR="005220A8" w:rsidRPr="007A43F1" w:rsidRDefault="001B6C4B" w:rsidP="00A31A44">
      <w:pPr>
        <w:widowControl w:val="0"/>
        <w:spacing w:before="0" w:after="120"/>
        <w:rPr>
          <w:rFonts w:asciiTheme="minorHAnsi" w:hAnsiTheme="minorHAnsi"/>
          <w:iCs/>
          <w:sz w:val="20"/>
          <w:szCs w:val="20"/>
        </w:rPr>
      </w:pPr>
      <w:r w:rsidRPr="007A43F1">
        <w:rPr>
          <w:rFonts w:asciiTheme="minorHAnsi" w:hAnsiTheme="minorHAnsi"/>
          <w:b/>
          <w:bCs/>
          <w:iCs/>
          <w:sz w:val="20"/>
          <w:szCs w:val="20"/>
        </w:rPr>
        <w:t>Zdroj:</w:t>
      </w:r>
      <w:r w:rsidRPr="007A43F1">
        <w:rPr>
          <w:rFonts w:asciiTheme="minorHAnsi" w:hAnsiTheme="minorHAnsi"/>
          <w:iCs/>
          <w:sz w:val="20"/>
          <w:szCs w:val="20"/>
        </w:rPr>
        <w:t xml:space="preserve"> </w:t>
      </w:r>
      <w:r w:rsidR="004875DA" w:rsidRPr="007A43F1">
        <w:rPr>
          <w:rFonts w:asciiTheme="minorHAnsi" w:hAnsiTheme="minorHAnsi"/>
          <w:iCs/>
          <w:sz w:val="20"/>
          <w:szCs w:val="20"/>
        </w:rPr>
        <w:t>z</w:t>
      </w:r>
      <w:r w:rsidRPr="007A43F1">
        <w:rPr>
          <w:rFonts w:asciiTheme="minorHAnsi" w:hAnsiTheme="minorHAnsi"/>
          <w:iCs/>
          <w:sz w:val="20"/>
          <w:szCs w:val="20"/>
        </w:rPr>
        <w:t>pracov</w:t>
      </w:r>
      <w:r w:rsidR="00513F94" w:rsidRPr="007A43F1">
        <w:rPr>
          <w:rFonts w:asciiTheme="minorHAnsi" w:hAnsiTheme="minorHAnsi"/>
          <w:iCs/>
          <w:sz w:val="20"/>
          <w:szCs w:val="20"/>
        </w:rPr>
        <w:t xml:space="preserve">al </w:t>
      </w:r>
      <w:r w:rsidRPr="007A43F1">
        <w:rPr>
          <w:rFonts w:asciiTheme="minorHAnsi" w:hAnsiTheme="minorHAnsi"/>
          <w:iCs/>
          <w:sz w:val="20"/>
          <w:szCs w:val="20"/>
        </w:rPr>
        <w:t>NKÚ na základě dokumentace MMR a SFPI určené žadatelům a příjemcům.</w:t>
      </w:r>
    </w:p>
    <w:p w14:paraId="7341A59C" w14:textId="7274AEF9" w:rsidR="00AD2662" w:rsidRPr="00592129" w:rsidRDefault="00AD2662" w:rsidP="00FE28DC">
      <w:pPr>
        <w:keepNext/>
        <w:spacing w:after="120"/>
        <w:rPr>
          <w:b/>
          <w:color w:val="AF1953"/>
        </w:rPr>
      </w:pPr>
      <w:bookmarkStart w:id="19" w:name="_Hlk163072997"/>
      <w:r w:rsidRPr="00592129">
        <w:rPr>
          <w:b/>
          <w:color w:val="AF1953"/>
        </w:rPr>
        <w:t xml:space="preserve">Ani jeden </w:t>
      </w:r>
      <w:bookmarkEnd w:id="19"/>
      <w:r w:rsidRPr="00592129">
        <w:rPr>
          <w:b/>
          <w:color w:val="AF1953"/>
        </w:rPr>
        <w:t xml:space="preserve">z poskytovatelů neuvedl při vymezení způsobilosti </w:t>
      </w:r>
      <w:r w:rsidR="005C6651" w:rsidRPr="00592129">
        <w:rPr>
          <w:b/>
          <w:color w:val="AF1953"/>
        </w:rPr>
        <w:t xml:space="preserve">výdajů </w:t>
      </w:r>
      <w:r w:rsidRPr="00592129">
        <w:rPr>
          <w:b/>
          <w:color w:val="AF1953"/>
        </w:rPr>
        <w:t>podmínku skutečn</w:t>
      </w:r>
      <w:r w:rsidR="00EB6678">
        <w:rPr>
          <w:b/>
          <w:color w:val="AF1953"/>
        </w:rPr>
        <w:t xml:space="preserve">ě </w:t>
      </w:r>
      <w:r w:rsidRPr="00592129">
        <w:rPr>
          <w:b/>
          <w:color w:val="AF1953"/>
        </w:rPr>
        <w:t>realiz</w:t>
      </w:r>
      <w:r w:rsidR="00EB6678">
        <w:rPr>
          <w:b/>
          <w:color w:val="AF1953"/>
        </w:rPr>
        <w:t xml:space="preserve">ovaného </w:t>
      </w:r>
      <w:r w:rsidRPr="00592129">
        <w:rPr>
          <w:b/>
          <w:color w:val="AF1953"/>
        </w:rPr>
        <w:t>plnění z uzavřených smluv</w:t>
      </w:r>
      <w:r w:rsidR="00604F56">
        <w:rPr>
          <w:b/>
          <w:color w:val="AF1953"/>
        </w:rPr>
        <w:t xml:space="preserve"> </w:t>
      </w:r>
    </w:p>
    <w:p w14:paraId="35DCD228" w14:textId="0900553A" w:rsidR="00016CDE" w:rsidRDefault="001B6C4B" w:rsidP="007A43F1">
      <w:pPr>
        <w:rPr>
          <w:color w:val="auto"/>
        </w:rPr>
      </w:pPr>
      <w:r w:rsidRPr="007348CA">
        <w:rPr>
          <w:color w:val="auto"/>
        </w:rPr>
        <w:t xml:space="preserve">MMR ani SFPI nestanovily v závazné dokumentaci pro žadatele a příjemce podmínku, že výdaje, které jsou zahrnuty v žádostech o platbu, musejí představovat skutečně </w:t>
      </w:r>
      <w:r w:rsidR="00904103" w:rsidRPr="007348CA">
        <w:rPr>
          <w:color w:val="auto"/>
        </w:rPr>
        <w:t>provedené práce, poskytnuté</w:t>
      </w:r>
      <w:r w:rsidR="00604F56" w:rsidRPr="007348CA">
        <w:rPr>
          <w:color w:val="auto"/>
        </w:rPr>
        <w:t xml:space="preserve"> služby </w:t>
      </w:r>
      <w:r w:rsidR="00904103" w:rsidRPr="007348CA">
        <w:rPr>
          <w:color w:val="auto"/>
        </w:rPr>
        <w:t>nebo dodané</w:t>
      </w:r>
      <w:r w:rsidR="00604F56" w:rsidRPr="007348CA">
        <w:rPr>
          <w:color w:val="auto"/>
        </w:rPr>
        <w:t xml:space="preserve"> zboží</w:t>
      </w:r>
      <w:r w:rsidR="004875DA">
        <w:rPr>
          <w:color w:val="auto"/>
        </w:rPr>
        <w:t>.</w:t>
      </w:r>
      <w:r w:rsidR="00D71BE1">
        <w:rPr>
          <w:rStyle w:val="Znakapoznpodarou"/>
          <w:color w:val="auto"/>
        </w:rPr>
        <w:footnoteReference w:id="47"/>
      </w:r>
      <w:r w:rsidR="00016CDE">
        <w:rPr>
          <w:color w:val="auto"/>
        </w:rPr>
        <w:t xml:space="preserve"> </w:t>
      </w:r>
    </w:p>
    <w:p w14:paraId="2EC8EB08" w14:textId="77777777" w:rsidR="005E3DDF" w:rsidRDefault="005E3DDF" w:rsidP="00AD2662">
      <w:pPr>
        <w:spacing w:after="120"/>
        <w:rPr>
          <w:color w:val="auto"/>
        </w:rPr>
      </w:pPr>
    </w:p>
    <w:p w14:paraId="3C080554" w14:textId="77777777" w:rsidR="00BE1071" w:rsidRPr="00380B42" w:rsidRDefault="00BE1071" w:rsidP="00BE1071">
      <w:pPr>
        <w:pStyle w:val="Nadpis2"/>
        <w:numPr>
          <w:ilvl w:val="0"/>
          <w:numId w:val="0"/>
        </w:numPr>
      </w:pPr>
      <w:r w:rsidRPr="00380B42">
        <w:t>IV.</w:t>
      </w:r>
      <w:r>
        <w:t>4</w:t>
      </w:r>
      <w:r w:rsidRPr="00380B42">
        <w:t xml:space="preserve"> </w:t>
      </w:r>
      <w:r>
        <w:t>Kontrolní činnost poskytovatelů</w:t>
      </w:r>
    </w:p>
    <w:p w14:paraId="35001926" w14:textId="6D400A44" w:rsidR="006A204E" w:rsidRDefault="006A204E" w:rsidP="0088126F">
      <w:pPr>
        <w:spacing w:after="120"/>
      </w:pPr>
      <w:r w:rsidRPr="007720AC">
        <w:t>NKÚ se při kontrole zaměřil na oblast</w:t>
      </w:r>
      <w:r w:rsidRPr="006A204E">
        <w:t xml:space="preserve"> </w:t>
      </w:r>
      <w:r w:rsidRPr="002F4E1E">
        <w:rPr>
          <w:b/>
        </w:rPr>
        <w:t xml:space="preserve">nastavení kontrolního systému </w:t>
      </w:r>
      <w:r w:rsidR="002F4E1E">
        <w:rPr>
          <w:b/>
        </w:rPr>
        <w:t>i</w:t>
      </w:r>
      <w:r w:rsidRPr="002F4E1E">
        <w:rPr>
          <w:b/>
        </w:rPr>
        <w:t xml:space="preserve"> výkon samotné kontroly </w:t>
      </w:r>
      <w:r w:rsidR="00F40E63">
        <w:t>prováděné oběma</w:t>
      </w:r>
      <w:r>
        <w:t xml:space="preserve"> poskytovatel</w:t>
      </w:r>
      <w:r w:rsidR="00F40E63">
        <w:t>i</w:t>
      </w:r>
      <w:r>
        <w:t>.</w:t>
      </w:r>
      <w:r w:rsidR="00143AC8">
        <w:t xml:space="preserve"> Posuzována byla účinnost </w:t>
      </w:r>
      <w:r w:rsidR="00581EFE">
        <w:t xml:space="preserve">administrativních </w:t>
      </w:r>
      <w:r w:rsidR="00143AC8">
        <w:t>kontrol</w:t>
      </w:r>
      <w:r w:rsidR="00581EFE">
        <w:t xml:space="preserve"> a kontrol </w:t>
      </w:r>
      <w:r w:rsidR="002F4E1E">
        <w:t xml:space="preserve">prováděných </w:t>
      </w:r>
      <w:r w:rsidR="00581EFE">
        <w:t>na místě</w:t>
      </w:r>
      <w:r w:rsidR="00143AC8">
        <w:t>.</w:t>
      </w:r>
    </w:p>
    <w:p w14:paraId="7E9EBA94" w14:textId="66F13149" w:rsidR="00AD60ED" w:rsidRDefault="00F94C68" w:rsidP="00AD60ED">
      <w:pPr>
        <w:pStyle w:val="JK1"/>
        <w:numPr>
          <w:ilvl w:val="0"/>
          <w:numId w:val="0"/>
        </w:numPr>
        <w:spacing w:before="0" w:after="120"/>
      </w:pPr>
      <w:r w:rsidRPr="008E6734">
        <w:rPr>
          <w:color w:val="auto"/>
        </w:rPr>
        <w:t xml:space="preserve">MMR nezajistilo dostatečnou ochranu veřejných prostředků, neboť provádělo </w:t>
      </w:r>
      <w:r w:rsidR="00FC0991" w:rsidRPr="008E6734">
        <w:rPr>
          <w:color w:val="auto"/>
        </w:rPr>
        <w:t xml:space="preserve">adekvátní </w:t>
      </w:r>
      <w:r w:rsidRPr="008E6734">
        <w:rPr>
          <w:color w:val="auto"/>
        </w:rPr>
        <w:t xml:space="preserve">kontrolu před vydáním </w:t>
      </w:r>
      <w:r w:rsidR="00FC0991" w:rsidRPr="008E6734">
        <w:rPr>
          <w:color w:val="auto"/>
        </w:rPr>
        <w:t>rozhodnutí</w:t>
      </w:r>
      <w:r w:rsidRPr="008E6734">
        <w:rPr>
          <w:color w:val="auto"/>
        </w:rPr>
        <w:t xml:space="preserve"> o poskytnutí dotace u výzev</w:t>
      </w:r>
      <w:r>
        <w:rPr>
          <w:b/>
          <w:color w:val="auto"/>
        </w:rPr>
        <w:t xml:space="preserve"> </w:t>
      </w:r>
      <w:r w:rsidR="00F914A5" w:rsidRPr="00F914A5">
        <w:rPr>
          <w:rFonts w:asciiTheme="minorHAnsi" w:hAnsiTheme="minorHAnsi" w:cstheme="minorHAnsi"/>
          <w:color w:val="auto"/>
        </w:rPr>
        <w:t>pro rok 2019 a 2020</w:t>
      </w:r>
      <w:r w:rsidR="00495848">
        <w:rPr>
          <w:rFonts w:asciiTheme="minorHAnsi" w:hAnsiTheme="minorHAnsi" w:cstheme="minorHAnsi"/>
          <w:color w:val="auto"/>
        </w:rPr>
        <w:t xml:space="preserve"> neúčinně</w:t>
      </w:r>
      <w:r>
        <w:rPr>
          <w:rFonts w:asciiTheme="minorHAnsi" w:hAnsiTheme="minorHAnsi" w:cstheme="minorHAnsi"/>
          <w:color w:val="auto"/>
        </w:rPr>
        <w:t xml:space="preserve">. </w:t>
      </w:r>
      <w:r w:rsidRPr="001C6894">
        <w:rPr>
          <w:rFonts w:asciiTheme="minorHAnsi" w:hAnsiTheme="minorHAnsi" w:cstheme="minorHAnsi"/>
          <w:color w:val="auto"/>
        </w:rPr>
        <w:t>MMR požadovalo od žadatelů o podporu předložen</w:t>
      </w:r>
      <w:r>
        <w:rPr>
          <w:rFonts w:asciiTheme="minorHAnsi" w:hAnsiTheme="minorHAnsi" w:cstheme="minorHAnsi"/>
          <w:color w:val="auto"/>
        </w:rPr>
        <w:t>í</w:t>
      </w:r>
      <w:r w:rsidRPr="001C6894">
        <w:rPr>
          <w:rFonts w:asciiTheme="minorHAnsi" w:hAnsiTheme="minorHAnsi" w:cstheme="minorHAnsi"/>
          <w:color w:val="auto"/>
        </w:rPr>
        <w:t xml:space="preserve"> položkových rozpočtů a stavebního povolení až po provedení předběžné </w:t>
      </w:r>
      <w:r>
        <w:rPr>
          <w:rFonts w:asciiTheme="minorHAnsi" w:hAnsiTheme="minorHAnsi" w:cstheme="minorHAnsi"/>
          <w:color w:val="auto"/>
        </w:rPr>
        <w:t xml:space="preserve">kontroly před vydáním rozhodnutí o poskytnutí dotace </w:t>
      </w:r>
      <w:r w:rsidRPr="00F94C68">
        <w:rPr>
          <w:rFonts w:asciiTheme="minorHAnsi" w:hAnsiTheme="minorHAnsi" w:cstheme="minorHAnsi"/>
          <w:color w:val="auto"/>
        </w:rPr>
        <w:t>(dále též „RoPD“)</w:t>
      </w:r>
      <w:r>
        <w:rPr>
          <w:rFonts w:asciiTheme="minorHAnsi" w:hAnsiTheme="minorHAnsi" w:cstheme="minorHAnsi"/>
          <w:color w:val="auto"/>
        </w:rPr>
        <w:t xml:space="preserve">, </w:t>
      </w:r>
      <w:r w:rsidRPr="001C6894">
        <w:rPr>
          <w:rFonts w:asciiTheme="minorHAnsi" w:hAnsiTheme="minorHAnsi" w:cstheme="minorHAnsi"/>
          <w:color w:val="auto"/>
        </w:rPr>
        <w:t xml:space="preserve">což znamená, že </w:t>
      </w:r>
      <w:r w:rsidRPr="008E6734">
        <w:rPr>
          <w:rFonts w:asciiTheme="minorHAnsi" w:hAnsiTheme="minorHAnsi" w:cstheme="minorHAnsi"/>
          <w:color w:val="auto"/>
        </w:rPr>
        <w:t>neposoudilo zejména správnost projektu ve vztahu ke schválenému projektovému cíli a soulad s právními předpisy.</w:t>
      </w:r>
      <w:r w:rsidRPr="008E6734">
        <w:rPr>
          <w:rStyle w:val="Znakapoznpodarou"/>
          <w:rFonts w:asciiTheme="minorHAnsi" w:hAnsiTheme="minorHAnsi" w:cstheme="minorHAnsi"/>
          <w:color w:val="auto"/>
        </w:rPr>
        <w:footnoteReference w:id="48"/>
      </w:r>
      <w:r w:rsidRPr="008E6734">
        <w:rPr>
          <w:rFonts w:asciiTheme="minorHAnsi" w:hAnsiTheme="minorHAnsi" w:cstheme="minorHAnsi"/>
          <w:color w:val="auto"/>
        </w:rPr>
        <w:t xml:space="preserve"> </w:t>
      </w:r>
      <w:r w:rsidR="004B4408" w:rsidRPr="008E6734">
        <w:t>MMR</w:t>
      </w:r>
      <w:r w:rsidR="003C0192" w:rsidRPr="00FA094B">
        <w:t xml:space="preserve"> </w:t>
      </w:r>
      <w:r w:rsidR="004B4408" w:rsidRPr="00FA094B">
        <w:t>neuchovalo</w:t>
      </w:r>
      <w:r w:rsidR="004B4408" w:rsidRPr="003C0192">
        <w:t xml:space="preserve"> záznamy </w:t>
      </w:r>
      <w:r w:rsidR="007720AC">
        <w:br/>
      </w:r>
      <w:r w:rsidR="004B4408" w:rsidRPr="003C0192">
        <w:t>o</w:t>
      </w:r>
      <w:r w:rsidR="007720AC">
        <w:t xml:space="preserve"> </w:t>
      </w:r>
      <w:r w:rsidR="004B4408" w:rsidRPr="003C0192">
        <w:t>kontrol</w:t>
      </w:r>
      <w:r w:rsidR="003C0192">
        <w:t>e</w:t>
      </w:r>
      <w:r w:rsidR="004B4408" w:rsidRPr="003C0192">
        <w:t xml:space="preserve"> před vydáním RoPD u 14</w:t>
      </w:r>
      <w:r w:rsidR="007720AC">
        <w:t xml:space="preserve"> </w:t>
      </w:r>
      <w:r w:rsidR="004B4408" w:rsidRPr="003C0192">
        <w:t>projektů kontrolního vzorku NKÚ</w:t>
      </w:r>
      <w:r w:rsidR="00AD60ED">
        <w:t xml:space="preserve"> ani </w:t>
      </w:r>
      <w:r w:rsidR="00AD60ED" w:rsidRPr="003C0192">
        <w:t>záznamy o</w:t>
      </w:r>
      <w:r w:rsidR="00BC0027">
        <w:t> </w:t>
      </w:r>
      <w:r w:rsidR="00AD60ED" w:rsidRPr="003C0192">
        <w:t>provedení kontroly výběru dodavatele u 11 projektů ze základního vzorku.</w:t>
      </w:r>
    </w:p>
    <w:p w14:paraId="490F8637" w14:textId="56F322C7" w:rsidR="00D64277" w:rsidRDefault="00C27E6B" w:rsidP="00D64277">
      <w:pPr>
        <w:spacing w:before="0" w:after="120"/>
        <w:rPr>
          <w:b/>
        </w:rPr>
      </w:pPr>
      <w:r w:rsidRPr="00C2199A">
        <w:rPr>
          <w:color w:val="auto"/>
        </w:rPr>
        <w:lastRenderedPageBreak/>
        <w:t xml:space="preserve">MMR nestanovilo v podprogramu MMR </w:t>
      </w:r>
      <w:r w:rsidRPr="00C2199A">
        <w:rPr>
          <w:i/>
          <w:color w:val="auto"/>
        </w:rPr>
        <w:t>Brownfieldy</w:t>
      </w:r>
      <w:r w:rsidR="001C2B9E">
        <w:rPr>
          <w:i/>
          <w:color w:val="auto"/>
        </w:rPr>
        <w:t xml:space="preserve"> I.</w:t>
      </w:r>
      <w:r w:rsidRPr="00C2199A">
        <w:rPr>
          <w:i/>
          <w:color w:val="auto"/>
        </w:rPr>
        <w:t xml:space="preserve"> </w:t>
      </w:r>
      <w:r w:rsidRPr="00C2199A">
        <w:rPr>
          <w:color w:val="auto"/>
        </w:rPr>
        <w:t xml:space="preserve">systém kontrol tak, aby </w:t>
      </w:r>
      <w:r w:rsidR="00096F73">
        <w:rPr>
          <w:color w:val="auto"/>
        </w:rPr>
        <w:t xml:space="preserve">bylo </w:t>
      </w:r>
      <w:r w:rsidRPr="00C2199A">
        <w:rPr>
          <w:color w:val="auto"/>
        </w:rPr>
        <w:t>s</w:t>
      </w:r>
      <w:r w:rsidR="00BC0027">
        <w:rPr>
          <w:color w:val="auto"/>
        </w:rPr>
        <w:t> </w:t>
      </w:r>
      <w:r w:rsidR="002601F9">
        <w:rPr>
          <w:color w:val="auto"/>
        </w:rPr>
        <w:t>d</w:t>
      </w:r>
      <w:r w:rsidRPr="00C2199A">
        <w:rPr>
          <w:color w:val="auto"/>
        </w:rPr>
        <w:t xml:space="preserve">ostatečnou mírou jistoty </w:t>
      </w:r>
      <w:r w:rsidR="00F337C5">
        <w:rPr>
          <w:color w:val="auto"/>
        </w:rPr>
        <w:t xml:space="preserve">eliminováno </w:t>
      </w:r>
      <w:r w:rsidRPr="00C2199A">
        <w:rPr>
          <w:color w:val="auto"/>
        </w:rPr>
        <w:t>riziko poskytnutí podpory i těm projektům, které nesplnily stanovený účel, neboť nezavedlo účinnou kontrolu podstatných změn.</w:t>
      </w:r>
      <w:r w:rsidR="00096F73">
        <w:rPr>
          <w:color w:val="auto"/>
        </w:rPr>
        <w:t xml:space="preserve"> </w:t>
      </w:r>
      <w:r w:rsidR="00D64277" w:rsidRPr="00B925FB">
        <w:rPr>
          <w:color w:val="auto"/>
        </w:rPr>
        <w:t>Konkrétní nedostatky v</w:t>
      </w:r>
      <w:r w:rsidR="004A4C16">
        <w:rPr>
          <w:color w:val="auto"/>
        </w:rPr>
        <w:t xml:space="preserve"> nastavení kontrol </w:t>
      </w:r>
      <w:r w:rsidR="00D64277">
        <w:t>se promítly do odlišného posuzování a rozhodování o</w:t>
      </w:r>
      <w:r w:rsidR="00BC0027">
        <w:t> </w:t>
      </w:r>
      <w:r w:rsidR="00D64277">
        <w:t xml:space="preserve">způsobilosti výdajů. </w:t>
      </w:r>
      <w:r w:rsidR="008E43B4" w:rsidRPr="008E43B4">
        <w:rPr>
          <w:b/>
        </w:rPr>
        <w:t>Postup MMR v uvedených případech vedl k ne</w:t>
      </w:r>
      <w:r w:rsidR="007720AC">
        <w:rPr>
          <w:b/>
        </w:rPr>
        <w:t>o</w:t>
      </w:r>
      <w:r w:rsidR="008E43B4" w:rsidRPr="008E43B4">
        <w:rPr>
          <w:b/>
        </w:rPr>
        <w:t>důvod</w:t>
      </w:r>
      <w:r w:rsidR="007720AC">
        <w:rPr>
          <w:b/>
        </w:rPr>
        <w:t>ně</w:t>
      </w:r>
      <w:r w:rsidR="008E43B4" w:rsidRPr="008E43B4">
        <w:rPr>
          <w:b/>
        </w:rPr>
        <w:t>ným rozdílům v</w:t>
      </w:r>
      <w:r w:rsidR="00CC1EAF">
        <w:rPr>
          <w:b/>
        </w:rPr>
        <w:t> </w:t>
      </w:r>
      <w:r w:rsidR="008E43B4" w:rsidRPr="008E43B4">
        <w:rPr>
          <w:b/>
        </w:rPr>
        <w:t>rozhodnutích o skutkově shodných nebo podobných případech</w:t>
      </w:r>
      <w:r w:rsidR="008E43B4">
        <w:rPr>
          <w:b/>
        </w:rPr>
        <w:t xml:space="preserve">, </w:t>
      </w:r>
      <w:r w:rsidR="008E43B4" w:rsidRPr="008E43B4">
        <w:rPr>
          <w:b/>
        </w:rPr>
        <w:t xml:space="preserve">což je v rozporu se správním </w:t>
      </w:r>
      <w:r w:rsidR="00D64277" w:rsidRPr="004A4C16">
        <w:rPr>
          <w:b/>
        </w:rPr>
        <w:t>řádem</w:t>
      </w:r>
      <w:r w:rsidR="005E61F0">
        <w:rPr>
          <w:rStyle w:val="Znakapoznpodarou"/>
          <w:b/>
        </w:rPr>
        <w:footnoteReference w:id="49"/>
      </w:r>
      <w:r w:rsidR="008E43B4">
        <w:rPr>
          <w:b/>
        </w:rPr>
        <w:t>.</w:t>
      </w:r>
    </w:p>
    <w:p w14:paraId="72C7FC54" w14:textId="488A187D" w:rsidR="00096F73" w:rsidRPr="009E67AB" w:rsidRDefault="00096F73" w:rsidP="007A43F1">
      <w:pPr>
        <w:keepNext/>
        <w:spacing w:after="40"/>
        <w:ind w:left="1247" w:hanging="1247"/>
        <w:rPr>
          <w:b/>
          <w:color w:val="auto"/>
        </w:rPr>
      </w:pPr>
      <w:r w:rsidRPr="009E67AB">
        <w:rPr>
          <w:b/>
          <w:color w:val="auto"/>
        </w:rPr>
        <w:t xml:space="preserve">Příklad č. </w:t>
      </w:r>
      <w:r w:rsidR="008B0D25">
        <w:rPr>
          <w:b/>
          <w:color w:val="auto"/>
        </w:rPr>
        <w:t>1</w:t>
      </w:r>
      <w:r w:rsidRPr="009E67AB">
        <w:rPr>
          <w:b/>
          <w:color w:val="auto"/>
        </w:rPr>
        <w:t xml:space="preserve">: </w:t>
      </w:r>
      <w:r w:rsidR="007720AC">
        <w:rPr>
          <w:b/>
          <w:color w:val="auto"/>
        </w:rPr>
        <w:tab/>
      </w:r>
      <w:r w:rsidRPr="009E67AB">
        <w:rPr>
          <w:b/>
          <w:color w:val="auto"/>
        </w:rPr>
        <w:t xml:space="preserve">Odlišný přístup </w:t>
      </w:r>
      <w:r>
        <w:rPr>
          <w:b/>
          <w:color w:val="auto"/>
        </w:rPr>
        <w:t>k</w:t>
      </w:r>
      <w:r w:rsidR="007720AC">
        <w:rPr>
          <w:b/>
          <w:color w:val="auto"/>
        </w:rPr>
        <w:t xml:space="preserve"> </w:t>
      </w:r>
      <w:r w:rsidRPr="009E67AB">
        <w:rPr>
          <w:b/>
          <w:color w:val="auto"/>
        </w:rPr>
        <w:t xml:space="preserve">příjemcům při posuzování </w:t>
      </w:r>
      <w:r>
        <w:rPr>
          <w:b/>
          <w:color w:val="auto"/>
        </w:rPr>
        <w:t>způsobilosti výdajů</w:t>
      </w:r>
      <w:r w:rsidRPr="009E67AB">
        <w:rPr>
          <w:b/>
          <w:color w:val="auto"/>
        </w:rPr>
        <w:t xml:space="preserve"> </w:t>
      </w:r>
      <w:r w:rsidR="00EE6B36">
        <w:rPr>
          <w:b/>
          <w:color w:val="auto"/>
        </w:rPr>
        <w:t xml:space="preserve">na </w:t>
      </w:r>
      <w:r w:rsidRPr="009E67AB">
        <w:rPr>
          <w:b/>
          <w:color w:val="auto"/>
        </w:rPr>
        <w:t>zařizovací předmět</w:t>
      </w:r>
      <w:r w:rsidR="007720AC">
        <w:rPr>
          <w:b/>
          <w:color w:val="auto"/>
        </w:rPr>
        <w:t>y</w:t>
      </w:r>
    </w:p>
    <w:tbl>
      <w:tblPr>
        <w:tblStyle w:val="Mkatabulky"/>
        <w:tblW w:w="9131" w:type="dxa"/>
        <w:tblLook w:val="04A0" w:firstRow="1" w:lastRow="0" w:firstColumn="1" w:lastColumn="0" w:noHBand="0" w:noVBand="1"/>
      </w:tblPr>
      <w:tblGrid>
        <w:gridCol w:w="9131"/>
      </w:tblGrid>
      <w:tr w:rsidR="00096F73" w:rsidRPr="00F03AF2" w14:paraId="070DE713" w14:textId="77777777" w:rsidTr="00434DE7">
        <w:trPr>
          <w:trHeight w:val="591"/>
        </w:trPr>
        <w:tc>
          <w:tcPr>
            <w:tcW w:w="9131" w:type="dxa"/>
            <w:shd w:val="clear" w:color="auto" w:fill="E2F1EE"/>
          </w:tcPr>
          <w:p w14:paraId="7D281DD8" w14:textId="345CF97B" w:rsidR="00096F73" w:rsidRPr="004259B5" w:rsidRDefault="00096F73" w:rsidP="00434DE7">
            <w:pPr>
              <w:spacing w:after="120"/>
              <w:rPr>
                <w:b/>
                <w:color w:val="AF1953"/>
                <w:sz w:val="22"/>
                <w:szCs w:val="22"/>
              </w:rPr>
            </w:pPr>
            <w:bookmarkStart w:id="20" w:name="_Hlk163486338"/>
            <w:r w:rsidRPr="004259B5">
              <w:rPr>
                <w:i/>
                <w:color w:val="auto"/>
                <w:sz w:val="22"/>
                <w:szCs w:val="22"/>
              </w:rPr>
              <w:t>MMR v </w:t>
            </w:r>
            <w:r w:rsidRPr="004259B5">
              <w:rPr>
                <w:i/>
                <w:sz w:val="22"/>
                <w:szCs w:val="22"/>
              </w:rPr>
              <w:t xml:space="preserve">odůvodnění rozhodnutí o poskytnutí dotace vyloučilo u dvou projektů </w:t>
            </w:r>
            <w:r w:rsidR="00F337C5">
              <w:rPr>
                <w:i/>
                <w:sz w:val="22"/>
                <w:szCs w:val="22"/>
              </w:rPr>
              <w:t xml:space="preserve">výdaje </w:t>
            </w:r>
            <w:r w:rsidRPr="004259B5">
              <w:rPr>
                <w:i/>
                <w:sz w:val="22"/>
                <w:szCs w:val="22"/>
              </w:rPr>
              <w:t>na zařizovací předměty, konkrétně hasicí přístroje, jako nezpůsobilé. U dalšího projekt</w:t>
            </w:r>
            <w:r w:rsidR="00B81088">
              <w:rPr>
                <w:i/>
                <w:sz w:val="22"/>
                <w:szCs w:val="22"/>
              </w:rPr>
              <w:t>u</w:t>
            </w:r>
            <w:r w:rsidRPr="004259B5">
              <w:rPr>
                <w:i/>
                <w:sz w:val="22"/>
                <w:szCs w:val="22"/>
              </w:rPr>
              <w:t xml:space="preserve"> náklady na pořízení hasicích přístrojů nevyloučilo, a to přes</w:t>
            </w:r>
            <w:r w:rsidR="00B631EE">
              <w:rPr>
                <w:i/>
                <w:sz w:val="22"/>
                <w:szCs w:val="22"/>
              </w:rPr>
              <w:t xml:space="preserve"> </w:t>
            </w:r>
            <w:r w:rsidRPr="004259B5">
              <w:rPr>
                <w:i/>
                <w:sz w:val="22"/>
                <w:szCs w:val="22"/>
              </w:rPr>
              <w:t xml:space="preserve">to, že tyto náklady byly uvedeny v položkovém rozpočtu stavby, který byl podkladem pro vydání RoPD. </w:t>
            </w:r>
            <w:r w:rsidRPr="00347F9A">
              <w:rPr>
                <w:b/>
                <w:i/>
                <w:sz w:val="22"/>
                <w:szCs w:val="22"/>
              </w:rPr>
              <w:t>Rozdílný přístup MMR při posuzování a rozhodování o</w:t>
            </w:r>
            <w:r w:rsidR="00CC1EAF">
              <w:rPr>
                <w:b/>
                <w:i/>
                <w:sz w:val="22"/>
                <w:szCs w:val="22"/>
              </w:rPr>
              <w:t> </w:t>
            </w:r>
            <w:r w:rsidRPr="00347F9A">
              <w:rPr>
                <w:b/>
                <w:i/>
                <w:sz w:val="22"/>
                <w:szCs w:val="22"/>
              </w:rPr>
              <w:t>způsobilosti typově shodných výdajů v projektech</w:t>
            </w:r>
            <w:r w:rsidRPr="004259B5">
              <w:rPr>
                <w:i/>
                <w:sz w:val="22"/>
                <w:szCs w:val="22"/>
              </w:rPr>
              <w:t xml:space="preserve"> je důsledkem nejednoznačnosti stanovených pravidel. </w:t>
            </w:r>
          </w:p>
        </w:tc>
      </w:tr>
    </w:tbl>
    <w:bookmarkEnd w:id="20"/>
    <w:p w14:paraId="0518CD33" w14:textId="7FD37662" w:rsidR="00C2199A" w:rsidRPr="00C2199A" w:rsidRDefault="00C2199A" w:rsidP="00096F73">
      <w:pPr>
        <w:spacing w:after="120"/>
      </w:pPr>
      <w:r w:rsidRPr="008E6734">
        <w:rPr>
          <w:color w:val="auto"/>
        </w:rPr>
        <w:t>MMR také formulovalo v</w:t>
      </w:r>
      <w:r w:rsidRPr="008E6734">
        <w:t xml:space="preserve"> Zásadách pro roky 2019 a 2020 nejednoznačně pravidla pro</w:t>
      </w:r>
      <w:r w:rsidR="00280113" w:rsidRPr="008E6734">
        <w:t xml:space="preserve"> způsobilost výdajů </w:t>
      </w:r>
      <w:r w:rsidRPr="008E6734">
        <w:t>vztahujících se například k</w:t>
      </w:r>
      <w:r w:rsidR="00FF415B" w:rsidRPr="008E6734">
        <w:t xml:space="preserve"> sousedním </w:t>
      </w:r>
      <w:r w:rsidRPr="008E6734">
        <w:t>pozemkům, které nebyly registrovány v N</w:t>
      </w:r>
      <w:r w:rsidR="004A4C16" w:rsidRPr="008E6734">
        <w:t>DB</w:t>
      </w:r>
      <w:r w:rsidR="00B81088" w:rsidRPr="008E6734">
        <w:rPr>
          <w:color w:val="auto"/>
        </w:rPr>
        <w:t>,</w:t>
      </w:r>
      <w:r w:rsidR="00B81088" w:rsidRPr="00F94C68">
        <w:rPr>
          <w:b/>
          <w:color w:val="auto"/>
        </w:rPr>
        <w:t xml:space="preserve"> </w:t>
      </w:r>
      <w:r w:rsidR="00B81088" w:rsidRPr="00C32A90">
        <w:rPr>
          <w:color w:val="auto"/>
        </w:rPr>
        <w:t xml:space="preserve">ale byly revitalizací </w:t>
      </w:r>
      <w:r w:rsidR="00FF415B">
        <w:rPr>
          <w:color w:val="auto"/>
        </w:rPr>
        <w:t xml:space="preserve">území brownfieldu </w:t>
      </w:r>
      <w:r w:rsidR="00B81088" w:rsidRPr="00C32A90">
        <w:rPr>
          <w:color w:val="auto"/>
        </w:rPr>
        <w:t>dotčeny</w:t>
      </w:r>
      <w:r w:rsidRPr="00C32A90">
        <w:rPr>
          <w:color w:val="auto"/>
        </w:rPr>
        <w:t xml:space="preserve">. </w:t>
      </w:r>
    </w:p>
    <w:p w14:paraId="0209516F" w14:textId="74DA5856" w:rsidR="006261A0" w:rsidRPr="002F4E1E" w:rsidRDefault="006261A0" w:rsidP="00FE28DC">
      <w:pPr>
        <w:keepNext/>
        <w:spacing w:before="0" w:after="120"/>
        <w:rPr>
          <w:b/>
          <w:color w:val="AF1953"/>
        </w:rPr>
      </w:pPr>
      <w:r w:rsidRPr="002F4E1E">
        <w:rPr>
          <w:b/>
          <w:color w:val="AF1953"/>
        </w:rPr>
        <w:t>V důsledku nedostatků v nastavení předběžné ř</w:t>
      </w:r>
      <w:r w:rsidR="00254136">
        <w:rPr>
          <w:b/>
          <w:color w:val="AF1953"/>
        </w:rPr>
        <w:t>í</w:t>
      </w:r>
      <w:r w:rsidRPr="002F4E1E">
        <w:rPr>
          <w:b/>
          <w:color w:val="AF1953"/>
        </w:rPr>
        <w:t>d</w:t>
      </w:r>
      <w:r w:rsidR="00206A84">
        <w:rPr>
          <w:b/>
          <w:color w:val="AF1953"/>
        </w:rPr>
        <w:t>i</w:t>
      </w:r>
      <w:r w:rsidRPr="002F4E1E">
        <w:rPr>
          <w:b/>
          <w:color w:val="AF1953"/>
        </w:rPr>
        <w:t xml:space="preserve">cí kontroly před </w:t>
      </w:r>
      <w:r w:rsidR="00122859" w:rsidRPr="002F4E1E">
        <w:rPr>
          <w:b/>
          <w:color w:val="AF1953"/>
        </w:rPr>
        <w:t>vydáním rozhodnutí o</w:t>
      </w:r>
      <w:r w:rsidR="00CC1EAF">
        <w:rPr>
          <w:b/>
          <w:color w:val="AF1953"/>
        </w:rPr>
        <w:t> </w:t>
      </w:r>
      <w:r w:rsidR="00122859" w:rsidRPr="002F4E1E">
        <w:rPr>
          <w:b/>
          <w:color w:val="AF1953"/>
        </w:rPr>
        <w:t>poskytnutí dotace</w:t>
      </w:r>
      <w:r w:rsidRPr="002F4E1E">
        <w:rPr>
          <w:b/>
          <w:color w:val="AF1953"/>
        </w:rPr>
        <w:t xml:space="preserve"> zjistil NKÚ u MMR nedostatky i v samotném provedení kontroly</w:t>
      </w:r>
    </w:p>
    <w:p w14:paraId="6DA11B56" w14:textId="0E35A54C" w:rsidR="00517B11" w:rsidRPr="009E67AB" w:rsidRDefault="00517B11" w:rsidP="007A43F1">
      <w:pPr>
        <w:keepNext/>
        <w:spacing w:after="40"/>
        <w:rPr>
          <w:b/>
          <w:color w:val="auto"/>
        </w:rPr>
      </w:pPr>
      <w:r w:rsidRPr="009E67AB">
        <w:rPr>
          <w:b/>
          <w:color w:val="auto"/>
        </w:rPr>
        <w:t xml:space="preserve">Příklad č. </w:t>
      </w:r>
      <w:r w:rsidR="004A4C16">
        <w:rPr>
          <w:b/>
          <w:color w:val="auto"/>
        </w:rPr>
        <w:t>2</w:t>
      </w:r>
      <w:r w:rsidRPr="009E67AB">
        <w:rPr>
          <w:b/>
          <w:color w:val="auto"/>
        </w:rPr>
        <w:t xml:space="preserve">: </w:t>
      </w:r>
      <w:r>
        <w:rPr>
          <w:b/>
          <w:color w:val="auto"/>
        </w:rPr>
        <w:t>Nedůsledná kontrola podkladů předložených žadatelem pro vydání RoPD</w:t>
      </w:r>
    </w:p>
    <w:tbl>
      <w:tblPr>
        <w:tblStyle w:val="Mkatabulky"/>
        <w:tblW w:w="9131" w:type="dxa"/>
        <w:tblLook w:val="04A0" w:firstRow="1" w:lastRow="0" w:firstColumn="1" w:lastColumn="0" w:noHBand="0" w:noVBand="1"/>
      </w:tblPr>
      <w:tblGrid>
        <w:gridCol w:w="9131"/>
      </w:tblGrid>
      <w:tr w:rsidR="00517B11" w:rsidRPr="00F03AF2" w14:paraId="6F921977" w14:textId="77777777" w:rsidTr="00B55169">
        <w:trPr>
          <w:trHeight w:val="591"/>
        </w:trPr>
        <w:tc>
          <w:tcPr>
            <w:tcW w:w="9131" w:type="dxa"/>
            <w:shd w:val="clear" w:color="auto" w:fill="E2F1EE"/>
          </w:tcPr>
          <w:p w14:paraId="79F60E5E" w14:textId="4355260C" w:rsidR="00517B11" w:rsidRPr="00EA14D8" w:rsidRDefault="00B631EE" w:rsidP="00517B11">
            <w:pPr>
              <w:spacing w:after="120"/>
              <w:rPr>
                <w:b/>
                <w:color w:val="AF1953"/>
                <w:sz w:val="22"/>
                <w:szCs w:val="22"/>
              </w:rPr>
            </w:pPr>
            <w:r>
              <w:rPr>
                <w:b/>
                <w:i/>
                <w:sz w:val="22"/>
                <w:szCs w:val="22"/>
              </w:rPr>
              <w:t>P</w:t>
            </w:r>
            <w:r w:rsidR="00517B11" w:rsidRPr="00F8224D">
              <w:rPr>
                <w:b/>
                <w:i/>
                <w:sz w:val="22"/>
                <w:szCs w:val="22"/>
              </w:rPr>
              <w:t>odklad</w:t>
            </w:r>
            <w:r>
              <w:rPr>
                <w:b/>
                <w:i/>
                <w:sz w:val="22"/>
                <w:szCs w:val="22"/>
              </w:rPr>
              <w:t>y</w:t>
            </w:r>
            <w:r w:rsidR="00517B11" w:rsidRPr="00F8224D">
              <w:rPr>
                <w:b/>
                <w:i/>
                <w:sz w:val="22"/>
                <w:szCs w:val="22"/>
              </w:rPr>
              <w:t xml:space="preserve">, které </w:t>
            </w:r>
            <w:r>
              <w:rPr>
                <w:b/>
                <w:i/>
                <w:sz w:val="22"/>
                <w:szCs w:val="22"/>
              </w:rPr>
              <w:t>za účelem</w:t>
            </w:r>
            <w:r w:rsidRPr="00F8224D">
              <w:rPr>
                <w:b/>
                <w:i/>
                <w:sz w:val="22"/>
                <w:szCs w:val="22"/>
              </w:rPr>
              <w:t xml:space="preserve"> vydání RoPD</w:t>
            </w:r>
            <w:r>
              <w:rPr>
                <w:b/>
                <w:i/>
                <w:sz w:val="22"/>
                <w:szCs w:val="22"/>
              </w:rPr>
              <w:t xml:space="preserve"> </w:t>
            </w:r>
            <w:r w:rsidR="00517B11" w:rsidRPr="00F8224D">
              <w:rPr>
                <w:b/>
                <w:i/>
                <w:sz w:val="22"/>
                <w:szCs w:val="22"/>
              </w:rPr>
              <w:t xml:space="preserve">předložil </w:t>
            </w:r>
            <w:r>
              <w:rPr>
                <w:b/>
                <w:i/>
                <w:sz w:val="22"/>
                <w:szCs w:val="22"/>
              </w:rPr>
              <w:t>Ministerstvu pro místní rozvoj</w:t>
            </w:r>
            <w:r w:rsidR="00517B11" w:rsidRPr="00F8224D">
              <w:rPr>
                <w:b/>
                <w:i/>
                <w:sz w:val="22"/>
                <w:szCs w:val="22"/>
              </w:rPr>
              <w:t xml:space="preserve"> žadatel, zahrnovaly pouze 1. etapu schváleného projektu. </w:t>
            </w:r>
            <w:r w:rsidR="00517B11" w:rsidRPr="00EA14D8">
              <w:rPr>
                <w:i/>
                <w:sz w:val="22"/>
                <w:szCs w:val="22"/>
              </w:rPr>
              <w:t>Podklady od žadatele nezahrnovaly všechny stavební práce a</w:t>
            </w:r>
            <w:r>
              <w:rPr>
                <w:i/>
                <w:sz w:val="22"/>
                <w:szCs w:val="22"/>
              </w:rPr>
              <w:t> </w:t>
            </w:r>
            <w:r w:rsidR="00517B11" w:rsidRPr="00EA14D8">
              <w:rPr>
                <w:i/>
                <w:sz w:val="22"/>
                <w:szCs w:val="22"/>
              </w:rPr>
              <w:t>povolení potřebné k úspěšné kolaudaci díla a dokončení projektu tak, aby mohl být naplněn cíl projektu, který spočíval v možnosti využít rekonstruovaný a rozšířený objekt jako tělocvičnu, lezeckou stěnu, fitness a návazné prostory jako šatny, bufet, sociální zařízení. MMR vydalo rozhodnutí o</w:t>
            </w:r>
            <w:r>
              <w:rPr>
                <w:i/>
                <w:sz w:val="22"/>
                <w:szCs w:val="22"/>
              </w:rPr>
              <w:t> </w:t>
            </w:r>
            <w:r w:rsidR="00517B11" w:rsidRPr="00EA14D8">
              <w:rPr>
                <w:i/>
                <w:sz w:val="22"/>
                <w:szCs w:val="22"/>
              </w:rPr>
              <w:t xml:space="preserve">poskytnutí dotace na rekonstrukci jednoho objektu na základě smlouvy o dílo a stavebního povolení, které byly uzavřeny, resp. vydány pouze na 1. etapu uvedeného projektu, což </w:t>
            </w:r>
            <w:r w:rsidR="00517B11" w:rsidRPr="00EA14D8">
              <w:rPr>
                <w:b/>
                <w:i/>
                <w:sz w:val="22"/>
                <w:szCs w:val="22"/>
              </w:rPr>
              <w:t xml:space="preserve">nemohlo zaručit naplnění účelu projektu, tj. vybudování tělocvičny jako zařízení občanské vybavenosti. </w:t>
            </w:r>
          </w:p>
        </w:tc>
      </w:tr>
    </w:tbl>
    <w:p w14:paraId="0C771A2B" w14:textId="34A172DA" w:rsidR="002417E3" w:rsidRPr="002F4E1E" w:rsidRDefault="00EC1BFC" w:rsidP="00FE28DC">
      <w:pPr>
        <w:keepNext/>
        <w:rPr>
          <w:b/>
          <w:color w:val="AF1953"/>
        </w:rPr>
      </w:pPr>
      <w:r w:rsidRPr="002F4E1E">
        <w:rPr>
          <w:b/>
          <w:color w:val="AF1953"/>
        </w:rPr>
        <w:t xml:space="preserve">MMR neprovedlo kontrolu závěrečného vyhodnocení </w:t>
      </w:r>
      <w:r w:rsidR="00F94C68">
        <w:rPr>
          <w:b/>
          <w:color w:val="AF1953"/>
        </w:rPr>
        <w:t xml:space="preserve">a finančního vypořádání </w:t>
      </w:r>
      <w:r w:rsidRPr="002F4E1E">
        <w:rPr>
          <w:b/>
          <w:color w:val="AF1953"/>
        </w:rPr>
        <w:t>u</w:t>
      </w:r>
      <w:r w:rsidR="003D5145">
        <w:rPr>
          <w:b/>
          <w:color w:val="AF1953"/>
        </w:rPr>
        <w:t xml:space="preserve"> </w:t>
      </w:r>
      <w:r w:rsidRPr="002F4E1E">
        <w:rPr>
          <w:b/>
          <w:color w:val="AF1953"/>
        </w:rPr>
        <w:t>projektů prověřovaného vzorku</w:t>
      </w:r>
    </w:p>
    <w:p w14:paraId="25A2BD94" w14:textId="69B993CF" w:rsidR="00EC1BFC" w:rsidRPr="007A43F1" w:rsidRDefault="00EC1BFC" w:rsidP="00EC1BFC">
      <w:pPr>
        <w:rPr>
          <w:color w:val="auto"/>
        </w:rPr>
      </w:pPr>
      <w:r w:rsidRPr="005A1FEE">
        <w:t xml:space="preserve">MMR jako poskytovatel dotace nezkontrolovalo </w:t>
      </w:r>
      <w:r w:rsidR="009322FF">
        <w:t xml:space="preserve">závěrečné </w:t>
      </w:r>
      <w:r w:rsidR="009322FF" w:rsidRPr="00FA094B">
        <w:t xml:space="preserve">vyhodnocení akce </w:t>
      </w:r>
      <w:r w:rsidRPr="005A1FEE">
        <w:t>u dvanácti projektů</w:t>
      </w:r>
      <w:r w:rsidR="00A33EC5">
        <w:t xml:space="preserve"> z kontrolního vzorku NKÚ</w:t>
      </w:r>
      <w:r w:rsidR="00F81F98">
        <w:t xml:space="preserve"> (14 projektů MMR)</w:t>
      </w:r>
      <w:r w:rsidRPr="005A1FEE">
        <w:t>, přičemž u čtyř projektů již uplynul</w:t>
      </w:r>
      <w:r w:rsidR="000A27E8">
        <w:t xml:space="preserve">o </w:t>
      </w:r>
      <w:r w:rsidRPr="005A1FEE">
        <w:t>12</w:t>
      </w:r>
      <w:r w:rsidR="003D5145">
        <w:t> </w:t>
      </w:r>
      <w:r w:rsidRPr="005A1FEE">
        <w:t xml:space="preserve">měsíců od </w:t>
      </w:r>
      <w:r w:rsidR="00FE4213">
        <w:t xml:space="preserve">jejich </w:t>
      </w:r>
      <w:r w:rsidRPr="005A1FEE">
        <w:t>ukončení</w:t>
      </w:r>
      <w:r w:rsidR="00FE4213">
        <w:t xml:space="preserve">. </w:t>
      </w:r>
    </w:p>
    <w:p w14:paraId="5DBC9F6F" w14:textId="0F68521B" w:rsidR="00EC1BFC" w:rsidRDefault="00EC1BFC" w:rsidP="00EC1BFC">
      <w:r w:rsidRPr="005A1FEE">
        <w:t>MMR neprovedlo ani kontrolu finančního vypořádání akcí za předchozí rok u projektů, u nichž byla vyčerpána celková výše dotace</w:t>
      </w:r>
      <w:r w:rsidR="005A1FEE" w:rsidRPr="005A1FEE">
        <w:t>, přičemž ve dvou případech bylo zjištěno, že příjemci nepředložili finanční vypořádání za rok 2022 ve stanov</w:t>
      </w:r>
      <w:r w:rsidR="005B2439">
        <w:t>en</w:t>
      </w:r>
      <w:r w:rsidR="005A1FEE" w:rsidRPr="005A1FEE">
        <w:t xml:space="preserve">ém termínu. Neprovedením kontroly postupovalo </w:t>
      </w:r>
      <w:r w:rsidR="003D5145" w:rsidRPr="005A1FEE">
        <w:t xml:space="preserve">MMR </w:t>
      </w:r>
      <w:r w:rsidR="005A1FEE" w:rsidRPr="005A1FEE">
        <w:t>v rozporu s vyhláškou o zásadách a lhůtách finančního vypořádání</w:t>
      </w:r>
      <w:r w:rsidR="004A4C16">
        <w:rPr>
          <w:rStyle w:val="Znakapoznpodarou"/>
        </w:rPr>
        <w:footnoteReference w:id="50"/>
      </w:r>
      <w:r w:rsidR="005A1FEE" w:rsidRPr="005A1FEE">
        <w:t>.</w:t>
      </w:r>
    </w:p>
    <w:p w14:paraId="3B887479" w14:textId="77777777" w:rsidR="0090268A" w:rsidRDefault="0090268A" w:rsidP="0090268A">
      <w:pPr>
        <w:rPr>
          <w:b/>
        </w:rPr>
      </w:pPr>
      <w:r>
        <w:rPr>
          <w:b/>
        </w:rPr>
        <w:lastRenderedPageBreak/>
        <w:t>Na základě výše uvedených skutečností hodnotí NKÚ k</w:t>
      </w:r>
      <w:r w:rsidRPr="00C22C43">
        <w:rPr>
          <w:b/>
        </w:rPr>
        <w:t>ontroly prováděné MMR jako neúčinné</w:t>
      </w:r>
      <w:r>
        <w:rPr>
          <w:b/>
        </w:rPr>
        <w:t>.</w:t>
      </w:r>
    </w:p>
    <w:p w14:paraId="78C4B7B9" w14:textId="1DC2EB45" w:rsidR="00CE503B" w:rsidRPr="00CE503B" w:rsidRDefault="0045571A" w:rsidP="00CE25DC">
      <w:pPr>
        <w:rPr>
          <w:b/>
          <w:color w:val="AF1953"/>
        </w:rPr>
      </w:pPr>
      <w:bookmarkStart w:id="21" w:name="_Hlk165063403"/>
      <w:r>
        <w:rPr>
          <w:b/>
          <w:color w:val="AF1953"/>
        </w:rPr>
        <w:t xml:space="preserve">SFPI poskytl ve dvou případech </w:t>
      </w:r>
      <w:r w:rsidR="00CE503B" w:rsidRPr="00CE503B">
        <w:rPr>
          <w:b/>
          <w:color w:val="AF1953"/>
        </w:rPr>
        <w:t>podporu na nezpůsobilé výdaje</w:t>
      </w:r>
    </w:p>
    <w:bookmarkEnd w:id="21"/>
    <w:p w14:paraId="7682BABE" w14:textId="1F369BAF" w:rsidR="00BE1071" w:rsidRDefault="007926F3" w:rsidP="00CE25DC">
      <w:pPr>
        <w:rPr>
          <w:b/>
        </w:rPr>
      </w:pPr>
      <w:r w:rsidRPr="005A1FEE">
        <w:t>SFPI prováděl kontrolu žádostí o čerpání v souladu s interními postupy, avšak neodhalil ve dvou případech pochybení příjemců, kteří uplatnil</w:t>
      </w:r>
      <w:r w:rsidR="00FE4213">
        <w:t>i</w:t>
      </w:r>
      <w:r w:rsidRPr="005A1FEE">
        <w:t xml:space="preserve"> </w:t>
      </w:r>
      <w:r w:rsidR="00F81F98">
        <w:t xml:space="preserve">v žádostech o čerpání </w:t>
      </w:r>
      <w:r w:rsidRPr="005A1FEE">
        <w:t xml:space="preserve">nezpůsobilé </w:t>
      </w:r>
      <w:r w:rsidR="00263B46">
        <w:t xml:space="preserve">výdaje </w:t>
      </w:r>
      <w:r w:rsidR="00A110D4" w:rsidRPr="00C32A90">
        <w:rPr>
          <w:color w:val="auto"/>
        </w:rPr>
        <w:t>(</w:t>
      </w:r>
      <w:r w:rsidR="00C32A90" w:rsidRPr="00C32A90">
        <w:rPr>
          <w:color w:val="auto"/>
        </w:rPr>
        <w:t>viz p</w:t>
      </w:r>
      <w:r w:rsidR="00A110D4" w:rsidRPr="00C32A90">
        <w:rPr>
          <w:color w:val="auto"/>
        </w:rPr>
        <w:t xml:space="preserve">říklady č. 4 a </w:t>
      </w:r>
      <w:r w:rsidR="00E64AB8">
        <w:rPr>
          <w:color w:val="auto"/>
        </w:rPr>
        <w:t>6</w:t>
      </w:r>
      <w:r w:rsidR="00696D9C">
        <w:rPr>
          <w:color w:val="auto"/>
        </w:rPr>
        <w:t xml:space="preserve"> na str. 16 a 17</w:t>
      </w:r>
      <w:r w:rsidR="00A110D4" w:rsidRPr="00C32A90">
        <w:rPr>
          <w:color w:val="auto"/>
        </w:rPr>
        <w:t>)</w:t>
      </w:r>
      <w:r w:rsidRPr="00C32A90">
        <w:rPr>
          <w:color w:val="auto"/>
        </w:rPr>
        <w:t xml:space="preserve">. </w:t>
      </w:r>
      <w:r w:rsidRPr="005A1FEE">
        <w:t xml:space="preserve">V těchto případech </w:t>
      </w:r>
      <w:r w:rsidRPr="00544300">
        <w:rPr>
          <w:b/>
        </w:rPr>
        <w:t xml:space="preserve">došlo </w:t>
      </w:r>
      <w:r w:rsidR="00F81F98" w:rsidRPr="00544300">
        <w:rPr>
          <w:b/>
        </w:rPr>
        <w:t xml:space="preserve">u SFPI </w:t>
      </w:r>
      <w:r w:rsidRPr="00544300">
        <w:rPr>
          <w:b/>
        </w:rPr>
        <w:t>k selhání lidského faktoru, kontrola</w:t>
      </w:r>
      <w:r w:rsidRPr="00F81F98">
        <w:rPr>
          <w:b/>
        </w:rPr>
        <w:t xml:space="preserve"> tak nebyl</w:t>
      </w:r>
      <w:r w:rsidR="00761C52" w:rsidRPr="00F81F98">
        <w:rPr>
          <w:b/>
        </w:rPr>
        <w:t>a</w:t>
      </w:r>
      <w:r w:rsidRPr="00F81F98">
        <w:rPr>
          <w:b/>
        </w:rPr>
        <w:t xml:space="preserve"> účinná.</w:t>
      </w:r>
    </w:p>
    <w:p w14:paraId="3FE88BB4" w14:textId="04C6B6B6" w:rsidR="0045571A" w:rsidRPr="00CE503B" w:rsidRDefault="0045571A" w:rsidP="0045571A">
      <w:pPr>
        <w:spacing w:after="120"/>
        <w:rPr>
          <w:b/>
          <w:color w:val="AF1953"/>
        </w:rPr>
      </w:pPr>
      <w:r>
        <w:rPr>
          <w:b/>
          <w:color w:val="AF1953"/>
        </w:rPr>
        <w:t>SFPI neprováděl kontrolu na místě v dostatečném rozsahu</w:t>
      </w:r>
    </w:p>
    <w:p w14:paraId="7ED2DD6A" w14:textId="28C9B448" w:rsidR="00A937A0" w:rsidRDefault="004A4C16" w:rsidP="00CE25DC">
      <w:r>
        <w:t>U</w:t>
      </w:r>
      <w:r w:rsidR="00F81F98">
        <w:t xml:space="preserve"> v</w:t>
      </w:r>
      <w:r w:rsidR="00B72EB9">
        <w:t xml:space="preserve">eřejnosprávních kontrol nastavily </w:t>
      </w:r>
      <w:r w:rsidR="00703969">
        <w:t>MMR i SFPI procesní postupy k</w:t>
      </w:r>
      <w:r w:rsidR="003D5145">
        <w:t xml:space="preserve"> </w:t>
      </w:r>
      <w:r w:rsidR="00703969">
        <w:t>výkonu průběžných</w:t>
      </w:r>
      <w:r w:rsidR="003D5145">
        <w:t xml:space="preserve"> a </w:t>
      </w:r>
      <w:r w:rsidR="00703969">
        <w:t>následných kontrol v souladu s právními předpisy</w:t>
      </w:r>
      <w:r w:rsidR="00CB74E9">
        <w:t xml:space="preserve">; </w:t>
      </w:r>
      <w:r w:rsidR="00CB74E9" w:rsidRPr="00106598">
        <w:t>MMR však ne</w:t>
      </w:r>
      <w:r w:rsidR="003D5145">
        <w:t>vy</w:t>
      </w:r>
      <w:r w:rsidR="00CB74E9" w:rsidRPr="00106598">
        <w:t>pracovalo analýzy rizik pro účely výběru vzorku projektů pro následnou veřejnosprávní</w:t>
      </w:r>
      <w:r w:rsidR="00CB74E9" w:rsidRPr="00CB74E9">
        <w:t xml:space="preserve"> kontrolu. </w:t>
      </w:r>
      <w:r w:rsidR="00703969">
        <w:t xml:space="preserve">MMR </w:t>
      </w:r>
      <w:r w:rsidR="003D5145">
        <w:t xml:space="preserve">dosud </w:t>
      </w:r>
      <w:r w:rsidR="00703969">
        <w:t>neprovedlo žádnou veřejn</w:t>
      </w:r>
      <w:r w:rsidR="00FE4213">
        <w:t>o</w:t>
      </w:r>
      <w:r w:rsidR="00703969">
        <w:t>správní kontrolu na místě u projektů z</w:t>
      </w:r>
      <w:r w:rsidR="003D5145">
        <w:t xml:space="preserve"> </w:t>
      </w:r>
      <w:r w:rsidR="00703969">
        <w:t>podprogramu</w:t>
      </w:r>
      <w:r w:rsidR="00E2662E">
        <w:t xml:space="preserve"> </w:t>
      </w:r>
      <w:r w:rsidR="00703969">
        <w:rPr>
          <w:i/>
        </w:rPr>
        <w:t>Brownfieldy</w:t>
      </w:r>
      <w:r w:rsidR="00626E5C">
        <w:rPr>
          <w:i/>
        </w:rPr>
        <w:t xml:space="preserve"> I</w:t>
      </w:r>
      <w:r w:rsidR="00EE6D6E" w:rsidRPr="007019C5">
        <w:rPr>
          <w:i/>
        </w:rPr>
        <w:t>.</w:t>
      </w:r>
      <w:r w:rsidR="00EE6D6E">
        <w:rPr>
          <w:i/>
        </w:rPr>
        <w:t xml:space="preserve"> </w:t>
      </w:r>
      <w:r w:rsidR="00703969" w:rsidRPr="00703969">
        <w:t xml:space="preserve">SFPI provedl </w:t>
      </w:r>
      <w:r w:rsidR="00C22C43">
        <w:t xml:space="preserve">veřejnosprávní </w:t>
      </w:r>
      <w:r w:rsidR="00703969" w:rsidRPr="00703969">
        <w:t>kontrolu na místě u čtyř projektů</w:t>
      </w:r>
      <w:r w:rsidR="00FE4213">
        <w:t xml:space="preserve"> programu</w:t>
      </w:r>
      <w:r w:rsidR="00E2662E">
        <w:t xml:space="preserve"> </w:t>
      </w:r>
      <w:r w:rsidR="00FE4213">
        <w:rPr>
          <w:i/>
        </w:rPr>
        <w:t>Brownfieldy</w:t>
      </w:r>
      <w:r w:rsidR="00626E5C">
        <w:rPr>
          <w:i/>
        </w:rPr>
        <w:t xml:space="preserve"> II.</w:t>
      </w:r>
      <w:r w:rsidR="00FD04B7">
        <w:t>; všechny kontroly byly</w:t>
      </w:r>
      <w:r w:rsidR="00EE6D6E">
        <w:t xml:space="preserve"> bez kontrolního zjištění.</w:t>
      </w:r>
      <w:r w:rsidR="00C22C43">
        <w:t xml:space="preserve"> </w:t>
      </w:r>
      <w:r w:rsidR="00A937A0" w:rsidRPr="00106598">
        <w:t xml:space="preserve">SFPI </w:t>
      </w:r>
      <w:r w:rsidR="00C22C43" w:rsidRPr="00106598">
        <w:t xml:space="preserve">však neprováděl při kontrole na místě u příjemců následnou kontrolu </w:t>
      </w:r>
      <w:r w:rsidR="007814E7" w:rsidRPr="00106598">
        <w:t xml:space="preserve">v </w:t>
      </w:r>
      <w:r w:rsidR="00C22C43" w:rsidRPr="00106598">
        <w:t xml:space="preserve">takovém rozsahu, aby prověřil a vyhodnotil, zda </w:t>
      </w:r>
      <w:r w:rsidR="003D5145" w:rsidRPr="00106598">
        <w:t xml:space="preserve">jsou </w:t>
      </w:r>
      <w:r w:rsidR="003D5145">
        <w:t>přezkoumávané operace</w:t>
      </w:r>
      <w:r w:rsidR="00C22C43" w:rsidRPr="00106598">
        <w:t xml:space="preserve"> v souladu s právními předpisy, schválenými rozpočty, programy, projekty, uzavřenými smlouvami</w:t>
      </w:r>
      <w:r w:rsidR="00C22C43" w:rsidRPr="00C22C43">
        <w:t xml:space="preserve"> nebo jinými rozhodnutími přijatými v</w:t>
      </w:r>
      <w:r w:rsidR="003D5145">
        <w:t xml:space="preserve"> </w:t>
      </w:r>
      <w:r w:rsidR="00C22C43" w:rsidRPr="00C22C43">
        <w:t xml:space="preserve">rámci řízení a </w:t>
      </w:r>
      <w:r w:rsidR="0090268A">
        <w:t xml:space="preserve">zda </w:t>
      </w:r>
      <w:r w:rsidR="00C22C43" w:rsidRPr="00C22C43">
        <w:t>splňují kritéria hospodárnosti, účelnosti a efektivnosti</w:t>
      </w:r>
      <w:r w:rsidR="00C22C43">
        <w:t>.</w:t>
      </w:r>
      <w:r w:rsidR="00C22C43">
        <w:rPr>
          <w:rStyle w:val="Znakapoznpodarou"/>
        </w:rPr>
        <w:footnoteReference w:id="51"/>
      </w:r>
      <w:r w:rsidR="00C22C43">
        <w:t xml:space="preserve"> </w:t>
      </w:r>
    </w:p>
    <w:p w14:paraId="20009B0F" w14:textId="77777777" w:rsidR="00A31A44" w:rsidRDefault="00A31A44" w:rsidP="00F94C68">
      <w:pPr>
        <w:rPr>
          <w:b/>
        </w:rPr>
      </w:pPr>
      <w:bookmarkStart w:id="22" w:name="_Hlk164077792"/>
    </w:p>
    <w:bookmarkEnd w:id="22"/>
    <w:p w14:paraId="14D1292C" w14:textId="37A69CB6" w:rsidR="00FB1C07" w:rsidRPr="00380B42" w:rsidRDefault="00FB1C07" w:rsidP="003D5145">
      <w:pPr>
        <w:pStyle w:val="Nadpis2"/>
        <w:numPr>
          <w:ilvl w:val="0"/>
          <w:numId w:val="0"/>
        </w:numPr>
        <w:ind w:left="567" w:hanging="567"/>
      </w:pPr>
      <w:r w:rsidRPr="00380B42">
        <w:t>IV.</w:t>
      </w:r>
      <w:r>
        <w:t>5</w:t>
      </w:r>
      <w:r w:rsidRPr="00380B42">
        <w:t xml:space="preserve"> </w:t>
      </w:r>
      <w:r w:rsidR="003D5145">
        <w:tab/>
      </w:r>
      <w:r>
        <w:t>Sledování a vyhodnocování přínosu poskytnuté podpory</w:t>
      </w:r>
      <w:r w:rsidR="008317C1">
        <w:t xml:space="preserve"> na úrovni poskytovatelů</w:t>
      </w:r>
    </w:p>
    <w:p w14:paraId="2742808B" w14:textId="5D1601ED" w:rsidR="00A91328" w:rsidRPr="00FE39B3" w:rsidRDefault="006D5B5D" w:rsidP="00CE25DC">
      <w:pPr>
        <w:rPr>
          <w:color w:val="auto"/>
        </w:rPr>
      </w:pPr>
      <w:r w:rsidRPr="006A424C">
        <w:rPr>
          <w:color w:val="auto"/>
        </w:rPr>
        <w:t>NKÚ se při kontrole rovněž zaměřil na způsob, jakým poskytovatelé sledují př</w:t>
      </w:r>
      <w:r w:rsidR="003D5145">
        <w:rPr>
          <w:color w:val="auto"/>
        </w:rPr>
        <w:t>í</w:t>
      </w:r>
      <w:r w:rsidRPr="006A424C">
        <w:rPr>
          <w:color w:val="auto"/>
        </w:rPr>
        <w:t>nos poskytnuté podpory.</w:t>
      </w:r>
      <w:r w:rsidR="00CF5588">
        <w:rPr>
          <w:color w:val="auto"/>
        </w:rPr>
        <w:t xml:space="preserve"> </w:t>
      </w:r>
    </w:p>
    <w:p w14:paraId="549813EF" w14:textId="0B313406" w:rsidR="00FB1C07" w:rsidRDefault="008317C1" w:rsidP="00CE25DC">
      <w:r>
        <w:t xml:space="preserve">Cíl podprogramu MMR </w:t>
      </w:r>
      <w:r>
        <w:rPr>
          <w:i/>
        </w:rPr>
        <w:t>Brownfi</w:t>
      </w:r>
      <w:r w:rsidR="00254136">
        <w:rPr>
          <w:i/>
        </w:rPr>
        <w:t>e</w:t>
      </w:r>
      <w:r>
        <w:rPr>
          <w:i/>
        </w:rPr>
        <w:t>ldy</w:t>
      </w:r>
      <w:r w:rsidR="001C2B9E">
        <w:rPr>
          <w:i/>
        </w:rPr>
        <w:t xml:space="preserve"> I.</w:t>
      </w:r>
      <w:r>
        <w:rPr>
          <w:i/>
        </w:rPr>
        <w:t xml:space="preserve"> </w:t>
      </w:r>
      <w:r>
        <w:t>vycházel z</w:t>
      </w:r>
      <w:r w:rsidR="00254136">
        <w:t xml:space="preserve"> </w:t>
      </w:r>
      <w:r>
        <w:t xml:space="preserve">cílů strategických dokumentů </w:t>
      </w:r>
      <w:r w:rsidR="00E11CC9">
        <w:t xml:space="preserve">pro </w:t>
      </w:r>
      <w:r>
        <w:t>oblast regionálního rozvoje a z analýzy absorpční kapacity potenciálních příjemců podprogramu.</w:t>
      </w:r>
      <w:r>
        <w:rPr>
          <w:i/>
        </w:rPr>
        <w:t xml:space="preserve"> </w:t>
      </w:r>
      <w:r w:rsidR="00761C52">
        <w:t xml:space="preserve">Cíl programu </w:t>
      </w:r>
      <w:r w:rsidR="00730FE9" w:rsidRPr="00730FE9">
        <w:t>č. 11763</w:t>
      </w:r>
      <w:r w:rsidR="00730FE9" w:rsidRPr="00730FE9">
        <w:rPr>
          <w:i/>
        </w:rPr>
        <w:t xml:space="preserve"> Převod</w:t>
      </w:r>
      <w:r w:rsidR="00E92174">
        <w:rPr>
          <w:i/>
        </w:rPr>
        <w:t xml:space="preserve"> prostředků</w:t>
      </w:r>
      <w:r w:rsidR="00730FE9" w:rsidRPr="00730FE9">
        <w:rPr>
          <w:i/>
        </w:rPr>
        <w:t xml:space="preserve"> </w:t>
      </w:r>
      <w:r w:rsidR="00A53280">
        <w:t xml:space="preserve">vycházel </w:t>
      </w:r>
      <w:r>
        <w:t xml:space="preserve">rovněž </w:t>
      </w:r>
      <w:r w:rsidR="00A53280">
        <w:t>z</w:t>
      </w:r>
      <w:r w:rsidR="00E11CC9">
        <w:t xml:space="preserve"> </w:t>
      </w:r>
      <w:r w:rsidR="00A53280">
        <w:t xml:space="preserve">cílů strategických dokumentů </w:t>
      </w:r>
      <w:r w:rsidR="00E11CC9">
        <w:t xml:space="preserve">pro </w:t>
      </w:r>
      <w:r w:rsidR="00A53280">
        <w:t xml:space="preserve">oblast regionálního rozvoje a </w:t>
      </w:r>
      <w:r>
        <w:t xml:space="preserve">dále </w:t>
      </w:r>
      <w:r w:rsidR="00A53280">
        <w:t>z</w:t>
      </w:r>
      <w:r w:rsidR="00511B83">
        <w:t xml:space="preserve"> </w:t>
      </w:r>
      <w:r w:rsidR="00A53280">
        <w:t>hodnocení dopadů regulace k</w:t>
      </w:r>
      <w:r w:rsidR="00511B83">
        <w:t xml:space="preserve"> </w:t>
      </w:r>
      <w:r w:rsidR="005577B2">
        <w:t>nařízení vlády</w:t>
      </w:r>
      <w:r w:rsidR="00A53280">
        <w:t xml:space="preserve"> č.</w:t>
      </w:r>
      <w:r w:rsidR="005577B2">
        <w:t> </w:t>
      </w:r>
      <w:r>
        <w:t>4</w:t>
      </w:r>
      <w:r w:rsidR="00A53280">
        <w:t>96/2020</w:t>
      </w:r>
      <w:r w:rsidR="00511B83">
        <w:t> </w:t>
      </w:r>
      <w:r w:rsidR="00A53280">
        <w:t>Sb., kterým vláda stanovila podmínky použití peněžních prostředků SFPI formou dotace nebo úvěru na uvedený účel.</w:t>
      </w:r>
      <w:r w:rsidR="00F81F98">
        <w:t xml:space="preserve"> </w:t>
      </w:r>
      <w:r w:rsidR="00F81F98" w:rsidRPr="00757724">
        <w:t xml:space="preserve">Věcný obsah parametru </w:t>
      </w:r>
      <w:r w:rsidR="00E11CC9">
        <w:t>určeného</w:t>
      </w:r>
      <w:r w:rsidR="00F81F98" w:rsidRPr="00757724">
        <w:t xml:space="preserve"> pro vyhodnocování plnění cílů projektů </w:t>
      </w:r>
      <w:r w:rsidR="00E11CC9">
        <w:t xml:space="preserve">stanovilo </w:t>
      </w:r>
      <w:r w:rsidR="00F81F98" w:rsidRPr="00757724">
        <w:t xml:space="preserve">MMR </w:t>
      </w:r>
      <w:r w:rsidR="00E11CC9">
        <w:t>jako</w:t>
      </w:r>
      <w:r w:rsidR="00F81F98" w:rsidRPr="00757724">
        <w:t xml:space="preserve"> poč</w:t>
      </w:r>
      <w:r w:rsidR="00E11CC9">
        <w:t>et</w:t>
      </w:r>
      <w:r w:rsidR="00F81F98" w:rsidRPr="00757724">
        <w:t xml:space="preserve"> uzavřených smluv na revitalizaci brownfieldů</w:t>
      </w:r>
      <w:r w:rsidR="00757724">
        <w:t>.</w:t>
      </w:r>
    </w:p>
    <w:p w14:paraId="3CACF8CE" w14:textId="3FCA0D1C" w:rsidR="00703969" w:rsidRPr="007019C5" w:rsidRDefault="00703969" w:rsidP="00FE28DC">
      <w:pPr>
        <w:keepNext/>
        <w:rPr>
          <w:color w:val="AF1953"/>
        </w:rPr>
      </w:pPr>
      <w:r w:rsidRPr="00DD6D2F">
        <w:rPr>
          <w:b/>
          <w:color w:val="AF1953"/>
        </w:rPr>
        <w:t>M</w:t>
      </w:r>
      <w:r w:rsidRPr="00E11CC9">
        <w:rPr>
          <w:b/>
          <w:color w:val="AF1953"/>
        </w:rPr>
        <w:t>M</w:t>
      </w:r>
      <w:r w:rsidRPr="00DD6D2F">
        <w:rPr>
          <w:b/>
          <w:color w:val="AF1953"/>
        </w:rPr>
        <w:t xml:space="preserve">R i SFPI </w:t>
      </w:r>
      <w:r w:rsidRPr="003C7299">
        <w:rPr>
          <w:b/>
          <w:color w:val="AF1953"/>
        </w:rPr>
        <w:t xml:space="preserve">sledují u poskytované podpory </w:t>
      </w:r>
      <w:r w:rsidRPr="00DD6D2F">
        <w:rPr>
          <w:b/>
          <w:color w:val="AF1953"/>
        </w:rPr>
        <w:t>jediný parametr, kterým je počet uzavřených smluv</w:t>
      </w:r>
      <w:r w:rsidR="00D95D0A" w:rsidRPr="00DD6D2F">
        <w:rPr>
          <w:b/>
          <w:color w:val="AF1953"/>
        </w:rPr>
        <w:t xml:space="preserve"> </w:t>
      </w:r>
    </w:p>
    <w:p w14:paraId="3E1A7950" w14:textId="4E5DE18B" w:rsidR="00FB1C07" w:rsidRDefault="00FB1C07" w:rsidP="00CE25DC">
      <w:r>
        <w:t xml:space="preserve">MMR sledovalo absolutní hodnoty </w:t>
      </w:r>
      <w:r w:rsidR="00761C52">
        <w:t xml:space="preserve">jen </w:t>
      </w:r>
      <w:r>
        <w:t>jednoho ze dvou finančních a věcných ukazatelů programu</w:t>
      </w:r>
      <w:r w:rsidR="00F12E51">
        <w:t xml:space="preserve"> </w:t>
      </w:r>
      <w:r w:rsidR="00F12E51" w:rsidRPr="00730FE9">
        <w:t>č. 11763</w:t>
      </w:r>
      <w:r w:rsidR="00F12E51" w:rsidRPr="00730FE9">
        <w:rPr>
          <w:i/>
        </w:rPr>
        <w:t xml:space="preserve"> Převod</w:t>
      </w:r>
      <w:r w:rsidR="00F12E51">
        <w:rPr>
          <w:i/>
        </w:rPr>
        <w:t xml:space="preserve"> prostředků</w:t>
      </w:r>
      <w:r>
        <w:t>, konkrétn</w:t>
      </w:r>
      <w:r w:rsidR="00F9041B">
        <w:t xml:space="preserve">ě parametru </w:t>
      </w:r>
      <w:r w:rsidR="00E11CC9">
        <w:t>„</w:t>
      </w:r>
      <w:r w:rsidR="00E11CC9">
        <w:rPr>
          <w:i/>
        </w:rPr>
        <w:t>p</w:t>
      </w:r>
      <w:r w:rsidR="00F9041B" w:rsidRPr="005F6D95">
        <w:rPr>
          <w:i/>
        </w:rPr>
        <w:t>očet uzavřených smluv na revitalizaci brownfieldu</w:t>
      </w:r>
      <w:r w:rsidR="00E11CC9" w:rsidRPr="007019C5">
        <w:rPr>
          <w:iCs/>
        </w:rPr>
        <w:t>“</w:t>
      </w:r>
      <w:r w:rsidR="00700731">
        <w:t>.</w:t>
      </w:r>
      <w:r w:rsidR="00761C52">
        <w:t xml:space="preserve"> </w:t>
      </w:r>
      <w:r w:rsidR="00B660CB">
        <w:t xml:space="preserve">Sledování uvedeného parametru </w:t>
      </w:r>
      <w:r w:rsidR="00B660CB" w:rsidRPr="00C32A90">
        <w:rPr>
          <w:color w:val="auto"/>
        </w:rPr>
        <w:t>týkající</w:t>
      </w:r>
      <w:r w:rsidR="00B660CB">
        <w:rPr>
          <w:color w:val="auto"/>
        </w:rPr>
        <w:t>ho</w:t>
      </w:r>
      <w:r w:rsidR="00B660CB" w:rsidRPr="00C32A90">
        <w:rPr>
          <w:color w:val="auto"/>
        </w:rPr>
        <w:t xml:space="preserve"> se počtu uzavřených smluv</w:t>
      </w:r>
      <w:r w:rsidR="00B660CB">
        <w:rPr>
          <w:color w:val="auto"/>
        </w:rPr>
        <w:t xml:space="preserve"> </w:t>
      </w:r>
      <w:r w:rsidR="00B660CB">
        <w:t>určil</w:t>
      </w:r>
      <w:r w:rsidR="00E11CC9">
        <w:t>o</w:t>
      </w:r>
      <w:r w:rsidR="00B660CB">
        <w:t xml:space="preserve"> </w:t>
      </w:r>
      <w:r w:rsidR="00E11CC9">
        <w:rPr>
          <w:color w:val="auto"/>
        </w:rPr>
        <w:t xml:space="preserve">MMR </w:t>
      </w:r>
      <w:r w:rsidR="00B660CB">
        <w:t>v</w:t>
      </w:r>
      <w:r w:rsidR="00735637">
        <w:t xml:space="preserve"> </w:t>
      </w:r>
      <w:r w:rsidR="00B660CB">
        <w:t>rámci výše uve</w:t>
      </w:r>
      <w:r w:rsidR="00C623D6">
        <w:t>d</w:t>
      </w:r>
      <w:r w:rsidR="00B660CB">
        <w:t xml:space="preserve">eného programu i pro SFPI. </w:t>
      </w:r>
      <w:r w:rsidR="00E11CC9">
        <w:t>H</w:t>
      </w:r>
      <w:r w:rsidR="00E11CC9" w:rsidRPr="00106598">
        <w:t>odnot</w:t>
      </w:r>
      <w:r w:rsidR="00E11CC9">
        <w:t>y</w:t>
      </w:r>
      <w:r w:rsidR="00E11CC9" w:rsidRPr="00106598">
        <w:t xml:space="preserve"> </w:t>
      </w:r>
      <w:r w:rsidR="00E11CC9">
        <w:t>p</w:t>
      </w:r>
      <w:r w:rsidR="00B660CB" w:rsidRPr="00106598">
        <w:t xml:space="preserve">lnění druhého programového parametru </w:t>
      </w:r>
      <w:r w:rsidR="00E11CC9">
        <w:t>„</w:t>
      </w:r>
      <w:r w:rsidR="00E11CC9">
        <w:rPr>
          <w:i/>
        </w:rPr>
        <w:t>p</w:t>
      </w:r>
      <w:r w:rsidR="00B660CB" w:rsidRPr="00106598">
        <w:rPr>
          <w:i/>
        </w:rPr>
        <w:t>očet zrevitalizovaných brownfieldů</w:t>
      </w:r>
      <w:r w:rsidR="00E11CC9" w:rsidRPr="007019C5">
        <w:rPr>
          <w:iCs/>
        </w:rPr>
        <w:t>“</w:t>
      </w:r>
      <w:r w:rsidR="00B660CB" w:rsidRPr="00E11CC9">
        <w:rPr>
          <w:iCs/>
        </w:rPr>
        <w:t xml:space="preserve"> </w:t>
      </w:r>
      <w:r w:rsidR="00E11CC9" w:rsidRPr="00106598">
        <w:t>SFPI</w:t>
      </w:r>
      <w:r w:rsidR="00E11CC9">
        <w:t xml:space="preserve"> ve svých v</w:t>
      </w:r>
      <w:r w:rsidR="00B660CB" w:rsidRPr="00106598">
        <w:t xml:space="preserve">ýročních zprávách </w:t>
      </w:r>
      <w:r w:rsidR="00E11CC9">
        <w:t>nesledoval</w:t>
      </w:r>
      <w:r w:rsidR="00B660CB" w:rsidRPr="00106598">
        <w:t xml:space="preserve"> </w:t>
      </w:r>
      <w:r w:rsidR="00E11CC9">
        <w:t>a</w:t>
      </w:r>
      <w:r w:rsidR="00B660CB" w:rsidRPr="00106598">
        <w:t xml:space="preserve"> </w:t>
      </w:r>
      <w:r w:rsidR="00204CFB">
        <w:t>nemělo</w:t>
      </w:r>
      <w:r w:rsidR="00E11CC9">
        <w:t xml:space="preserve"> je</w:t>
      </w:r>
      <w:r w:rsidR="00204CFB">
        <w:t xml:space="preserve"> k dispozici</w:t>
      </w:r>
      <w:r w:rsidR="00B660CB" w:rsidRPr="00106598">
        <w:t xml:space="preserve"> </w:t>
      </w:r>
      <w:r w:rsidR="00E11CC9">
        <w:t xml:space="preserve">ani </w:t>
      </w:r>
      <w:r w:rsidR="00B660CB" w:rsidRPr="00106598">
        <w:t xml:space="preserve">MMR. </w:t>
      </w:r>
    </w:p>
    <w:p w14:paraId="2546ED8B" w14:textId="6230BF2D" w:rsidR="00204CFB" w:rsidRDefault="00204CFB" w:rsidP="00204CFB">
      <w:pPr>
        <w:keepNext/>
        <w:rPr>
          <w:rFonts w:asciiTheme="minorHAnsi" w:hAnsiTheme="minorHAnsi" w:cstheme="minorBidi"/>
          <w:b/>
          <w:color w:val="AF1953"/>
          <w:sz w:val="22"/>
          <w:szCs w:val="22"/>
        </w:rPr>
      </w:pPr>
      <w:r>
        <w:rPr>
          <w:b/>
          <w:color w:val="AF1953"/>
        </w:rPr>
        <w:lastRenderedPageBreak/>
        <w:t>MMR soustavně nevyhodnocuje v</w:t>
      </w:r>
      <w:r w:rsidR="007019C5">
        <w:rPr>
          <w:b/>
          <w:color w:val="AF1953"/>
        </w:rPr>
        <w:t xml:space="preserve"> </w:t>
      </w:r>
      <w:r>
        <w:rPr>
          <w:b/>
          <w:color w:val="AF1953"/>
        </w:rPr>
        <w:t>průběhu provádění podprogramu údaj o</w:t>
      </w:r>
      <w:r w:rsidR="007019C5">
        <w:rPr>
          <w:b/>
          <w:color w:val="AF1953"/>
        </w:rPr>
        <w:t> </w:t>
      </w:r>
      <w:r>
        <w:rPr>
          <w:b/>
          <w:color w:val="AF1953"/>
        </w:rPr>
        <w:t>zrevitalizovaných plochách brownfieldů</w:t>
      </w:r>
    </w:p>
    <w:p w14:paraId="1EE8BAA6" w14:textId="51A7B87E" w:rsidR="00761C52" w:rsidRDefault="00761C52" w:rsidP="00CE25DC">
      <w:r w:rsidRPr="00960E17">
        <w:rPr>
          <w:b/>
        </w:rPr>
        <w:t xml:space="preserve">MMR </w:t>
      </w:r>
      <w:r w:rsidRPr="00960E17">
        <w:rPr>
          <w:b/>
          <w:color w:val="auto"/>
        </w:rPr>
        <w:t xml:space="preserve">nesplnilo u podprogramu </w:t>
      </w:r>
      <w:r w:rsidRPr="00960E17">
        <w:rPr>
          <w:b/>
          <w:i/>
          <w:color w:val="auto"/>
        </w:rPr>
        <w:t>Brownfieldy</w:t>
      </w:r>
      <w:r w:rsidR="001C2B9E">
        <w:rPr>
          <w:b/>
          <w:i/>
          <w:color w:val="auto"/>
        </w:rPr>
        <w:t xml:space="preserve"> I.</w:t>
      </w:r>
      <w:r w:rsidRPr="00960E17">
        <w:rPr>
          <w:b/>
          <w:i/>
          <w:color w:val="auto"/>
        </w:rPr>
        <w:t xml:space="preserve"> </w:t>
      </w:r>
      <w:r w:rsidRPr="00960E17">
        <w:rPr>
          <w:b/>
          <w:color w:val="auto"/>
        </w:rPr>
        <w:t>zákonnou povinnost soustavně sledovat a</w:t>
      </w:r>
      <w:r w:rsidR="006106B9">
        <w:rPr>
          <w:b/>
          <w:color w:val="auto"/>
        </w:rPr>
        <w:t> </w:t>
      </w:r>
      <w:r w:rsidRPr="00960E17">
        <w:rPr>
          <w:b/>
          <w:color w:val="auto"/>
        </w:rPr>
        <w:t>vyhodnocovat hospodárnost, efektivnost a účelnost vynakládání výdajů ve své kapitole</w:t>
      </w:r>
      <w:r w:rsidR="00BB1A1E">
        <w:rPr>
          <w:rStyle w:val="Znakapoznpodarou"/>
          <w:b/>
          <w:color w:val="auto"/>
        </w:rPr>
        <w:footnoteReference w:id="52"/>
      </w:r>
      <w:r w:rsidR="002630B8" w:rsidRPr="007019C5">
        <w:rPr>
          <w:b/>
          <w:bCs/>
          <w:color w:val="auto"/>
        </w:rPr>
        <w:t>.</w:t>
      </w:r>
      <w:r w:rsidR="00730FE9">
        <w:rPr>
          <w:color w:val="auto"/>
        </w:rPr>
        <w:t xml:space="preserve"> </w:t>
      </w:r>
      <w:r>
        <w:t xml:space="preserve">U programu </w:t>
      </w:r>
      <w:r w:rsidR="00730FE9" w:rsidRPr="00730FE9">
        <w:t>č. 11763</w:t>
      </w:r>
      <w:r w:rsidR="00730FE9" w:rsidRPr="00730FE9">
        <w:rPr>
          <w:i/>
        </w:rPr>
        <w:t xml:space="preserve"> Převod</w:t>
      </w:r>
      <w:r w:rsidR="00E92174">
        <w:rPr>
          <w:i/>
        </w:rPr>
        <w:t xml:space="preserve"> prostředk</w:t>
      </w:r>
      <w:r w:rsidR="00B772A7">
        <w:rPr>
          <w:i/>
        </w:rPr>
        <w:t>ů</w:t>
      </w:r>
      <w:r w:rsidR="00730FE9" w:rsidRPr="00730FE9">
        <w:rPr>
          <w:i/>
        </w:rPr>
        <w:t xml:space="preserve"> </w:t>
      </w:r>
      <w:r>
        <w:t>splnilo MMR výše uvedenou zákonnou povinnost jen částečně, neboť hodnoty stanovenéh</w:t>
      </w:r>
      <w:r w:rsidR="00A747E8">
        <w:t>o</w:t>
      </w:r>
      <w:r>
        <w:t xml:space="preserve"> parametru</w:t>
      </w:r>
      <w:r w:rsidR="005F6D95">
        <w:t xml:space="preserve"> </w:t>
      </w:r>
      <w:r w:rsidR="00D01160">
        <w:t xml:space="preserve">sice </w:t>
      </w:r>
      <w:r w:rsidR="005F6D95">
        <w:t>sleduje</w:t>
      </w:r>
      <w:r>
        <w:t xml:space="preserve">, avšak nijak </w:t>
      </w:r>
      <w:r w:rsidR="00F81F98">
        <w:t xml:space="preserve">nevyhodnocuje </w:t>
      </w:r>
      <w:r>
        <w:t>dosaženou aktuální hodnotu parametru vůči jeho cílové hodnotě.</w:t>
      </w:r>
    </w:p>
    <w:p w14:paraId="7E35AC49" w14:textId="77777777" w:rsidR="002A09BE" w:rsidRDefault="002A09BE" w:rsidP="00CE25DC"/>
    <w:p w14:paraId="00A2CF85" w14:textId="78E465AB" w:rsidR="00CE25DC" w:rsidRPr="00380B42" w:rsidRDefault="00CE25DC" w:rsidP="007019C5">
      <w:pPr>
        <w:pStyle w:val="Nadpis2"/>
        <w:numPr>
          <w:ilvl w:val="0"/>
          <w:numId w:val="0"/>
        </w:numPr>
        <w:tabs>
          <w:tab w:val="left" w:pos="5998"/>
        </w:tabs>
        <w:ind w:left="567" w:hanging="567"/>
      </w:pPr>
      <w:r w:rsidRPr="00380B42">
        <w:t>IV.</w:t>
      </w:r>
      <w:r w:rsidR="00FB1C07">
        <w:t>6</w:t>
      </w:r>
      <w:r w:rsidRPr="00380B42">
        <w:t xml:space="preserve"> </w:t>
      </w:r>
      <w:r w:rsidR="00D01160">
        <w:tab/>
      </w:r>
      <w:r w:rsidR="00BE1071">
        <w:t>Výsledky kontroly NKÚ u příjemců</w:t>
      </w:r>
      <w:r w:rsidR="00100DB5">
        <w:t xml:space="preserve"> podpory</w:t>
      </w:r>
    </w:p>
    <w:p w14:paraId="6280B955" w14:textId="74C84CCF" w:rsidR="00436D62" w:rsidRPr="006B0559" w:rsidRDefault="00436D62" w:rsidP="006261A0">
      <w:pPr>
        <w:spacing w:after="120"/>
        <w:rPr>
          <w:rFonts w:asciiTheme="minorHAnsi" w:hAnsiTheme="minorHAnsi" w:cstheme="minorHAnsi"/>
          <w:b/>
          <w:color w:val="auto"/>
        </w:rPr>
      </w:pPr>
      <w:r w:rsidRPr="00442B76">
        <w:rPr>
          <w:rFonts w:asciiTheme="minorHAnsi" w:hAnsiTheme="minorHAnsi" w:cstheme="minorHAnsi"/>
          <w:color w:val="auto"/>
        </w:rPr>
        <w:t>NKÚ kontroloval u vybraných příjemců podpory</w:t>
      </w:r>
      <w:r w:rsidR="00442B76">
        <w:rPr>
          <w:rFonts w:asciiTheme="minorHAnsi" w:hAnsiTheme="minorHAnsi" w:cstheme="minorHAnsi"/>
          <w:color w:val="auto"/>
        </w:rPr>
        <w:t>, zda byl jejich postup</w:t>
      </w:r>
      <w:r w:rsidR="001B7630">
        <w:rPr>
          <w:rFonts w:asciiTheme="minorHAnsi" w:hAnsiTheme="minorHAnsi" w:cstheme="minorHAnsi"/>
          <w:color w:val="auto"/>
        </w:rPr>
        <w:t xml:space="preserve"> </w:t>
      </w:r>
      <w:r w:rsidR="00442B76">
        <w:rPr>
          <w:rFonts w:asciiTheme="minorHAnsi" w:hAnsiTheme="minorHAnsi" w:cstheme="minorHAnsi"/>
          <w:color w:val="auto"/>
        </w:rPr>
        <w:t>při realizaci projekt</w:t>
      </w:r>
      <w:r w:rsidR="00054AA3">
        <w:rPr>
          <w:rFonts w:asciiTheme="minorHAnsi" w:hAnsiTheme="minorHAnsi" w:cstheme="minorHAnsi"/>
          <w:color w:val="auto"/>
        </w:rPr>
        <w:t>ů</w:t>
      </w:r>
      <w:r w:rsidR="00442B76">
        <w:rPr>
          <w:rFonts w:asciiTheme="minorHAnsi" w:hAnsiTheme="minorHAnsi" w:cstheme="minorHAnsi"/>
          <w:color w:val="auto"/>
        </w:rPr>
        <w:t xml:space="preserve"> v </w:t>
      </w:r>
      <w:r w:rsidR="001B7630">
        <w:rPr>
          <w:rFonts w:asciiTheme="minorHAnsi" w:hAnsiTheme="minorHAnsi" w:cstheme="minorHAnsi"/>
          <w:color w:val="auto"/>
        </w:rPr>
        <w:t>soulad</w:t>
      </w:r>
      <w:r w:rsidR="00442B76">
        <w:rPr>
          <w:rFonts w:asciiTheme="minorHAnsi" w:hAnsiTheme="minorHAnsi" w:cstheme="minorHAnsi"/>
          <w:color w:val="auto"/>
        </w:rPr>
        <w:t>u</w:t>
      </w:r>
      <w:r w:rsidR="001B7630">
        <w:rPr>
          <w:rFonts w:asciiTheme="minorHAnsi" w:hAnsiTheme="minorHAnsi" w:cstheme="minorHAnsi"/>
          <w:color w:val="auto"/>
        </w:rPr>
        <w:t xml:space="preserve"> s</w:t>
      </w:r>
      <w:r w:rsidR="00442B76">
        <w:rPr>
          <w:rFonts w:asciiTheme="minorHAnsi" w:hAnsiTheme="minorHAnsi" w:cstheme="minorHAnsi"/>
          <w:color w:val="auto"/>
        </w:rPr>
        <w:t xml:space="preserve"> </w:t>
      </w:r>
      <w:r w:rsidR="001B7630">
        <w:rPr>
          <w:rFonts w:asciiTheme="minorHAnsi" w:hAnsiTheme="minorHAnsi" w:cstheme="minorHAnsi"/>
          <w:color w:val="auto"/>
        </w:rPr>
        <w:t xml:space="preserve">právními předpisy a pravidly příslušného programu. </w:t>
      </w:r>
      <w:r w:rsidR="00442B76">
        <w:rPr>
          <w:rFonts w:asciiTheme="minorHAnsi" w:hAnsiTheme="minorHAnsi" w:cstheme="minorHAnsi"/>
          <w:color w:val="auto"/>
        </w:rPr>
        <w:t>Kontrola o</w:t>
      </w:r>
      <w:r w:rsidR="001B7630">
        <w:rPr>
          <w:rFonts w:asciiTheme="minorHAnsi" w:hAnsiTheme="minorHAnsi" w:cstheme="minorHAnsi"/>
          <w:color w:val="auto"/>
        </w:rPr>
        <w:t>věř</w:t>
      </w:r>
      <w:r w:rsidR="00442B76">
        <w:rPr>
          <w:rFonts w:asciiTheme="minorHAnsi" w:hAnsiTheme="minorHAnsi" w:cstheme="minorHAnsi"/>
          <w:color w:val="auto"/>
        </w:rPr>
        <w:t>ila</w:t>
      </w:r>
      <w:r w:rsidR="001B7630">
        <w:rPr>
          <w:rFonts w:asciiTheme="minorHAnsi" w:hAnsiTheme="minorHAnsi" w:cstheme="minorHAnsi"/>
          <w:color w:val="auto"/>
        </w:rPr>
        <w:t xml:space="preserve"> naplnění účelu a cíle projekt</w:t>
      </w:r>
      <w:r w:rsidR="00F92C26">
        <w:rPr>
          <w:rFonts w:asciiTheme="minorHAnsi" w:hAnsiTheme="minorHAnsi" w:cstheme="minorHAnsi"/>
          <w:color w:val="auto"/>
        </w:rPr>
        <w:t>ů</w:t>
      </w:r>
      <w:r w:rsidR="001B7630">
        <w:rPr>
          <w:rFonts w:asciiTheme="minorHAnsi" w:hAnsiTheme="minorHAnsi" w:cstheme="minorHAnsi"/>
          <w:color w:val="auto"/>
        </w:rPr>
        <w:t xml:space="preserve">, </w:t>
      </w:r>
      <w:r w:rsidR="00887547">
        <w:rPr>
          <w:rFonts w:asciiTheme="minorHAnsi" w:hAnsiTheme="minorHAnsi" w:cstheme="minorHAnsi"/>
          <w:color w:val="auto"/>
        </w:rPr>
        <w:t>účelnost a hospodárnost vynaložených výdajů, zákonn</w:t>
      </w:r>
      <w:r w:rsidR="00442B76">
        <w:rPr>
          <w:rFonts w:asciiTheme="minorHAnsi" w:hAnsiTheme="minorHAnsi" w:cstheme="minorHAnsi"/>
          <w:color w:val="auto"/>
        </w:rPr>
        <w:t>ost</w:t>
      </w:r>
      <w:r w:rsidR="00887547">
        <w:rPr>
          <w:rFonts w:asciiTheme="minorHAnsi" w:hAnsiTheme="minorHAnsi" w:cstheme="minorHAnsi"/>
          <w:color w:val="auto"/>
        </w:rPr>
        <w:t xml:space="preserve"> postup</w:t>
      </w:r>
      <w:r w:rsidR="00442B76">
        <w:rPr>
          <w:rFonts w:asciiTheme="minorHAnsi" w:hAnsiTheme="minorHAnsi" w:cstheme="minorHAnsi"/>
          <w:color w:val="auto"/>
        </w:rPr>
        <w:t>u</w:t>
      </w:r>
      <w:r w:rsidR="00887547">
        <w:rPr>
          <w:rFonts w:asciiTheme="minorHAnsi" w:hAnsiTheme="minorHAnsi" w:cstheme="minorHAnsi"/>
          <w:color w:val="auto"/>
        </w:rPr>
        <w:t xml:space="preserve"> při zadávání veřejných zakázek a </w:t>
      </w:r>
      <w:r w:rsidR="001B7630">
        <w:rPr>
          <w:rFonts w:asciiTheme="minorHAnsi" w:hAnsiTheme="minorHAnsi" w:cstheme="minorHAnsi"/>
          <w:color w:val="auto"/>
        </w:rPr>
        <w:t xml:space="preserve">dodržení </w:t>
      </w:r>
      <w:r w:rsidR="00321908">
        <w:rPr>
          <w:rFonts w:asciiTheme="minorHAnsi" w:hAnsiTheme="minorHAnsi" w:cstheme="minorHAnsi"/>
          <w:color w:val="auto"/>
        </w:rPr>
        <w:t xml:space="preserve">stanovených </w:t>
      </w:r>
      <w:r w:rsidR="001B7630">
        <w:rPr>
          <w:rFonts w:asciiTheme="minorHAnsi" w:hAnsiTheme="minorHAnsi" w:cstheme="minorHAnsi"/>
          <w:color w:val="auto"/>
        </w:rPr>
        <w:t>podmínek při provozování nehospodářských</w:t>
      </w:r>
      <w:r w:rsidR="00442B76">
        <w:rPr>
          <w:rFonts w:asciiTheme="minorHAnsi" w:hAnsiTheme="minorHAnsi" w:cstheme="minorHAnsi"/>
          <w:color w:val="auto"/>
        </w:rPr>
        <w:t xml:space="preserve"> činností</w:t>
      </w:r>
      <w:r w:rsidR="00321908">
        <w:rPr>
          <w:rFonts w:asciiTheme="minorHAnsi" w:hAnsiTheme="minorHAnsi" w:cstheme="minorHAnsi"/>
          <w:color w:val="auto"/>
        </w:rPr>
        <w:t xml:space="preserve">, popř. hospodářských </w:t>
      </w:r>
      <w:r w:rsidR="001B7630">
        <w:rPr>
          <w:rFonts w:asciiTheme="minorHAnsi" w:hAnsiTheme="minorHAnsi" w:cstheme="minorHAnsi"/>
          <w:color w:val="auto"/>
        </w:rPr>
        <w:t>činností</w:t>
      </w:r>
      <w:r w:rsidR="00321908">
        <w:rPr>
          <w:rFonts w:asciiTheme="minorHAnsi" w:hAnsiTheme="minorHAnsi" w:cstheme="minorHAnsi"/>
          <w:color w:val="auto"/>
        </w:rPr>
        <w:t xml:space="preserve"> v</w:t>
      </w:r>
      <w:r w:rsidR="00511B83">
        <w:rPr>
          <w:rFonts w:asciiTheme="minorHAnsi" w:hAnsiTheme="minorHAnsi" w:cstheme="minorHAnsi"/>
          <w:color w:val="auto"/>
        </w:rPr>
        <w:t xml:space="preserve"> </w:t>
      </w:r>
      <w:r w:rsidR="00321908">
        <w:rPr>
          <w:rFonts w:asciiTheme="minorHAnsi" w:hAnsiTheme="minorHAnsi" w:cstheme="minorHAnsi"/>
          <w:color w:val="auto"/>
        </w:rPr>
        <w:t>limitovaném rozsahu</w:t>
      </w:r>
      <w:r w:rsidR="001B7630">
        <w:rPr>
          <w:rFonts w:asciiTheme="minorHAnsi" w:hAnsiTheme="minorHAnsi" w:cstheme="minorHAnsi"/>
          <w:color w:val="auto"/>
        </w:rPr>
        <w:t xml:space="preserve"> v</w:t>
      </w:r>
      <w:r w:rsidR="00511B83">
        <w:rPr>
          <w:rFonts w:asciiTheme="minorHAnsi" w:hAnsiTheme="minorHAnsi" w:cstheme="minorHAnsi"/>
          <w:color w:val="auto"/>
        </w:rPr>
        <w:t xml:space="preserve"> </w:t>
      </w:r>
      <w:r w:rsidR="001B7630">
        <w:rPr>
          <w:rFonts w:asciiTheme="minorHAnsi" w:hAnsiTheme="minorHAnsi" w:cstheme="minorHAnsi"/>
          <w:color w:val="auto"/>
        </w:rPr>
        <w:t>době udržitelnosti projektu</w:t>
      </w:r>
      <w:r w:rsidR="001B7630" w:rsidRPr="006B0559">
        <w:rPr>
          <w:rFonts w:asciiTheme="minorHAnsi" w:hAnsiTheme="minorHAnsi" w:cstheme="minorHAnsi"/>
          <w:color w:val="auto"/>
        </w:rPr>
        <w:t>.</w:t>
      </w:r>
      <w:r w:rsidR="00321908" w:rsidRPr="006B0559">
        <w:rPr>
          <w:rFonts w:asciiTheme="minorHAnsi" w:hAnsiTheme="minorHAnsi" w:cstheme="minorHAnsi"/>
          <w:color w:val="auto"/>
        </w:rPr>
        <w:t xml:space="preserve"> Kontrolou NKÚ </w:t>
      </w:r>
      <w:r w:rsidR="00321908" w:rsidRPr="006B0559">
        <w:rPr>
          <w:rFonts w:asciiTheme="minorHAnsi" w:hAnsiTheme="minorHAnsi" w:cstheme="minorHAnsi"/>
          <w:b/>
          <w:color w:val="auto"/>
        </w:rPr>
        <w:t>byly u příjemců zjištěny nedostatky zejména v oblasti způsobilosti výdajů</w:t>
      </w:r>
      <w:r w:rsidR="000852AD" w:rsidRPr="006B0559">
        <w:rPr>
          <w:rFonts w:asciiTheme="minorHAnsi" w:hAnsiTheme="minorHAnsi" w:cstheme="minorHAnsi"/>
          <w:b/>
          <w:color w:val="auto"/>
        </w:rPr>
        <w:t xml:space="preserve"> a dodržení požadavků zákona o</w:t>
      </w:r>
      <w:r w:rsidR="008A37CC">
        <w:rPr>
          <w:rFonts w:asciiTheme="minorHAnsi" w:hAnsiTheme="minorHAnsi" w:cstheme="minorHAnsi"/>
          <w:b/>
          <w:color w:val="auto"/>
        </w:rPr>
        <w:t> </w:t>
      </w:r>
      <w:r w:rsidR="000852AD" w:rsidRPr="006B0559">
        <w:rPr>
          <w:rFonts w:asciiTheme="minorHAnsi" w:hAnsiTheme="minorHAnsi" w:cstheme="minorHAnsi"/>
          <w:b/>
          <w:color w:val="auto"/>
        </w:rPr>
        <w:t>zadávání veřejných zakázek</w:t>
      </w:r>
      <w:r w:rsidR="00936AB4">
        <w:rPr>
          <w:rStyle w:val="Znakapoznpodarou"/>
          <w:rFonts w:asciiTheme="minorHAnsi" w:hAnsiTheme="minorHAnsi" w:cstheme="minorHAnsi"/>
          <w:b/>
          <w:color w:val="auto"/>
        </w:rPr>
        <w:footnoteReference w:id="53"/>
      </w:r>
      <w:r w:rsidR="00321908" w:rsidRPr="006B0559">
        <w:rPr>
          <w:rFonts w:asciiTheme="minorHAnsi" w:hAnsiTheme="minorHAnsi" w:cstheme="minorHAnsi"/>
          <w:b/>
          <w:color w:val="auto"/>
        </w:rPr>
        <w:t>.</w:t>
      </w:r>
    </w:p>
    <w:p w14:paraId="151A0DE7" w14:textId="1EBE1939" w:rsidR="00644D8B" w:rsidRDefault="00887547" w:rsidP="00442B76">
      <w:pPr>
        <w:keepNext/>
        <w:spacing w:before="0" w:after="120"/>
        <w:rPr>
          <w:b/>
          <w:color w:val="AF1953"/>
        </w:rPr>
      </w:pPr>
      <w:r>
        <w:rPr>
          <w:b/>
          <w:color w:val="AF1953"/>
        </w:rPr>
        <w:t xml:space="preserve">Příjemce předložil </w:t>
      </w:r>
      <w:r w:rsidR="00753AB7">
        <w:rPr>
          <w:b/>
          <w:color w:val="AF1953"/>
        </w:rPr>
        <w:t xml:space="preserve">poskytovateli </w:t>
      </w:r>
      <w:r>
        <w:rPr>
          <w:b/>
          <w:color w:val="AF1953"/>
        </w:rPr>
        <w:t xml:space="preserve">nepravdivé informace </w:t>
      </w:r>
      <w:r w:rsidR="00753AB7">
        <w:rPr>
          <w:b/>
          <w:color w:val="AF1953"/>
        </w:rPr>
        <w:t xml:space="preserve">za účelem </w:t>
      </w:r>
      <w:r>
        <w:rPr>
          <w:b/>
          <w:color w:val="AF1953"/>
        </w:rPr>
        <w:t>získání dota</w:t>
      </w:r>
      <w:r w:rsidR="00442B76">
        <w:rPr>
          <w:b/>
          <w:color w:val="AF1953"/>
        </w:rPr>
        <w:t>ční</w:t>
      </w:r>
      <w:r>
        <w:rPr>
          <w:b/>
          <w:color w:val="AF1953"/>
        </w:rPr>
        <w:t xml:space="preserve"> </w:t>
      </w:r>
      <w:r w:rsidR="00442B76">
        <w:rPr>
          <w:b/>
          <w:color w:val="AF1953"/>
        </w:rPr>
        <w:t xml:space="preserve">podpory </w:t>
      </w:r>
      <w:r>
        <w:rPr>
          <w:b/>
          <w:color w:val="AF1953"/>
        </w:rPr>
        <w:t>z podprogramu MMR</w:t>
      </w:r>
    </w:p>
    <w:p w14:paraId="061AA85C" w14:textId="2710DEBE" w:rsidR="004476B4" w:rsidRDefault="00B55169" w:rsidP="004476B4">
      <w:pPr>
        <w:spacing w:before="0" w:after="120"/>
        <w:rPr>
          <w:color w:val="auto"/>
        </w:rPr>
      </w:pPr>
      <w:r>
        <w:rPr>
          <w:color w:val="auto"/>
        </w:rPr>
        <w:t>MMR stanovilo v </w:t>
      </w:r>
      <w:r w:rsidR="001C4E4E">
        <w:rPr>
          <w:color w:val="auto"/>
        </w:rPr>
        <w:t xml:space="preserve">Zásadách </w:t>
      </w:r>
      <w:r>
        <w:rPr>
          <w:color w:val="auto"/>
        </w:rPr>
        <w:t xml:space="preserve">mimo jiné povinnosti a podmínky, které musí žadatelé o podporu splnit již při předložení žádosti o dotaci. V podmínkách Zásad bylo též stanoveno předložení příslušné dokumentace dokládající splnění předpokladů pro získání dotační podpory. </w:t>
      </w:r>
    </w:p>
    <w:p w14:paraId="1AF13E01" w14:textId="7DDA5248" w:rsidR="00CE25DC" w:rsidRPr="009E67AB" w:rsidRDefault="009020D4" w:rsidP="007019C5">
      <w:pPr>
        <w:keepNext/>
        <w:spacing w:before="0" w:after="40"/>
        <w:rPr>
          <w:b/>
          <w:color w:val="auto"/>
        </w:rPr>
      </w:pPr>
      <w:bookmarkStart w:id="23" w:name="_Hlk162906052"/>
      <w:r w:rsidRPr="009E67AB">
        <w:rPr>
          <w:b/>
          <w:color w:val="auto"/>
        </w:rPr>
        <w:t xml:space="preserve">Příklad č. </w:t>
      </w:r>
      <w:r w:rsidR="00C720D6">
        <w:rPr>
          <w:b/>
          <w:color w:val="auto"/>
        </w:rPr>
        <w:t>3</w:t>
      </w:r>
      <w:r w:rsidRPr="009E67AB">
        <w:rPr>
          <w:b/>
          <w:color w:val="auto"/>
        </w:rPr>
        <w:t xml:space="preserve">: </w:t>
      </w:r>
      <w:r w:rsidR="00B41981" w:rsidRPr="009E67AB">
        <w:rPr>
          <w:b/>
          <w:color w:val="auto"/>
        </w:rPr>
        <w:t>P</w:t>
      </w:r>
      <w:r w:rsidR="006D6A54" w:rsidRPr="009E67AB">
        <w:rPr>
          <w:b/>
          <w:color w:val="auto"/>
        </w:rPr>
        <w:t>ř</w:t>
      </w:r>
      <w:r w:rsidR="00AF484A" w:rsidRPr="009E67AB">
        <w:rPr>
          <w:b/>
          <w:color w:val="auto"/>
        </w:rPr>
        <w:t>edložení nepravdivých informací v žádosti o dotaci</w:t>
      </w:r>
    </w:p>
    <w:tbl>
      <w:tblPr>
        <w:tblStyle w:val="Mkatabulky"/>
        <w:tblW w:w="9107" w:type="dxa"/>
        <w:tblLook w:val="04A0" w:firstRow="1" w:lastRow="0" w:firstColumn="1" w:lastColumn="0" w:noHBand="0" w:noVBand="1"/>
      </w:tblPr>
      <w:tblGrid>
        <w:gridCol w:w="9107"/>
      </w:tblGrid>
      <w:tr w:rsidR="00B41981" w14:paraId="54CD7088" w14:textId="77777777" w:rsidTr="00F03AF2">
        <w:trPr>
          <w:trHeight w:val="589"/>
        </w:trPr>
        <w:tc>
          <w:tcPr>
            <w:tcW w:w="9107" w:type="dxa"/>
            <w:shd w:val="clear" w:color="auto" w:fill="E2F1EE"/>
          </w:tcPr>
          <w:p w14:paraId="3DFCE740" w14:textId="479964E9" w:rsidR="00B41981" w:rsidRPr="00EA14D8" w:rsidRDefault="00B41981" w:rsidP="00B41981">
            <w:pPr>
              <w:spacing w:after="120"/>
              <w:rPr>
                <w:i/>
                <w:sz w:val="22"/>
                <w:szCs w:val="22"/>
              </w:rPr>
            </w:pPr>
            <w:bookmarkStart w:id="24" w:name="_Hlk163064574"/>
            <w:r w:rsidRPr="00EA14D8">
              <w:rPr>
                <w:i/>
                <w:sz w:val="22"/>
                <w:szCs w:val="22"/>
              </w:rPr>
              <w:t>MMR jako poskytovatel stanovil</w:t>
            </w:r>
            <w:r w:rsidR="00442B76">
              <w:rPr>
                <w:i/>
                <w:sz w:val="22"/>
                <w:szCs w:val="22"/>
              </w:rPr>
              <w:t>o</w:t>
            </w:r>
            <w:r w:rsidRPr="00EA14D8">
              <w:rPr>
                <w:i/>
                <w:sz w:val="22"/>
                <w:szCs w:val="22"/>
              </w:rPr>
              <w:t xml:space="preserve"> v Zásadách, že </w:t>
            </w:r>
            <w:r w:rsidRPr="007019C5">
              <w:rPr>
                <w:b/>
                <w:bCs/>
                <w:i/>
                <w:sz w:val="22"/>
                <w:szCs w:val="22"/>
              </w:rPr>
              <w:t>„</w:t>
            </w:r>
            <w:r w:rsidRPr="00EA14D8">
              <w:rPr>
                <w:b/>
                <w:i/>
                <w:sz w:val="22"/>
                <w:szCs w:val="22"/>
              </w:rPr>
              <w:t>v rámci DT1 a DT2</w:t>
            </w:r>
            <w:r w:rsidR="006A25C8" w:rsidRPr="007019C5">
              <w:rPr>
                <w:rStyle w:val="Znakapoznpodarou"/>
                <w:b/>
                <w:iCs/>
                <w:sz w:val="22"/>
                <w:szCs w:val="22"/>
              </w:rPr>
              <w:footnoteReference w:id="54"/>
            </w:r>
            <w:r w:rsidRPr="00EA14D8">
              <w:rPr>
                <w:b/>
                <w:i/>
                <w:sz w:val="22"/>
                <w:szCs w:val="22"/>
              </w:rPr>
              <w:t xml:space="preserve"> se předmět podpory nesmí nalézat v záplavovém území stoleté vody“</w:t>
            </w:r>
            <w:r w:rsidRPr="007019C5">
              <w:rPr>
                <w:b/>
                <w:bCs/>
                <w:i/>
                <w:sz w:val="22"/>
                <w:szCs w:val="22"/>
              </w:rPr>
              <w:t>.</w:t>
            </w:r>
          </w:p>
          <w:p w14:paraId="02E5C6D9" w14:textId="3BFAC7EC" w:rsidR="00B41981" w:rsidRPr="00EA14D8" w:rsidRDefault="00B41981" w:rsidP="00B41981">
            <w:pPr>
              <w:spacing w:after="120"/>
              <w:rPr>
                <w:i/>
                <w:sz w:val="22"/>
                <w:szCs w:val="22"/>
              </w:rPr>
            </w:pPr>
            <w:r w:rsidRPr="00EA14D8">
              <w:rPr>
                <w:i/>
                <w:sz w:val="22"/>
                <w:szCs w:val="22"/>
              </w:rPr>
              <w:t>Příjemce v</w:t>
            </w:r>
            <w:r w:rsidR="0010060B">
              <w:rPr>
                <w:i/>
                <w:sz w:val="22"/>
                <w:szCs w:val="22"/>
              </w:rPr>
              <w:t xml:space="preserve"> </w:t>
            </w:r>
            <w:r w:rsidRPr="00EA14D8">
              <w:rPr>
                <w:i/>
                <w:sz w:val="22"/>
                <w:szCs w:val="22"/>
              </w:rPr>
              <w:t xml:space="preserve">žádosti o podporu </w:t>
            </w:r>
            <w:r w:rsidRPr="00EA14D8">
              <w:rPr>
                <w:b/>
                <w:i/>
                <w:sz w:val="22"/>
                <w:szCs w:val="22"/>
              </w:rPr>
              <w:t>uvedl, že objekt/areál neleží v</w:t>
            </w:r>
            <w:r w:rsidR="0010060B">
              <w:rPr>
                <w:b/>
                <w:i/>
                <w:sz w:val="22"/>
                <w:szCs w:val="22"/>
              </w:rPr>
              <w:t xml:space="preserve"> </w:t>
            </w:r>
            <w:r w:rsidRPr="00EA14D8">
              <w:rPr>
                <w:b/>
                <w:i/>
                <w:sz w:val="22"/>
                <w:szCs w:val="22"/>
              </w:rPr>
              <w:t>záplavovém území 100leté vody</w:t>
            </w:r>
            <w:r w:rsidRPr="007019C5">
              <w:rPr>
                <w:b/>
                <w:bCs/>
                <w:i/>
                <w:sz w:val="22"/>
                <w:szCs w:val="22"/>
              </w:rPr>
              <w:t>,</w:t>
            </w:r>
            <w:r w:rsidRPr="00EA14D8">
              <w:rPr>
                <w:i/>
                <w:sz w:val="22"/>
                <w:szCs w:val="22"/>
              </w:rPr>
              <w:t xml:space="preserve"> a</w:t>
            </w:r>
            <w:r w:rsidR="0010060B">
              <w:rPr>
                <w:i/>
                <w:sz w:val="22"/>
                <w:szCs w:val="22"/>
              </w:rPr>
              <w:t xml:space="preserve"> </w:t>
            </w:r>
            <w:r w:rsidRPr="00EA14D8">
              <w:rPr>
                <w:i/>
                <w:sz w:val="22"/>
                <w:szCs w:val="22"/>
              </w:rPr>
              <w:t>proto nepředkládá souhlas příslušného vodoprávního úřadu.</w:t>
            </w:r>
            <w:r w:rsidR="00524169">
              <w:rPr>
                <w:i/>
                <w:sz w:val="22"/>
                <w:szCs w:val="22"/>
              </w:rPr>
              <w:t xml:space="preserve"> </w:t>
            </w:r>
            <w:r w:rsidRPr="00EA14D8">
              <w:rPr>
                <w:b/>
                <w:i/>
                <w:sz w:val="22"/>
                <w:szCs w:val="22"/>
              </w:rPr>
              <w:t xml:space="preserve">Příjemce uvedl </w:t>
            </w:r>
            <w:r w:rsidR="00442B76" w:rsidRPr="00EA14D8">
              <w:rPr>
                <w:b/>
                <w:i/>
                <w:sz w:val="22"/>
                <w:szCs w:val="22"/>
              </w:rPr>
              <w:t>v žádosti o dotaci</w:t>
            </w:r>
            <w:r w:rsidR="00442B76">
              <w:rPr>
                <w:b/>
                <w:i/>
                <w:sz w:val="22"/>
                <w:szCs w:val="22"/>
              </w:rPr>
              <w:t xml:space="preserve"> </w:t>
            </w:r>
            <w:r w:rsidRPr="00EA14D8">
              <w:rPr>
                <w:b/>
                <w:i/>
                <w:sz w:val="22"/>
                <w:szCs w:val="22"/>
              </w:rPr>
              <w:t>nepravdivé údaje,</w:t>
            </w:r>
            <w:r w:rsidRPr="00EA14D8">
              <w:rPr>
                <w:i/>
                <w:sz w:val="22"/>
                <w:szCs w:val="22"/>
              </w:rPr>
              <w:t xml:space="preserve"> neboť objekt brownfieldu </w:t>
            </w:r>
            <w:r w:rsidR="00442B76">
              <w:rPr>
                <w:i/>
                <w:sz w:val="22"/>
                <w:szCs w:val="22"/>
              </w:rPr>
              <w:t>i</w:t>
            </w:r>
            <w:r w:rsidRPr="00EA14D8">
              <w:rPr>
                <w:i/>
                <w:sz w:val="22"/>
                <w:szCs w:val="22"/>
              </w:rPr>
              <w:t xml:space="preserve"> pozemek, na kterém měla být realizována přístavba tělocvičny, se nacház</w:t>
            </w:r>
            <w:r w:rsidR="0010060B">
              <w:rPr>
                <w:i/>
                <w:sz w:val="22"/>
                <w:szCs w:val="22"/>
              </w:rPr>
              <w:t>ej</w:t>
            </w:r>
            <w:r w:rsidRPr="00EA14D8">
              <w:rPr>
                <w:i/>
                <w:sz w:val="22"/>
                <w:szCs w:val="22"/>
              </w:rPr>
              <w:t>í v záplavovém území stoleté vody (Q</w:t>
            </w:r>
            <w:r w:rsidRPr="00EA14D8">
              <w:rPr>
                <w:i/>
                <w:sz w:val="22"/>
                <w:szCs w:val="22"/>
                <w:vertAlign w:val="subscript"/>
              </w:rPr>
              <w:t>100</w:t>
            </w:r>
            <w:r w:rsidRPr="00EA14D8">
              <w:rPr>
                <w:i/>
                <w:sz w:val="22"/>
                <w:szCs w:val="22"/>
              </w:rPr>
              <w:t>), což potvrdil odbor životního prostředí krajského úřadu příslušného kraje na základě studie a mapového po</w:t>
            </w:r>
            <w:r w:rsidR="005B2439">
              <w:rPr>
                <w:i/>
                <w:sz w:val="22"/>
                <w:szCs w:val="22"/>
              </w:rPr>
              <w:t>d</w:t>
            </w:r>
            <w:r w:rsidRPr="00EA14D8">
              <w:rPr>
                <w:i/>
                <w:sz w:val="22"/>
                <w:szCs w:val="22"/>
              </w:rPr>
              <w:t>kladu k</w:t>
            </w:r>
            <w:r w:rsidR="0010060B">
              <w:rPr>
                <w:i/>
                <w:sz w:val="22"/>
                <w:szCs w:val="22"/>
              </w:rPr>
              <w:t xml:space="preserve"> </w:t>
            </w:r>
            <w:r w:rsidRPr="00EA14D8">
              <w:rPr>
                <w:i/>
                <w:sz w:val="22"/>
                <w:szCs w:val="22"/>
              </w:rPr>
              <w:t>vodnímu toku na území předmětného brownfieldu.</w:t>
            </w:r>
          </w:p>
          <w:p w14:paraId="09F9F234" w14:textId="189768A1" w:rsidR="00B41981" w:rsidRDefault="00B41981" w:rsidP="00B41981">
            <w:pPr>
              <w:spacing w:after="120"/>
            </w:pPr>
            <w:r w:rsidRPr="00EA14D8">
              <w:rPr>
                <w:i/>
                <w:sz w:val="22"/>
                <w:szCs w:val="22"/>
              </w:rPr>
              <w:t>Příjemce nesplnil podmínku stanovenou v</w:t>
            </w:r>
            <w:r w:rsidR="0010060B">
              <w:rPr>
                <w:i/>
                <w:sz w:val="22"/>
                <w:szCs w:val="22"/>
              </w:rPr>
              <w:t xml:space="preserve"> </w:t>
            </w:r>
            <w:r w:rsidRPr="00EA14D8">
              <w:rPr>
                <w:i/>
                <w:sz w:val="22"/>
                <w:szCs w:val="22"/>
              </w:rPr>
              <w:t>Zásadách</w:t>
            </w:r>
            <w:r w:rsidR="0010060B">
              <w:rPr>
                <w:i/>
                <w:sz w:val="22"/>
                <w:szCs w:val="22"/>
              </w:rPr>
              <w:t>, neboť</w:t>
            </w:r>
            <w:r w:rsidRPr="00EA14D8">
              <w:rPr>
                <w:i/>
                <w:sz w:val="22"/>
                <w:szCs w:val="22"/>
              </w:rPr>
              <w:t xml:space="preserve"> v</w:t>
            </w:r>
            <w:r w:rsidR="0010060B">
              <w:rPr>
                <w:i/>
                <w:sz w:val="22"/>
                <w:szCs w:val="22"/>
              </w:rPr>
              <w:t xml:space="preserve"> </w:t>
            </w:r>
            <w:r w:rsidRPr="00EA14D8">
              <w:rPr>
                <w:i/>
                <w:sz w:val="22"/>
                <w:szCs w:val="22"/>
              </w:rPr>
              <w:t xml:space="preserve">době podání žádosti o dotaci </w:t>
            </w:r>
            <w:r w:rsidR="0010060B">
              <w:rPr>
                <w:i/>
                <w:sz w:val="22"/>
                <w:szCs w:val="22"/>
              </w:rPr>
              <w:t>(i v době kontroly NKÚ)</w:t>
            </w:r>
            <w:r w:rsidRPr="00EA14D8">
              <w:rPr>
                <w:i/>
                <w:sz w:val="22"/>
                <w:szCs w:val="22"/>
              </w:rPr>
              <w:t xml:space="preserve"> se objekt brownfieldu nacház</w:t>
            </w:r>
            <w:r w:rsidR="0010060B">
              <w:rPr>
                <w:i/>
                <w:sz w:val="22"/>
                <w:szCs w:val="22"/>
              </w:rPr>
              <w:t>el</w:t>
            </w:r>
            <w:r w:rsidRPr="00EA14D8">
              <w:rPr>
                <w:i/>
                <w:sz w:val="22"/>
                <w:szCs w:val="22"/>
              </w:rPr>
              <w:t xml:space="preserve"> v záplavovém území Q</w:t>
            </w:r>
            <w:r w:rsidRPr="00EA14D8">
              <w:rPr>
                <w:i/>
                <w:sz w:val="22"/>
                <w:szCs w:val="22"/>
                <w:vertAlign w:val="subscript"/>
              </w:rPr>
              <w:t>100</w:t>
            </w:r>
            <w:r w:rsidRPr="00EA14D8">
              <w:rPr>
                <w:i/>
                <w:sz w:val="22"/>
                <w:szCs w:val="22"/>
              </w:rPr>
              <w:t xml:space="preserve">. </w:t>
            </w:r>
            <w:r w:rsidR="0033587B">
              <w:rPr>
                <w:i/>
                <w:sz w:val="22"/>
                <w:szCs w:val="22"/>
              </w:rPr>
              <w:t xml:space="preserve">MMR </w:t>
            </w:r>
            <w:r w:rsidR="0010060B">
              <w:rPr>
                <w:i/>
                <w:sz w:val="22"/>
                <w:szCs w:val="22"/>
              </w:rPr>
              <w:t xml:space="preserve">přesto </w:t>
            </w:r>
            <w:r w:rsidR="0033587B">
              <w:rPr>
                <w:i/>
                <w:sz w:val="22"/>
                <w:szCs w:val="22"/>
              </w:rPr>
              <w:t xml:space="preserve">dotaci příjemci poskytlo. </w:t>
            </w:r>
          </w:p>
        </w:tc>
      </w:tr>
    </w:tbl>
    <w:bookmarkEnd w:id="23"/>
    <w:bookmarkEnd w:id="24"/>
    <w:p w14:paraId="0623C351" w14:textId="7A0B9EE3" w:rsidR="000D408C" w:rsidRPr="000D408C" w:rsidRDefault="000D408C" w:rsidP="007019C5">
      <w:pPr>
        <w:keepNext/>
        <w:spacing w:before="240" w:after="40"/>
        <w:rPr>
          <w:b/>
          <w:color w:val="auto"/>
        </w:rPr>
      </w:pPr>
      <w:r w:rsidRPr="000D408C">
        <w:rPr>
          <w:b/>
          <w:color w:val="auto"/>
        </w:rPr>
        <w:t xml:space="preserve">Příklad č. </w:t>
      </w:r>
      <w:r w:rsidR="00FA1BBE">
        <w:rPr>
          <w:b/>
          <w:color w:val="auto"/>
        </w:rPr>
        <w:t>4</w:t>
      </w:r>
      <w:r w:rsidRPr="000D408C">
        <w:rPr>
          <w:b/>
          <w:color w:val="auto"/>
        </w:rPr>
        <w:t>: Úhrada stavební</w:t>
      </w:r>
      <w:r w:rsidR="0010060B">
        <w:rPr>
          <w:b/>
          <w:color w:val="auto"/>
        </w:rPr>
        <w:t>ch</w:t>
      </w:r>
      <w:r w:rsidRPr="000D408C">
        <w:rPr>
          <w:b/>
          <w:color w:val="auto"/>
        </w:rPr>
        <w:t xml:space="preserve"> pr</w:t>
      </w:r>
      <w:r w:rsidR="00672886">
        <w:rPr>
          <w:b/>
          <w:color w:val="auto"/>
        </w:rPr>
        <w:t>a</w:t>
      </w:r>
      <w:r w:rsidRPr="000D408C">
        <w:rPr>
          <w:b/>
          <w:color w:val="auto"/>
        </w:rPr>
        <w:t>c</w:t>
      </w:r>
      <w:r w:rsidR="0010060B">
        <w:rPr>
          <w:b/>
          <w:color w:val="auto"/>
        </w:rPr>
        <w:t>í</w:t>
      </w:r>
      <w:r w:rsidRPr="000D408C">
        <w:rPr>
          <w:b/>
          <w:color w:val="auto"/>
        </w:rPr>
        <w:t>, které nebyly v době fakturace provedeny</w:t>
      </w:r>
      <w:r w:rsidR="00995FAD">
        <w:rPr>
          <w:b/>
          <w:color w:val="auto"/>
        </w:rPr>
        <w:t xml:space="preserve"> </w:t>
      </w:r>
    </w:p>
    <w:tbl>
      <w:tblPr>
        <w:tblStyle w:val="Mkatabulky"/>
        <w:tblW w:w="9067" w:type="dxa"/>
        <w:tblLook w:val="04A0" w:firstRow="1" w:lastRow="0" w:firstColumn="1" w:lastColumn="0" w:noHBand="0" w:noVBand="1"/>
      </w:tblPr>
      <w:tblGrid>
        <w:gridCol w:w="9067"/>
      </w:tblGrid>
      <w:tr w:rsidR="000D408C" w:rsidRPr="000D408C" w14:paraId="796140CC" w14:textId="77777777" w:rsidTr="001B6C4B">
        <w:trPr>
          <w:trHeight w:val="586"/>
        </w:trPr>
        <w:tc>
          <w:tcPr>
            <w:tcW w:w="9067" w:type="dxa"/>
            <w:shd w:val="clear" w:color="auto" w:fill="E2F1EE"/>
          </w:tcPr>
          <w:p w14:paraId="50DAE8B7" w14:textId="0390A07D" w:rsidR="000D408C" w:rsidRPr="00EA14D8" w:rsidRDefault="00D0272A" w:rsidP="00C41FAC">
            <w:pPr>
              <w:spacing w:before="0" w:after="120"/>
              <w:rPr>
                <w:i/>
                <w:color w:val="auto"/>
                <w:sz w:val="22"/>
                <w:szCs w:val="22"/>
              </w:rPr>
            </w:pPr>
            <w:r w:rsidRPr="00EA14D8">
              <w:rPr>
                <w:i/>
                <w:color w:val="auto"/>
                <w:sz w:val="22"/>
                <w:szCs w:val="22"/>
              </w:rPr>
              <w:t xml:space="preserve">Příjemce </w:t>
            </w:r>
            <w:r w:rsidR="00C41FAC" w:rsidRPr="00EA14D8">
              <w:rPr>
                <w:i/>
                <w:color w:val="auto"/>
                <w:sz w:val="22"/>
                <w:szCs w:val="22"/>
              </w:rPr>
              <w:t xml:space="preserve">podpory </w:t>
            </w:r>
            <w:r w:rsidR="00C41FAC" w:rsidRPr="00EA14D8">
              <w:rPr>
                <w:b/>
                <w:i/>
                <w:color w:val="auto"/>
                <w:sz w:val="22"/>
                <w:szCs w:val="22"/>
              </w:rPr>
              <w:t>uplatnil v listopadu 2021</w:t>
            </w:r>
            <w:r w:rsidR="00C41FAC" w:rsidRPr="00EA14D8">
              <w:rPr>
                <w:i/>
                <w:color w:val="auto"/>
                <w:sz w:val="22"/>
                <w:szCs w:val="22"/>
              </w:rPr>
              <w:t xml:space="preserve"> v rámci první žádosti o platbu i nárok na úhradu </w:t>
            </w:r>
            <w:r w:rsidR="00C41FAC" w:rsidRPr="00EA14D8">
              <w:rPr>
                <w:b/>
                <w:i/>
                <w:color w:val="auto"/>
                <w:sz w:val="22"/>
                <w:szCs w:val="22"/>
              </w:rPr>
              <w:t>rozpočtové položky „dlažba zámková profilová přírodní“</w:t>
            </w:r>
            <w:r w:rsidR="00C41FAC" w:rsidRPr="007019C5">
              <w:rPr>
                <w:b/>
                <w:bCs/>
                <w:i/>
                <w:color w:val="auto"/>
                <w:sz w:val="22"/>
                <w:szCs w:val="22"/>
              </w:rPr>
              <w:t>.</w:t>
            </w:r>
            <w:r w:rsidR="00C41FAC" w:rsidRPr="00EA14D8">
              <w:rPr>
                <w:i/>
                <w:color w:val="auto"/>
                <w:sz w:val="22"/>
                <w:szCs w:val="22"/>
              </w:rPr>
              <w:t xml:space="preserve"> Příslušná faktura přiložená k žádosti, v níž byla položka obsažena, byla </w:t>
            </w:r>
            <w:r w:rsidR="00C41FAC" w:rsidRPr="00EA14D8">
              <w:rPr>
                <w:b/>
                <w:i/>
                <w:color w:val="auto"/>
                <w:sz w:val="22"/>
                <w:szCs w:val="22"/>
              </w:rPr>
              <w:t xml:space="preserve">potvrzena podpisem příjemce dotace a technického dozoru </w:t>
            </w:r>
            <w:r w:rsidR="00C41FAC" w:rsidRPr="00EA14D8">
              <w:rPr>
                <w:b/>
                <w:i/>
                <w:color w:val="auto"/>
                <w:sz w:val="22"/>
                <w:szCs w:val="22"/>
              </w:rPr>
              <w:lastRenderedPageBreak/>
              <w:t>stavebníka, kteří tak potvrdili formální a věcnou správnost faktury a k</w:t>
            </w:r>
            <w:r w:rsidR="0010060B">
              <w:rPr>
                <w:b/>
                <w:i/>
                <w:color w:val="auto"/>
                <w:sz w:val="22"/>
                <w:szCs w:val="22"/>
              </w:rPr>
              <w:t xml:space="preserve"> </w:t>
            </w:r>
            <w:r w:rsidR="00C41FAC" w:rsidRPr="00EA14D8">
              <w:rPr>
                <w:b/>
                <w:i/>
                <w:color w:val="auto"/>
                <w:sz w:val="22"/>
                <w:szCs w:val="22"/>
              </w:rPr>
              <w:t>ní přiloženého soupisu provedených prací</w:t>
            </w:r>
            <w:r w:rsidR="00C41FAC" w:rsidRPr="007019C5">
              <w:rPr>
                <w:b/>
                <w:bCs/>
                <w:i/>
                <w:color w:val="auto"/>
                <w:sz w:val="22"/>
                <w:szCs w:val="22"/>
              </w:rPr>
              <w:t>.</w:t>
            </w:r>
            <w:r w:rsidR="00C41FAC" w:rsidRPr="00EA14D8">
              <w:rPr>
                <w:i/>
                <w:color w:val="auto"/>
                <w:sz w:val="22"/>
                <w:szCs w:val="22"/>
              </w:rPr>
              <w:t xml:space="preserve"> </w:t>
            </w:r>
          </w:p>
          <w:p w14:paraId="465BFDF7" w14:textId="2A15634F" w:rsidR="00AB28F2" w:rsidRPr="00EA14D8" w:rsidRDefault="00AB28F2" w:rsidP="00C41FAC">
            <w:pPr>
              <w:spacing w:before="0" w:after="120"/>
              <w:rPr>
                <w:i/>
                <w:color w:val="auto"/>
                <w:sz w:val="22"/>
                <w:szCs w:val="22"/>
              </w:rPr>
            </w:pPr>
            <w:r w:rsidRPr="00EA14D8">
              <w:rPr>
                <w:i/>
                <w:color w:val="auto"/>
                <w:sz w:val="22"/>
                <w:szCs w:val="22"/>
              </w:rPr>
              <w:t xml:space="preserve">V průběhu realizace </w:t>
            </w:r>
            <w:r w:rsidR="00E040A3" w:rsidRPr="00EA14D8">
              <w:rPr>
                <w:i/>
                <w:color w:val="auto"/>
                <w:sz w:val="22"/>
                <w:szCs w:val="22"/>
              </w:rPr>
              <w:t xml:space="preserve">projektu </w:t>
            </w:r>
            <w:r w:rsidRPr="00EA14D8">
              <w:rPr>
                <w:i/>
                <w:color w:val="auto"/>
                <w:sz w:val="22"/>
                <w:szCs w:val="22"/>
              </w:rPr>
              <w:t xml:space="preserve">však </w:t>
            </w:r>
            <w:r w:rsidRPr="00EA14D8">
              <w:rPr>
                <w:b/>
                <w:i/>
                <w:color w:val="auto"/>
                <w:sz w:val="22"/>
                <w:szCs w:val="22"/>
              </w:rPr>
              <w:t>příjemce podpory nahradil původní stavební materiál (zámkovou dlažbu)</w:t>
            </w:r>
            <w:r w:rsidRPr="00EA14D8">
              <w:rPr>
                <w:i/>
                <w:color w:val="auto"/>
                <w:sz w:val="22"/>
                <w:szCs w:val="22"/>
              </w:rPr>
              <w:t xml:space="preserve"> jiným materiálem, konkrétně </w:t>
            </w:r>
            <w:r w:rsidRPr="00EA14D8">
              <w:rPr>
                <w:b/>
                <w:i/>
                <w:color w:val="auto"/>
                <w:sz w:val="22"/>
                <w:szCs w:val="22"/>
              </w:rPr>
              <w:t>žulovými kostkami, aniž by o tom informoval</w:t>
            </w:r>
            <w:r w:rsidRPr="00EA14D8">
              <w:rPr>
                <w:i/>
                <w:color w:val="auto"/>
                <w:sz w:val="22"/>
                <w:szCs w:val="22"/>
              </w:rPr>
              <w:t xml:space="preserve"> poskytovatele dotace.</w:t>
            </w:r>
          </w:p>
          <w:p w14:paraId="6B1AACBA" w14:textId="3223E8C3" w:rsidR="00197DA6" w:rsidRPr="00AB28F2" w:rsidRDefault="00AB28F2" w:rsidP="005E44B9">
            <w:pPr>
              <w:spacing w:before="0" w:after="120"/>
              <w:rPr>
                <w:i/>
                <w:color w:val="auto"/>
              </w:rPr>
            </w:pPr>
            <w:r w:rsidRPr="00EA14D8">
              <w:rPr>
                <w:i/>
                <w:color w:val="auto"/>
                <w:sz w:val="22"/>
                <w:szCs w:val="22"/>
              </w:rPr>
              <w:t xml:space="preserve">MMR jako poskytovatel dotace </w:t>
            </w:r>
            <w:r w:rsidRPr="00EA14D8">
              <w:rPr>
                <w:b/>
                <w:i/>
                <w:color w:val="auto"/>
                <w:sz w:val="22"/>
                <w:szCs w:val="22"/>
              </w:rPr>
              <w:t>zaslalo v</w:t>
            </w:r>
            <w:r w:rsidR="0010060B">
              <w:rPr>
                <w:b/>
                <w:i/>
                <w:color w:val="auto"/>
                <w:sz w:val="22"/>
                <w:szCs w:val="22"/>
              </w:rPr>
              <w:t xml:space="preserve"> </w:t>
            </w:r>
            <w:r w:rsidRPr="00EA14D8">
              <w:rPr>
                <w:b/>
                <w:i/>
                <w:color w:val="auto"/>
                <w:sz w:val="22"/>
                <w:szCs w:val="22"/>
              </w:rPr>
              <w:t>prosinci 2021</w:t>
            </w:r>
            <w:r w:rsidRPr="00EA14D8">
              <w:rPr>
                <w:i/>
                <w:color w:val="auto"/>
                <w:sz w:val="22"/>
                <w:szCs w:val="22"/>
              </w:rPr>
              <w:t xml:space="preserve"> příjemci na základě první žádosti o platbu </w:t>
            </w:r>
            <w:r w:rsidRPr="00EA14D8">
              <w:rPr>
                <w:b/>
                <w:i/>
                <w:color w:val="auto"/>
                <w:sz w:val="22"/>
                <w:szCs w:val="22"/>
              </w:rPr>
              <w:t>peněžní prostředky v</w:t>
            </w:r>
            <w:r w:rsidR="0010060B">
              <w:rPr>
                <w:b/>
                <w:i/>
                <w:color w:val="auto"/>
                <w:sz w:val="22"/>
                <w:szCs w:val="22"/>
              </w:rPr>
              <w:t xml:space="preserve"> </w:t>
            </w:r>
            <w:r w:rsidRPr="00EA14D8">
              <w:rPr>
                <w:b/>
                <w:i/>
                <w:color w:val="auto"/>
                <w:sz w:val="22"/>
                <w:szCs w:val="22"/>
              </w:rPr>
              <w:t>celkové požadované výši</w:t>
            </w:r>
            <w:r w:rsidRPr="007019C5">
              <w:rPr>
                <w:b/>
                <w:bCs/>
                <w:i/>
                <w:color w:val="auto"/>
                <w:sz w:val="22"/>
                <w:szCs w:val="22"/>
              </w:rPr>
              <w:t>,</w:t>
            </w:r>
            <w:r w:rsidRPr="00EA14D8">
              <w:rPr>
                <w:i/>
                <w:color w:val="auto"/>
                <w:sz w:val="22"/>
                <w:szCs w:val="22"/>
              </w:rPr>
              <w:t xml:space="preserve"> aniž by bylo příjemcem informováno o tom, že vyfakturovaný stavební materiál </w:t>
            </w:r>
            <w:r w:rsidR="000C180F" w:rsidRPr="00EA14D8">
              <w:rPr>
                <w:i/>
                <w:color w:val="auto"/>
                <w:sz w:val="22"/>
                <w:szCs w:val="22"/>
              </w:rPr>
              <w:t xml:space="preserve">a provedené práce </w:t>
            </w:r>
            <w:r w:rsidRPr="00EA14D8">
              <w:rPr>
                <w:i/>
                <w:color w:val="auto"/>
                <w:sz w:val="22"/>
                <w:szCs w:val="22"/>
              </w:rPr>
              <w:t xml:space="preserve">(zámková dlažba) </w:t>
            </w:r>
            <w:r w:rsidR="000C180F" w:rsidRPr="00EA14D8">
              <w:rPr>
                <w:i/>
                <w:color w:val="auto"/>
                <w:sz w:val="22"/>
                <w:szCs w:val="22"/>
              </w:rPr>
              <w:t xml:space="preserve">nebyly vůbec </w:t>
            </w:r>
            <w:r w:rsidRPr="00EA14D8">
              <w:rPr>
                <w:i/>
                <w:color w:val="auto"/>
                <w:sz w:val="22"/>
                <w:szCs w:val="22"/>
              </w:rPr>
              <w:t>dodán</w:t>
            </w:r>
            <w:r w:rsidR="000C180F" w:rsidRPr="00EA14D8">
              <w:rPr>
                <w:i/>
                <w:color w:val="auto"/>
                <w:sz w:val="22"/>
                <w:szCs w:val="22"/>
              </w:rPr>
              <w:t>y a</w:t>
            </w:r>
            <w:r w:rsidR="008A37CC">
              <w:rPr>
                <w:i/>
                <w:color w:val="auto"/>
                <w:sz w:val="22"/>
                <w:szCs w:val="22"/>
              </w:rPr>
              <w:t> </w:t>
            </w:r>
            <w:r w:rsidR="000C180F" w:rsidRPr="00EA14D8">
              <w:rPr>
                <w:i/>
                <w:color w:val="auto"/>
                <w:sz w:val="22"/>
                <w:szCs w:val="22"/>
              </w:rPr>
              <w:t>realizovány</w:t>
            </w:r>
            <w:r w:rsidRPr="00EA14D8">
              <w:rPr>
                <w:i/>
                <w:color w:val="auto"/>
                <w:sz w:val="22"/>
                <w:szCs w:val="22"/>
              </w:rPr>
              <w:t>.</w:t>
            </w:r>
            <w:r w:rsidR="005E44B9">
              <w:rPr>
                <w:i/>
                <w:color w:val="auto"/>
                <w:sz w:val="22"/>
                <w:szCs w:val="22"/>
              </w:rPr>
              <w:t xml:space="preserve"> </w:t>
            </w:r>
            <w:r w:rsidR="000C180F" w:rsidRPr="00EA14D8">
              <w:rPr>
                <w:i/>
                <w:color w:val="auto"/>
                <w:sz w:val="22"/>
                <w:szCs w:val="22"/>
              </w:rPr>
              <w:t>Dodatek ke smlouvě o dílo na stavební práce, jehož součástí byly i změnové listy řešící změnu stavebního materiálu, byl vyhotoven až v srpnu následujícího roku.</w:t>
            </w:r>
          </w:p>
        </w:tc>
      </w:tr>
    </w:tbl>
    <w:p w14:paraId="18813EAD" w14:textId="2FA8E17D" w:rsidR="00204CFB" w:rsidRPr="00DD6D2F" w:rsidRDefault="00204CFB" w:rsidP="00204CFB">
      <w:pPr>
        <w:keepNext/>
        <w:spacing w:after="120"/>
        <w:rPr>
          <w:b/>
          <w:color w:val="AF1953"/>
        </w:rPr>
      </w:pPr>
      <w:r w:rsidRPr="00DD6D2F">
        <w:rPr>
          <w:b/>
          <w:color w:val="AF1953"/>
        </w:rPr>
        <w:lastRenderedPageBreak/>
        <w:t>Příjemci podpory z</w:t>
      </w:r>
      <w:r w:rsidR="0010060B">
        <w:rPr>
          <w:b/>
          <w:color w:val="AF1953"/>
        </w:rPr>
        <w:t xml:space="preserve"> </w:t>
      </w:r>
      <w:r w:rsidRPr="00DD6D2F">
        <w:rPr>
          <w:b/>
          <w:color w:val="AF1953"/>
        </w:rPr>
        <w:t>podprogramu MMR i programu SFPI uplatnili v</w:t>
      </w:r>
      <w:r w:rsidR="0010060B">
        <w:rPr>
          <w:b/>
          <w:color w:val="AF1953"/>
        </w:rPr>
        <w:t xml:space="preserve"> </w:t>
      </w:r>
      <w:r w:rsidRPr="00DD6D2F">
        <w:rPr>
          <w:b/>
          <w:color w:val="AF1953"/>
        </w:rPr>
        <w:t xml:space="preserve">žádostech o platbu nezpůsobilé výdaje </w:t>
      </w:r>
    </w:p>
    <w:p w14:paraId="314E2B6B" w14:textId="7FF38A5A" w:rsidR="00204CFB" w:rsidRDefault="00204CFB" w:rsidP="00204CFB">
      <w:pPr>
        <w:spacing w:after="120"/>
        <w:rPr>
          <w:rFonts w:eastAsiaTheme="minorHAnsi"/>
        </w:rPr>
      </w:pPr>
      <w:r>
        <w:rPr>
          <w:rFonts w:eastAsiaTheme="minorHAnsi"/>
        </w:rPr>
        <w:t xml:space="preserve">Kontrolou u příjemců </w:t>
      </w:r>
      <w:r w:rsidR="0010060B">
        <w:rPr>
          <w:rFonts w:eastAsiaTheme="minorHAnsi"/>
        </w:rPr>
        <w:t>zjistil</w:t>
      </w:r>
      <w:r>
        <w:rPr>
          <w:rFonts w:eastAsiaTheme="minorHAnsi"/>
        </w:rPr>
        <w:t xml:space="preserve"> NKÚ několik případů pochybení v</w:t>
      </w:r>
      <w:r w:rsidR="0010060B">
        <w:rPr>
          <w:rFonts w:eastAsiaTheme="minorHAnsi"/>
        </w:rPr>
        <w:t xml:space="preserve"> </w:t>
      </w:r>
      <w:r>
        <w:rPr>
          <w:rFonts w:eastAsiaTheme="minorHAnsi"/>
        </w:rPr>
        <w:t>oblasti způsobilosti výdajů. Příjemci zahrnuli do žádostí o platbu</w:t>
      </w:r>
      <w:r w:rsidR="0010060B">
        <w:rPr>
          <w:rFonts w:eastAsiaTheme="minorHAnsi"/>
        </w:rPr>
        <w:t xml:space="preserve"> i</w:t>
      </w:r>
      <w:r>
        <w:rPr>
          <w:rFonts w:eastAsiaTheme="minorHAnsi"/>
        </w:rPr>
        <w:t xml:space="preserve"> </w:t>
      </w:r>
      <w:r w:rsidRPr="00F12C52">
        <w:rPr>
          <w:rFonts w:eastAsiaTheme="minorHAnsi"/>
          <w:b/>
        </w:rPr>
        <w:t>výdaje, které byly v</w:t>
      </w:r>
      <w:r w:rsidR="0010060B">
        <w:rPr>
          <w:rFonts w:eastAsiaTheme="minorHAnsi"/>
          <w:b/>
        </w:rPr>
        <w:t xml:space="preserve"> </w:t>
      </w:r>
      <w:r w:rsidRPr="00F12C52">
        <w:rPr>
          <w:rFonts w:eastAsiaTheme="minorHAnsi"/>
          <w:b/>
        </w:rPr>
        <w:t>rozporu s</w:t>
      </w:r>
      <w:r w:rsidR="0010060B">
        <w:rPr>
          <w:rFonts w:eastAsiaTheme="minorHAnsi"/>
          <w:b/>
        </w:rPr>
        <w:t xml:space="preserve"> </w:t>
      </w:r>
      <w:r w:rsidRPr="00F12C52">
        <w:rPr>
          <w:rFonts w:eastAsiaTheme="minorHAnsi"/>
          <w:b/>
        </w:rPr>
        <w:t>podmínkami pro způsobilost výdajů.</w:t>
      </w:r>
      <w:r>
        <w:rPr>
          <w:rFonts w:eastAsiaTheme="minorHAnsi"/>
        </w:rPr>
        <w:t xml:space="preserve"> Jednalo se o výdaje neúčelné, o výdaje nehospodárné a také o výdaje, jejichž způsobilost nebyla jednoznačně definována ze strany poskytovatele, což </w:t>
      </w:r>
      <w:r w:rsidR="0010060B">
        <w:rPr>
          <w:rFonts w:eastAsiaTheme="minorHAnsi"/>
        </w:rPr>
        <w:t xml:space="preserve">na straně příjemce </w:t>
      </w:r>
      <w:r>
        <w:rPr>
          <w:rFonts w:eastAsiaTheme="minorHAnsi"/>
        </w:rPr>
        <w:t xml:space="preserve">vedlo k chybnému výkladu způsobilosti výdajů. </w:t>
      </w:r>
    </w:p>
    <w:p w14:paraId="22858A4C" w14:textId="3D0F8C64" w:rsidR="000D408C" w:rsidRDefault="000D408C" w:rsidP="001D08A8">
      <w:pPr>
        <w:keepNext/>
        <w:spacing w:after="40"/>
        <w:rPr>
          <w:b/>
          <w:color w:val="auto"/>
        </w:rPr>
      </w:pPr>
      <w:r w:rsidRPr="009E67AB">
        <w:rPr>
          <w:b/>
          <w:color w:val="auto"/>
        </w:rPr>
        <w:t xml:space="preserve">Příklad č. </w:t>
      </w:r>
      <w:r w:rsidR="00FA1BBE">
        <w:rPr>
          <w:b/>
          <w:color w:val="auto"/>
        </w:rPr>
        <w:t>5</w:t>
      </w:r>
      <w:r w:rsidRPr="009E67AB">
        <w:rPr>
          <w:b/>
          <w:color w:val="auto"/>
        </w:rPr>
        <w:t>: Uplatnění ne</w:t>
      </w:r>
      <w:r w:rsidR="008B1462">
        <w:rPr>
          <w:b/>
          <w:color w:val="auto"/>
        </w:rPr>
        <w:t xml:space="preserve">způsobilých </w:t>
      </w:r>
      <w:r w:rsidRPr="009E67AB">
        <w:rPr>
          <w:b/>
          <w:color w:val="auto"/>
        </w:rPr>
        <w:t>výdajů za práce provedené mimo území brownfieldu</w:t>
      </w:r>
    </w:p>
    <w:tbl>
      <w:tblPr>
        <w:tblStyle w:val="Mkatabulky"/>
        <w:tblW w:w="9067" w:type="dxa"/>
        <w:tblLook w:val="04A0" w:firstRow="1" w:lastRow="0" w:firstColumn="1" w:lastColumn="0" w:noHBand="0" w:noVBand="1"/>
      </w:tblPr>
      <w:tblGrid>
        <w:gridCol w:w="9067"/>
      </w:tblGrid>
      <w:tr w:rsidR="00F03AF2" w14:paraId="5307E678" w14:textId="77777777" w:rsidTr="0033587B">
        <w:trPr>
          <w:trHeight w:val="707"/>
        </w:trPr>
        <w:tc>
          <w:tcPr>
            <w:tcW w:w="9067" w:type="dxa"/>
            <w:shd w:val="clear" w:color="auto" w:fill="E2F1EE"/>
          </w:tcPr>
          <w:p w14:paraId="4B2B8AFC" w14:textId="7476F182" w:rsidR="00757724" w:rsidRPr="00EA14D8" w:rsidRDefault="009E67AB" w:rsidP="00F03AF2">
            <w:pPr>
              <w:spacing w:after="120"/>
              <w:rPr>
                <w:i/>
                <w:sz w:val="22"/>
                <w:szCs w:val="22"/>
              </w:rPr>
            </w:pPr>
            <w:bookmarkStart w:id="25" w:name="_Hlk163064743"/>
            <w:r w:rsidRPr="00EA14D8">
              <w:rPr>
                <w:i/>
                <w:sz w:val="22"/>
                <w:szCs w:val="22"/>
              </w:rPr>
              <w:t>Příjemce podpory z</w:t>
            </w:r>
            <w:r w:rsidR="007E2AC5">
              <w:rPr>
                <w:i/>
                <w:sz w:val="22"/>
                <w:szCs w:val="22"/>
              </w:rPr>
              <w:t xml:space="preserve"> </w:t>
            </w:r>
            <w:r w:rsidRPr="00EA14D8">
              <w:rPr>
                <w:i/>
                <w:sz w:val="22"/>
                <w:szCs w:val="22"/>
              </w:rPr>
              <w:t>podprogramu MMR</w:t>
            </w:r>
            <w:r w:rsidR="00757724" w:rsidRPr="00EA14D8">
              <w:rPr>
                <w:i/>
                <w:sz w:val="22"/>
                <w:szCs w:val="22"/>
              </w:rPr>
              <w:t xml:space="preserve"> zaregistroval v</w:t>
            </w:r>
            <w:r w:rsidR="007E2AC5">
              <w:rPr>
                <w:i/>
                <w:sz w:val="22"/>
                <w:szCs w:val="22"/>
              </w:rPr>
              <w:t xml:space="preserve"> </w:t>
            </w:r>
            <w:r w:rsidR="00757724" w:rsidRPr="00EA14D8">
              <w:rPr>
                <w:i/>
                <w:sz w:val="22"/>
                <w:szCs w:val="22"/>
              </w:rPr>
              <w:t>NDB jako vymezené území brownfieldu pozemek s</w:t>
            </w:r>
            <w:r w:rsidR="007E2AC5">
              <w:rPr>
                <w:i/>
                <w:sz w:val="22"/>
                <w:szCs w:val="22"/>
              </w:rPr>
              <w:t xml:space="preserve"> </w:t>
            </w:r>
            <w:r w:rsidR="00757724" w:rsidRPr="00EA14D8">
              <w:rPr>
                <w:i/>
                <w:sz w:val="22"/>
                <w:szCs w:val="22"/>
              </w:rPr>
              <w:t>parcelním číslem 6/1. Příjemce v</w:t>
            </w:r>
            <w:r w:rsidR="007E2AC5">
              <w:rPr>
                <w:i/>
                <w:sz w:val="22"/>
                <w:szCs w:val="22"/>
              </w:rPr>
              <w:t xml:space="preserve"> </w:t>
            </w:r>
            <w:r w:rsidR="00757724" w:rsidRPr="00EA14D8">
              <w:rPr>
                <w:i/>
                <w:sz w:val="22"/>
                <w:szCs w:val="22"/>
              </w:rPr>
              <w:t>NDB neregistroval p</w:t>
            </w:r>
            <w:r w:rsidR="006503FC" w:rsidRPr="00EA14D8">
              <w:rPr>
                <w:i/>
                <w:sz w:val="22"/>
                <w:szCs w:val="22"/>
              </w:rPr>
              <w:t>ozemky p. č. 6/3, p.</w:t>
            </w:r>
            <w:r w:rsidR="007E2AC5">
              <w:rPr>
                <w:i/>
                <w:sz w:val="22"/>
                <w:szCs w:val="22"/>
              </w:rPr>
              <w:t> </w:t>
            </w:r>
            <w:r w:rsidR="006503FC" w:rsidRPr="00EA14D8">
              <w:rPr>
                <w:i/>
                <w:sz w:val="22"/>
                <w:szCs w:val="22"/>
              </w:rPr>
              <w:t>č.</w:t>
            </w:r>
            <w:r w:rsidR="001D08A8">
              <w:rPr>
                <w:i/>
                <w:sz w:val="22"/>
                <w:szCs w:val="22"/>
              </w:rPr>
              <w:t xml:space="preserve"> </w:t>
            </w:r>
            <w:r w:rsidR="006503FC" w:rsidRPr="00EA14D8">
              <w:rPr>
                <w:i/>
                <w:sz w:val="22"/>
                <w:szCs w:val="22"/>
              </w:rPr>
              <w:t xml:space="preserve">7, p. č. 8 </w:t>
            </w:r>
            <w:r w:rsidR="001D08A8">
              <w:rPr>
                <w:i/>
                <w:sz w:val="22"/>
                <w:szCs w:val="22"/>
              </w:rPr>
              <w:br/>
            </w:r>
            <w:r w:rsidR="006503FC" w:rsidRPr="00EA14D8">
              <w:rPr>
                <w:i/>
                <w:sz w:val="22"/>
                <w:szCs w:val="22"/>
              </w:rPr>
              <w:t>a</w:t>
            </w:r>
            <w:r w:rsidR="001D08A8">
              <w:rPr>
                <w:i/>
                <w:sz w:val="22"/>
                <w:szCs w:val="22"/>
              </w:rPr>
              <w:t xml:space="preserve"> </w:t>
            </w:r>
            <w:r w:rsidR="006503FC" w:rsidRPr="00EA14D8">
              <w:rPr>
                <w:i/>
                <w:sz w:val="22"/>
                <w:szCs w:val="22"/>
              </w:rPr>
              <w:t>p.</w:t>
            </w:r>
            <w:r w:rsidR="001D08A8">
              <w:rPr>
                <w:i/>
                <w:sz w:val="22"/>
                <w:szCs w:val="22"/>
              </w:rPr>
              <w:t> </w:t>
            </w:r>
            <w:r w:rsidR="006503FC" w:rsidRPr="00EA14D8">
              <w:rPr>
                <w:i/>
                <w:sz w:val="22"/>
                <w:szCs w:val="22"/>
              </w:rPr>
              <w:t>č. 4/2</w:t>
            </w:r>
            <w:r w:rsidR="00757724" w:rsidRPr="00EA14D8">
              <w:rPr>
                <w:i/>
                <w:sz w:val="22"/>
                <w:szCs w:val="22"/>
              </w:rPr>
              <w:t>, které označil v</w:t>
            </w:r>
            <w:r w:rsidR="001D08A8">
              <w:rPr>
                <w:i/>
                <w:sz w:val="22"/>
                <w:szCs w:val="22"/>
              </w:rPr>
              <w:t xml:space="preserve"> </w:t>
            </w:r>
            <w:r w:rsidR="00757724" w:rsidRPr="00EA14D8">
              <w:rPr>
                <w:i/>
                <w:sz w:val="22"/>
                <w:szCs w:val="22"/>
              </w:rPr>
              <w:t>podkladech k</w:t>
            </w:r>
            <w:r w:rsidR="001D08A8">
              <w:rPr>
                <w:i/>
                <w:sz w:val="22"/>
                <w:szCs w:val="22"/>
              </w:rPr>
              <w:t xml:space="preserve"> </w:t>
            </w:r>
            <w:r w:rsidR="00757724" w:rsidRPr="00EA14D8">
              <w:rPr>
                <w:i/>
                <w:sz w:val="22"/>
                <w:szCs w:val="22"/>
              </w:rPr>
              <w:t>žádosti o podporu jako „sousední pozemky</w:t>
            </w:r>
            <w:r w:rsidR="00D431FF">
              <w:rPr>
                <w:i/>
                <w:sz w:val="22"/>
                <w:szCs w:val="22"/>
              </w:rPr>
              <w:t>“</w:t>
            </w:r>
            <w:r w:rsidR="00757724" w:rsidRPr="00EA14D8">
              <w:rPr>
                <w:i/>
                <w:sz w:val="22"/>
                <w:szCs w:val="22"/>
              </w:rPr>
              <w:t>. V průběhu realizace projektu byly provedeny stavební práce na parcel</w:t>
            </w:r>
            <w:r w:rsidR="007E2AC5">
              <w:rPr>
                <w:i/>
                <w:sz w:val="22"/>
                <w:szCs w:val="22"/>
              </w:rPr>
              <w:t>e</w:t>
            </w:r>
            <w:r w:rsidR="00757724" w:rsidRPr="00EA14D8">
              <w:rPr>
                <w:i/>
                <w:sz w:val="22"/>
                <w:szCs w:val="22"/>
              </w:rPr>
              <w:t xml:space="preserve"> 6/1 a rovněž na </w:t>
            </w:r>
            <w:r w:rsidR="0033587B">
              <w:rPr>
                <w:i/>
                <w:sz w:val="22"/>
                <w:szCs w:val="22"/>
              </w:rPr>
              <w:t xml:space="preserve">čtyřech sousedních </w:t>
            </w:r>
            <w:r w:rsidR="00757724" w:rsidRPr="00EA14D8">
              <w:rPr>
                <w:i/>
                <w:sz w:val="22"/>
                <w:szCs w:val="22"/>
              </w:rPr>
              <w:t>parcelách</w:t>
            </w:r>
            <w:r w:rsidR="0033587B">
              <w:rPr>
                <w:i/>
                <w:sz w:val="22"/>
                <w:szCs w:val="22"/>
              </w:rPr>
              <w:t>.</w:t>
            </w:r>
            <w:r w:rsidR="00757724" w:rsidRPr="00EA14D8">
              <w:rPr>
                <w:i/>
                <w:sz w:val="22"/>
                <w:szCs w:val="22"/>
              </w:rPr>
              <w:t xml:space="preserve"> Příjemc</w:t>
            </w:r>
            <w:r w:rsidR="00BB1A1E">
              <w:rPr>
                <w:i/>
                <w:sz w:val="22"/>
                <w:szCs w:val="22"/>
              </w:rPr>
              <w:t>e</w:t>
            </w:r>
            <w:r w:rsidR="00757724" w:rsidRPr="00EA14D8">
              <w:rPr>
                <w:i/>
                <w:sz w:val="22"/>
                <w:szCs w:val="22"/>
              </w:rPr>
              <w:t xml:space="preserve"> uplatnil výdaje za práce mimo území brownfieldu jako způsobilé výdaje. </w:t>
            </w:r>
          </w:p>
          <w:p w14:paraId="3C603CC3" w14:textId="771B6247" w:rsidR="00F03AF2" w:rsidRDefault="007E2AC5" w:rsidP="00757724">
            <w:pPr>
              <w:spacing w:after="120"/>
            </w:pPr>
            <w:r>
              <w:rPr>
                <w:i/>
                <w:sz w:val="22"/>
                <w:szCs w:val="22"/>
              </w:rPr>
              <w:t>V</w:t>
            </w:r>
            <w:r w:rsidRPr="00EA14D8">
              <w:rPr>
                <w:i/>
                <w:sz w:val="22"/>
                <w:szCs w:val="22"/>
              </w:rPr>
              <w:t xml:space="preserve">ýdaje </w:t>
            </w:r>
            <w:r>
              <w:rPr>
                <w:i/>
                <w:sz w:val="22"/>
                <w:szCs w:val="22"/>
              </w:rPr>
              <w:t>v</w:t>
            </w:r>
            <w:r w:rsidR="006503FC" w:rsidRPr="00EA14D8">
              <w:rPr>
                <w:i/>
                <w:sz w:val="22"/>
                <w:szCs w:val="22"/>
              </w:rPr>
              <w:t xml:space="preserve">ynaložené </w:t>
            </w:r>
            <w:r>
              <w:rPr>
                <w:i/>
                <w:sz w:val="22"/>
                <w:szCs w:val="22"/>
              </w:rPr>
              <w:t>z</w:t>
            </w:r>
            <w:r w:rsidR="006503FC" w:rsidRPr="00EA14D8">
              <w:rPr>
                <w:i/>
                <w:sz w:val="22"/>
                <w:szCs w:val="22"/>
              </w:rPr>
              <w:t>a stavební práce na</w:t>
            </w:r>
            <w:r w:rsidR="00757724" w:rsidRPr="00EA14D8">
              <w:rPr>
                <w:i/>
                <w:sz w:val="22"/>
                <w:szCs w:val="22"/>
              </w:rPr>
              <w:t xml:space="preserve"> </w:t>
            </w:r>
            <w:r w:rsidR="006503FC" w:rsidRPr="00EA14D8">
              <w:rPr>
                <w:i/>
                <w:sz w:val="22"/>
                <w:szCs w:val="22"/>
              </w:rPr>
              <w:t>pozemcích</w:t>
            </w:r>
            <w:r w:rsidR="00757724" w:rsidRPr="00EA14D8">
              <w:rPr>
                <w:i/>
                <w:sz w:val="22"/>
                <w:szCs w:val="22"/>
              </w:rPr>
              <w:t xml:space="preserve"> mimo území brownfieldu však</w:t>
            </w:r>
            <w:r w:rsidR="006503FC" w:rsidRPr="00EA14D8">
              <w:rPr>
                <w:i/>
                <w:sz w:val="22"/>
                <w:szCs w:val="22"/>
              </w:rPr>
              <w:t xml:space="preserve"> </w:t>
            </w:r>
            <w:r w:rsidR="006503FC" w:rsidRPr="00EA14D8">
              <w:rPr>
                <w:b/>
                <w:i/>
                <w:sz w:val="22"/>
                <w:szCs w:val="22"/>
              </w:rPr>
              <w:t xml:space="preserve">nelze považovat za </w:t>
            </w:r>
            <w:r w:rsidR="00280113" w:rsidRPr="00EA14D8">
              <w:rPr>
                <w:b/>
                <w:i/>
                <w:sz w:val="22"/>
                <w:szCs w:val="22"/>
              </w:rPr>
              <w:t xml:space="preserve">způsobilé výdaje </w:t>
            </w:r>
            <w:r w:rsidR="006503FC" w:rsidRPr="00EA14D8">
              <w:rPr>
                <w:b/>
                <w:i/>
                <w:sz w:val="22"/>
                <w:szCs w:val="22"/>
              </w:rPr>
              <w:t>projektu.</w:t>
            </w:r>
            <w:r w:rsidR="00757724" w:rsidRPr="00EA14D8">
              <w:rPr>
                <w:b/>
                <w:i/>
                <w:sz w:val="22"/>
                <w:szCs w:val="22"/>
              </w:rPr>
              <w:t xml:space="preserve"> </w:t>
            </w:r>
          </w:p>
        </w:tc>
      </w:tr>
    </w:tbl>
    <w:bookmarkEnd w:id="25"/>
    <w:p w14:paraId="4746BDC4" w14:textId="08F702ED" w:rsidR="00321908" w:rsidRPr="00DD6D2F" w:rsidRDefault="00321908" w:rsidP="00FE28DC">
      <w:pPr>
        <w:keepNext/>
        <w:spacing w:after="120"/>
        <w:rPr>
          <w:b/>
          <w:color w:val="AF1953"/>
        </w:rPr>
      </w:pPr>
      <w:r w:rsidRPr="00DD6D2F">
        <w:rPr>
          <w:b/>
          <w:color w:val="AF1953"/>
        </w:rPr>
        <w:t>Příjemce dotace z programu SFPI uplatnil v</w:t>
      </w:r>
      <w:r w:rsidR="005D5793">
        <w:rPr>
          <w:b/>
          <w:color w:val="AF1953"/>
        </w:rPr>
        <w:t xml:space="preserve"> </w:t>
      </w:r>
      <w:r w:rsidRPr="00DD6D2F">
        <w:rPr>
          <w:b/>
          <w:color w:val="AF1953"/>
        </w:rPr>
        <w:t>žádost</w:t>
      </w:r>
      <w:r w:rsidR="00243BF9" w:rsidRPr="00DD6D2F">
        <w:rPr>
          <w:b/>
          <w:color w:val="AF1953"/>
        </w:rPr>
        <w:t xml:space="preserve">i o platbu </w:t>
      </w:r>
      <w:r w:rsidR="00A9020B" w:rsidRPr="00DD6D2F">
        <w:rPr>
          <w:b/>
          <w:color w:val="AF1953"/>
        </w:rPr>
        <w:t xml:space="preserve">nezpůsobilé </w:t>
      </w:r>
      <w:r w:rsidR="00243BF9" w:rsidRPr="00DD6D2F">
        <w:rPr>
          <w:b/>
          <w:color w:val="AF1953"/>
        </w:rPr>
        <w:t>výdaje za služby technického dozoru stavebníka</w:t>
      </w:r>
      <w:r w:rsidR="00C27E6B">
        <w:rPr>
          <w:b/>
          <w:color w:val="AF1953"/>
        </w:rPr>
        <w:t>, jenž nebyl autorizovanou osobou</w:t>
      </w:r>
      <w:r w:rsidR="00A9020B" w:rsidRPr="00DD6D2F">
        <w:rPr>
          <w:b/>
          <w:color w:val="AF1953"/>
        </w:rPr>
        <w:t xml:space="preserve"> </w:t>
      </w:r>
    </w:p>
    <w:p w14:paraId="7D3F29AA" w14:textId="383D45CC" w:rsidR="008B1C11" w:rsidRDefault="00C27E6B" w:rsidP="00CE25DC">
      <w:pPr>
        <w:spacing w:after="120"/>
        <w:rPr>
          <w:color w:val="auto"/>
        </w:rPr>
      </w:pPr>
      <w:r>
        <w:rPr>
          <w:color w:val="auto"/>
        </w:rPr>
        <w:t xml:space="preserve">Výdaje za provedení výkonu technického dozoru stavebníka </w:t>
      </w:r>
      <w:r w:rsidR="005E44B9">
        <w:rPr>
          <w:color w:val="auto"/>
        </w:rPr>
        <w:t xml:space="preserve">(dále též „TDS“) </w:t>
      </w:r>
      <w:r>
        <w:rPr>
          <w:color w:val="auto"/>
        </w:rPr>
        <w:t>definoval SFPI v podmínkách pro příjemc</w:t>
      </w:r>
      <w:r w:rsidR="00044A2F">
        <w:rPr>
          <w:color w:val="auto"/>
        </w:rPr>
        <w:t>e</w:t>
      </w:r>
      <w:r>
        <w:rPr>
          <w:color w:val="auto"/>
        </w:rPr>
        <w:t xml:space="preserve"> jako způsobilé. </w:t>
      </w:r>
      <w:r w:rsidR="00F054D6" w:rsidRPr="00AE00D2">
        <w:rPr>
          <w:color w:val="auto"/>
        </w:rPr>
        <w:t xml:space="preserve">SFPI </w:t>
      </w:r>
      <w:r>
        <w:rPr>
          <w:color w:val="auto"/>
        </w:rPr>
        <w:t xml:space="preserve">zároveň </w:t>
      </w:r>
      <w:r w:rsidR="00F054D6" w:rsidRPr="00AE00D2">
        <w:rPr>
          <w:color w:val="auto"/>
        </w:rPr>
        <w:t xml:space="preserve">stanovil podmínku, že faktury </w:t>
      </w:r>
      <w:r w:rsidR="005D5793">
        <w:rPr>
          <w:color w:val="auto"/>
        </w:rPr>
        <w:t xml:space="preserve">za </w:t>
      </w:r>
      <w:r w:rsidR="005D5793" w:rsidRPr="00AE00D2">
        <w:rPr>
          <w:color w:val="auto"/>
        </w:rPr>
        <w:t>stavební pr</w:t>
      </w:r>
      <w:r w:rsidR="005D5793">
        <w:rPr>
          <w:color w:val="auto"/>
        </w:rPr>
        <w:t>áce</w:t>
      </w:r>
      <w:r w:rsidR="005D5793" w:rsidRPr="00AE00D2">
        <w:rPr>
          <w:color w:val="auto"/>
        </w:rPr>
        <w:t xml:space="preserve"> </w:t>
      </w:r>
      <w:r w:rsidR="00F054D6" w:rsidRPr="00AE00D2">
        <w:rPr>
          <w:color w:val="auto"/>
        </w:rPr>
        <w:t>(příp. jiné účetní doklady nebo soupisy provedených prací předkládané k</w:t>
      </w:r>
      <w:r w:rsidR="005D5793">
        <w:rPr>
          <w:color w:val="auto"/>
        </w:rPr>
        <w:t> </w:t>
      </w:r>
      <w:r w:rsidR="00F054D6" w:rsidRPr="00AE00D2">
        <w:rPr>
          <w:color w:val="auto"/>
        </w:rPr>
        <w:t xml:space="preserve">proplacení) musí být potvrzeny </w:t>
      </w:r>
      <w:r w:rsidR="005E44B9">
        <w:rPr>
          <w:color w:val="auto"/>
        </w:rPr>
        <w:t xml:space="preserve">TDS </w:t>
      </w:r>
      <w:r w:rsidR="00AE00D2" w:rsidRPr="00AE00D2">
        <w:rPr>
          <w:color w:val="auto"/>
        </w:rPr>
        <w:t xml:space="preserve">ve smyslu stavebního </w:t>
      </w:r>
      <w:r w:rsidR="005D5793">
        <w:rPr>
          <w:color w:val="auto"/>
        </w:rPr>
        <w:t xml:space="preserve">zákona </w:t>
      </w:r>
      <w:r w:rsidR="00AE00D2" w:rsidRPr="00AE00D2">
        <w:rPr>
          <w:color w:val="auto"/>
        </w:rPr>
        <w:t>a autorizačního zákona.</w:t>
      </w:r>
      <w:r w:rsidR="00FC5119" w:rsidRPr="00AE00D2">
        <w:rPr>
          <w:rStyle w:val="Znakapoznpodarou"/>
          <w:color w:val="auto"/>
        </w:rPr>
        <w:footnoteReference w:id="55"/>
      </w:r>
    </w:p>
    <w:p w14:paraId="0243B5CE" w14:textId="02AE303C" w:rsidR="000D408C" w:rsidRPr="009E67AB" w:rsidRDefault="000D408C" w:rsidP="001D08A8">
      <w:pPr>
        <w:keepNext/>
        <w:spacing w:after="40"/>
        <w:rPr>
          <w:b/>
          <w:color w:val="auto"/>
        </w:rPr>
      </w:pPr>
      <w:r w:rsidRPr="009E67AB">
        <w:rPr>
          <w:b/>
          <w:color w:val="auto"/>
        </w:rPr>
        <w:t xml:space="preserve">Příklad č. </w:t>
      </w:r>
      <w:r w:rsidR="00FA1BBE">
        <w:rPr>
          <w:b/>
          <w:color w:val="auto"/>
        </w:rPr>
        <w:t>6</w:t>
      </w:r>
      <w:r w:rsidRPr="009E67AB">
        <w:rPr>
          <w:b/>
          <w:color w:val="auto"/>
        </w:rPr>
        <w:t>: Potvrzování faktur za stavební práce neautorizovanou osobou</w:t>
      </w:r>
    </w:p>
    <w:tbl>
      <w:tblPr>
        <w:tblStyle w:val="Mkatabulky"/>
        <w:tblW w:w="9067" w:type="dxa"/>
        <w:shd w:val="clear" w:color="auto" w:fill="C2E2DB"/>
        <w:tblLook w:val="04A0" w:firstRow="1" w:lastRow="0" w:firstColumn="1" w:lastColumn="0" w:noHBand="0" w:noVBand="1"/>
      </w:tblPr>
      <w:tblGrid>
        <w:gridCol w:w="9067"/>
      </w:tblGrid>
      <w:tr w:rsidR="000D408C" w14:paraId="07E5178E" w14:textId="77777777" w:rsidTr="001B6C4B">
        <w:trPr>
          <w:trHeight w:val="584"/>
        </w:trPr>
        <w:tc>
          <w:tcPr>
            <w:tcW w:w="9067" w:type="dxa"/>
            <w:shd w:val="clear" w:color="auto" w:fill="E2F1EE"/>
          </w:tcPr>
          <w:p w14:paraId="6A7C21EC" w14:textId="21AB681F" w:rsidR="000D408C" w:rsidRPr="00EA14D8" w:rsidRDefault="000D408C" w:rsidP="001B6C4B">
            <w:pPr>
              <w:spacing w:after="120"/>
              <w:rPr>
                <w:i/>
                <w:sz w:val="22"/>
                <w:szCs w:val="22"/>
              </w:rPr>
            </w:pPr>
            <w:r w:rsidRPr="00EA14D8">
              <w:rPr>
                <w:b/>
                <w:i/>
                <w:sz w:val="22"/>
                <w:szCs w:val="22"/>
              </w:rPr>
              <w:t xml:space="preserve">Příjemce předložil SFPI k proplacení fakturu za zajištění TDS od osoby, která nebyla technickým dozorem stavebníka </w:t>
            </w:r>
            <w:r w:rsidRPr="00EA14D8">
              <w:rPr>
                <w:i/>
                <w:sz w:val="22"/>
                <w:szCs w:val="22"/>
              </w:rPr>
              <w:t xml:space="preserve">podle ustanovení smlouvy o poskytnutí dotace. Částka za zajištění TDS ve výši </w:t>
            </w:r>
            <w:r w:rsidRPr="00EA14D8">
              <w:rPr>
                <w:b/>
                <w:i/>
                <w:sz w:val="22"/>
                <w:szCs w:val="22"/>
              </w:rPr>
              <w:t>90 000 Kč je tak nezpůsobilým výdajem</w:t>
            </w:r>
            <w:r w:rsidRPr="001D08A8">
              <w:rPr>
                <w:b/>
                <w:bCs/>
                <w:i/>
                <w:sz w:val="22"/>
                <w:szCs w:val="22"/>
              </w:rPr>
              <w:t>.</w:t>
            </w:r>
            <w:r w:rsidR="00B30BE3">
              <w:rPr>
                <w:i/>
                <w:sz w:val="22"/>
                <w:szCs w:val="22"/>
              </w:rPr>
              <w:t xml:space="preserve"> SFPI neoprávněně požadovanou částku příjemci proplatil.</w:t>
            </w:r>
          </w:p>
          <w:p w14:paraId="372E57A5" w14:textId="47C62BE7" w:rsidR="000D408C" w:rsidRDefault="000D408C" w:rsidP="001B6C4B">
            <w:pPr>
              <w:spacing w:after="120"/>
            </w:pPr>
            <w:r w:rsidRPr="00EA14D8">
              <w:rPr>
                <w:i/>
                <w:sz w:val="22"/>
                <w:szCs w:val="22"/>
              </w:rPr>
              <w:t xml:space="preserve">Zároveň </w:t>
            </w:r>
            <w:r w:rsidRPr="00EA14D8">
              <w:rPr>
                <w:b/>
                <w:i/>
                <w:sz w:val="22"/>
                <w:szCs w:val="22"/>
              </w:rPr>
              <w:t xml:space="preserve">příjemce předložil SFPI k proplacení stavební faktury, které byly potvrzeny osobou, </w:t>
            </w:r>
            <w:r w:rsidR="005D5793">
              <w:rPr>
                <w:b/>
                <w:i/>
                <w:sz w:val="22"/>
                <w:szCs w:val="22"/>
              </w:rPr>
              <w:t xml:space="preserve">jež </w:t>
            </w:r>
            <w:r w:rsidRPr="00EA14D8">
              <w:rPr>
                <w:b/>
                <w:i/>
                <w:sz w:val="22"/>
                <w:szCs w:val="22"/>
              </w:rPr>
              <w:t>nebyla technickým dozorem stavebníka</w:t>
            </w:r>
            <w:r w:rsidRPr="00EA14D8">
              <w:rPr>
                <w:i/>
                <w:sz w:val="22"/>
                <w:szCs w:val="22"/>
              </w:rPr>
              <w:t xml:space="preserve"> podle ustanovení smlouvy o poskytnutí dotace.</w:t>
            </w:r>
            <w:r w:rsidR="009E124F">
              <w:rPr>
                <w:i/>
                <w:sz w:val="22"/>
                <w:szCs w:val="22"/>
              </w:rPr>
              <w:t xml:space="preserve"> </w:t>
            </w:r>
          </w:p>
        </w:tc>
      </w:tr>
    </w:tbl>
    <w:p w14:paraId="61DA8453" w14:textId="77777777" w:rsidR="00446E8E" w:rsidRDefault="00446E8E" w:rsidP="001D08A8">
      <w:pPr>
        <w:keepNext/>
        <w:spacing w:before="0"/>
        <w:rPr>
          <w:color w:val="auto"/>
        </w:rPr>
      </w:pPr>
    </w:p>
    <w:p w14:paraId="428BEA2D" w14:textId="3DB06F75" w:rsidR="00806356" w:rsidRPr="00806356" w:rsidRDefault="00806356" w:rsidP="001D08A8">
      <w:pPr>
        <w:keepNext/>
        <w:spacing w:before="0" w:after="120"/>
        <w:rPr>
          <w:color w:val="auto"/>
        </w:rPr>
      </w:pPr>
      <w:r w:rsidRPr="007E4FCC">
        <w:rPr>
          <w:color w:val="auto"/>
        </w:rPr>
        <w:t xml:space="preserve">Dále </w:t>
      </w:r>
      <w:r w:rsidR="007E4FCC">
        <w:rPr>
          <w:color w:val="auto"/>
        </w:rPr>
        <w:t>lze</w:t>
      </w:r>
      <w:r w:rsidRPr="007E4FCC">
        <w:rPr>
          <w:color w:val="auto"/>
        </w:rPr>
        <w:t xml:space="preserve"> </w:t>
      </w:r>
      <w:r>
        <w:rPr>
          <w:color w:val="auto"/>
        </w:rPr>
        <w:t>jako příklad uplatnění nezpůsobilých výdajů v</w:t>
      </w:r>
      <w:r w:rsidR="007E4FCC">
        <w:rPr>
          <w:color w:val="auto"/>
        </w:rPr>
        <w:t xml:space="preserve"> </w:t>
      </w:r>
      <w:r>
        <w:rPr>
          <w:color w:val="auto"/>
        </w:rPr>
        <w:t xml:space="preserve">žádosti o platbu </w:t>
      </w:r>
      <w:r w:rsidR="007E4FCC" w:rsidRPr="007E4FCC">
        <w:rPr>
          <w:color w:val="auto"/>
        </w:rPr>
        <w:t>uvést</w:t>
      </w:r>
      <w:r w:rsidR="007E4FCC">
        <w:rPr>
          <w:color w:val="auto"/>
        </w:rPr>
        <w:t xml:space="preserve"> </w:t>
      </w:r>
      <w:r w:rsidR="0097286A">
        <w:rPr>
          <w:color w:val="auto"/>
        </w:rPr>
        <w:t>případ</w:t>
      </w:r>
      <w:r>
        <w:rPr>
          <w:color w:val="auto"/>
        </w:rPr>
        <w:t>, kdy p</w:t>
      </w:r>
      <w:r w:rsidRPr="00806356">
        <w:rPr>
          <w:color w:val="auto"/>
        </w:rPr>
        <w:t>říjemce podpory</w:t>
      </w:r>
      <w:r w:rsidR="00A001F2">
        <w:rPr>
          <w:color w:val="auto"/>
        </w:rPr>
        <w:t xml:space="preserve"> </w:t>
      </w:r>
      <w:r w:rsidR="00A001F2" w:rsidRPr="00806356">
        <w:rPr>
          <w:color w:val="auto"/>
        </w:rPr>
        <w:t xml:space="preserve">pořídil </w:t>
      </w:r>
      <w:r w:rsidR="00A001F2">
        <w:rPr>
          <w:color w:val="auto"/>
        </w:rPr>
        <w:t>dvě</w:t>
      </w:r>
      <w:r w:rsidR="00A001F2" w:rsidRPr="00806356">
        <w:rPr>
          <w:color w:val="auto"/>
        </w:rPr>
        <w:t xml:space="preserve"> sady piknikových sestav, </w:t>
      </w:r>
      <w:r w:rsidR="00A001F2">
        <w:rPr>
          <w:color w:val="auto"/>
        </w:rPr>
        <w:t>přestože v</w:t>
      </w:r>
      <w:r w:rsidRPr="00806356">
        <w:rPr>
          <w:color w:val="auto"/>
        </w:rPr>
        <w:t xml:space="preserve"> investičním záměru</w:t>
      </w:r>
      <w:r w:rsidR="00A001F2">
        <w:rPr>
          <w:color w:val="auto"/>
        </w:rPr>
        <w:t xml:space="preserve"> </w:t>
      </w:r>
      <w:r w:rsidR="001D08A8">
        <w:rPr>
          <w:color w:val="auto"/>
        </w:rPr>
        <w:br/>
      </w:r>
      <w:r w:rsidR="00A001F2">
        <w:rPr>
          <w:color w:val="auto"/>
        </w:rPr>
        <w:t>i</w:t>
      </w:r>
      <w:r w:rsidR="001D08A8">
        <w:rPr>
          <w:color w:val="auto"/>
        </w:rPr>
        <w:t xml:space="preserve"> </w:t>
      </w:r>
      <w:r w:rsidR="00A001F2">
        <w:rPr>
          <w:color w:val="auto"/>
        </w:rPr>
        <w:t>v</w:t>
      </w:r>
      <w:r w:rsidR="001D08A8">
        <w:rPr>
          <w:color w:val="auto"/>
        </w:rPr>
        <w:t xml:space="preserve"> </w:t>
      </w:r>
      <w:r w:rsidR="00A001F2">
        <w:rPr>
          <w:color w:val="auto"/>
        </w:rPr>
        <w:t>d</w:t>
      </w:r>
      <w:r w:rsidR="00A001F2" w:rsidRPr="00A001F2">
        <w:rPr>
          <w:color w:val="auto"/>
        </w:rPr>
        <w:t>okumentech k závěrečnému vyhodnocení investičního záměru</w:t>
      </w:r>
      <w:r w:rsidR="00A001F2">
        <w:rPr>
          <w:color w:val="auto"/>
        </w:rPr>
        <w:t xml:space="preserve"> uvedl</w:t>
      </w:r>
      <w:r w:rsidR="00A001F2" w:rsidRPr="00A001F2">
        <w:rPr>
          <w:color w:val="auto"/>
        </w:rPr>
        <w:t xml:space="preserve">, </w:t>
      </w:r>
      <w:r w:rsidRPr="00806356">
        <w:rPr>
          <w:color w:val="auto"/>
        </w:rPr>
        <w:t xml:space="preserve">že na revitalizovaném území bude mj. umístěn </w:t>
      </w:r>
      <w:r w:rsidR="00A001F2">
        <w:rPr>
          <w:color w:val="auto"/>
        </w:rPr>
        <w:t xml:space="preserve">jeden kus </w:t>
      </w:r>
      <w:r w:rsidRPr="00806356">
        <w:rPr>
          <w:color w:val="auto"/>
        </w:rPr>
        <w:t>piknikové sestavy, kter</w:t>
      </w:r>
      <w:r w:rsidR="007E4FCC">
        <w:rPr>
          <w:color w:val="auto"/>
        </w:rPr>
        <w:t>ou</w:t>
      </w:r>
      <w:r w:rsidRPr="00806356">
        <w:rPr>
          <w:color w:val="auto"/>
        </w:rPr>
        <w:t xml:space="preserve"> </w:t>
      </w:r>
      <w:r w:rsidR="007E4FCC">
        <w:rPr>
          <w:color w:val="auto"/>
        </w:rPr>
        <w:t>tvoří</w:t>
      </w:r>
      <w:r w:rsidRPr="00806356">
        <w:rPr>
          <w:color w:val="auto"/>
        </w:rPr>
        <w:t xml:space="preserve"> stůl a dvě lavice.</w:t>
      </w:r>
      <w:r w:rsidR="0097286A">
        <w:rPr>
          <w:color w:val="auto"/>
        </w:rPr>
        <w:t xml:space="preserve"> Výdaje za obě pořízené sestavy uplatnil vůči poskytovateli </w:t>
      </w:r>
      <w:r w:rsidR="007E4FCC">
        <w:rPr>
          <w:color w:val="auto"/>
        </w:rPr>
        <w:t>(</w:t>
      </w:r>
      <w:r w:rsidR="0097286A">
        <w:rPr>
          <w:color w:val="auto"/>
        </w:rPr>
        <w:t>SFPI</w:t>
      </w:r>
      <w:r w:rsidR="007E4FCC">
        <w:rPr>
          <w:color w:val="auto"/>
        </w:rPr>
        <w:t>)</w:t>
      </w:r>
      <w:r w:rsidR="0097286A">
        <w:rPr>
          <w:color w:val="auto"/>
        </w:rPr>
        <w:t xml:space="preserve"> v žádosti o platbu.</w:t>
      </w:r>
      <w:r>
        <w:rPr>
          <w:color w:val="auto"/>
        </w:rPr>
        <w:t xml:space="preserve"> </w:t>
      </w:r>
      <w:r w:rsidRPr="00A001F2">
        <w:rPr>
          <w:b/>
          <w:color w:val="auto"/>
        </w:rPr>
        <w:t xml:space="preserve">Polovinu z proplacených </w:t>
      </w:r>
      <w:r w:rsidR="00A001F2">
        <w:rPr>
          <w:b/>
          <w:color w:val="auto"/>
        </w:rPr>
        <w:t xml:space="preserve">dotačních </w:t>
      </w:r>
      <w:r w:rsidRPr="00A001F2">
        <w:rPr>
          <w:b/>
          <w:color w:val="auto"/>
        </w:rPr>
        <w:t>prostředků</w:t>
      </w:r>
      <w:r w:rsidR="00A001F2" w:rsidRPr="00A001F2">
        <w:rPr>
          <w:b/>
          <w:color w:val="auto"/>
        </w:rPr>
        <w:t xml:space="preserve"> </w:t>
      </w:r>
      <w:r w:rsidRPr="00A001F2">
        <w:rPr>
          <w:b/>
          <w:color w:val="auto"/>
        </w:rPr>
        <w:t xml:space="preserve">tak příjemce použil neoprávněně, </w:t>
      </w:r>
      <w:r w:rsidR="007E4FCC" w:rsidRPr="001D08A8">
        <w:rPr>
          <w:bCs/>
          <w:color w:val="auto"/>
        </w:rPr>
        <w:t>neboť z</w:t>
      </w:r>
      <w:r w:rsidR="00446E8E">
        <w:rPr>
          <w:bCs/>
          <w:color w:val="auto"/>
        </w:rPr>
        <w:t> </w:t>
      </w:r>
      <w:r w:rsidR="007E4FCC" w:rsidRPr="001D08A8">
        <w:rPr>
          <w:bCs/>
          <w:color w:val="auto"/>
        </w:rPr>
        <w:t>dotace</w:t>
      </w:r>
      <w:r w:rsidRPr="00806356">
        <w:rPr>
          <w:color w:val="auto"/>
        </w:rPr>
        <w:t xml:space="preserve"> pořídil jeden piknikový set navíc</w:t>
      </w:r>
      <w:r w:rsidR="00A001F2">
        <w:rPr>
          <w:color w:val="auto"/>
        </w:rPr>
        <w:t xml:space="preserve">. </w:t>
      </w:r>
    </w:p>
    <w:p w14:paraId="21E4C479" w14:textId="0CA39864" w:rsidR="00F12E51" w:rsidRPr="002C427E" w:rsidRDefault="00F12E51" w:rsidP="00FE28DC">
      <w:pPr>
        <w:keepNext/>
        <w:spacing w:after="120"/>
        <w:rPr>
          <w:b/>
          <w:color w:val="AF1953"/>
        </w:rPr>
      </w:pPr>
      <w:r w:rsidRPr="00F12E51">
        <w:rPr>
          <w:b/>
          <w:color w:val="AF1953"/>
        </w:rPr>
        <w:t xml:space="preserve">Příjemci chybovali při zadávání veřejných zakázek </w:t>
      </w:r>
    </w:p>
    <w:p w14:paraId="2590A755" w14:textId="34B0A3A9" w:rsidR="00DF7C8B" w:rsidRDefault="001710AE" w:rsidP="00CE25DC">
      <w:pPr>
        <w:spacing w:after="120"/>
      </w:pPr>
      <w:r>
        <w:t>NKÚ kontroloval u příjemců rovněž oblast zadávání veřejných zakázek. U kontrolovaných projektů převažovaly podlimitní zakázky, většinově u projektů MMR. Ve třech případech se jednalo o zakázky malého rozsahu, v jediném případě o zakázku</w:t>
      </w:r>
      <w:r w:rsidR="008855B7">
        <w:t xml:space="preserve"> nadlimitní. </w:t>
      </w:r>
      <w:r w:rsidR="00806356">
        <w:t xml:space="preserve">MMR ani SFPI </w:t>
      </w:r>
      <w:r w:rsidR="00806356" w:rsidRPr="00D0272A">
        <w:t>nevydal</w:t>
      </w:r>
      <w:r w:rsidR="007E4FCC">
        <w:t>y</w:t>
      </w:r>
      <w:r w:rsidR="00806356">
        <w:t xml:space="preserve"> </w:t>
      </w:r>
      <w:r w:rsidR="00806356" w:rsidRPr="00D0272A">
        <w:t>žádná specifická pravidla</w:t>
      </w:r>
      <w:r w:rsidR="00806356">
        <w:t xml:space="preserve"> pro zakázky malého rozsahu</w:t>
      </w:r>
      <w:r w:rsidR="00806356" w:rsidRPr="00D0272A">
        <w:t>.</w:t>
      </w:r>
    </w:p>
    <w:p w14:paraId="6EF3C736" w14:textId="351CA79B" w:rsidR="008E6E40" w:rsidRDefault="00133F1C" w:rsidP="00CE25DC">
      <w:pPr>
        <w:spacing w:after="120"/>
      </w:pPr>
      <w:r w:rsidRPr="002F4E1E">
        <w:rPr>
          <w:b/>
        </w:rPr>
        <w:t xml:space="preserve">Příjemci chybovali </w:t>
      </w:r>
      <w:r w:rsidR="00BA73DB">
        <w:rPr>
          <w:b/>
        </w:rPr>
        <w:t xml:space="preserve">při zadávání veřejných </w:t>
      </w:r>
      <w:r w:rsidRPr="002F4E1E">
        <w:rPr>
          <w:b/>
        </w:rPr>
        <w:t>zakázek</w:t>
      </w:r>
      <w:r w:rsidR="00C70726">
        <w:rPr>
          <w:b/>
        </w:rPr>
        <w:t xml:space="preserve">. </w:t>
      </w:r>
      <w:r w:rsidR="001710AE" w:rsidRPr="00DF7C8B">
        <w:t>Chyby se vyskytovaly nejvíce v</w:t>
      </w:r>
      <w:r w:rsidR="001D08A8">
        <w:t xml:space="preserve"> </w:t>
      </w:r>
      <w:r w:rsidR="001710AE" w:rsidRPr="00DF7C8B">
        <w:t xml:space="preserve">oblasti </w:t>
      </w:r>
      <w:r w:rsidR="00762262" w:rsidRPr="00DF7C8B">
        <w:t>podstatných změn u dodatků ke smlouvám o dílo</w:t>
      </w:r>
      <w:r w:rsidR="003640D7">
        <w:t xml:space="preserve"> a</w:t>
      </w:r>
      <w:r w:rsidR="00762262" w:rsidRPr="00DF7C8B">
        <w:t xml:space="preserve"> v</w:t>
      </w:r>
      <w:r w:rsidR="00446E8E">
        <w:t xml:space="preserve"> </w:t>
      </w:r>
      <w:r w:rsidR="00762262" w:rsidRPr="00DF7C8B">
        <w:t>oblasti požadovaných kvalifikačních kritérií</w:t>
      </w:r>
      <w:r w:rsidR="003640D7">
        <w:t>. Ro</w:t>
      </w:r>
      <w:r w:rsidR="00DF7C8B" w:rsidRPr="00DF7C8B">
        <w:t xml:space="preserve">vněž </w:t>
      </w:r>
      <w:r w:rsidR="00762262" w:rsidRPr="00DF7C8B">
        <w:t xml:space="preserve">byla </w:t>
      </w:r>
      <w:r w:rsidR="00CC14B5">
        <w:t>zjištěna</w:t>
      </w:r>
      <w:r w:rsidR="00762262" w:rsidRPr="00DF7C8B">
        <w:t xml:space="preserve"> porušení zákona z</w:t>
      </w:r>
      <w:r w:rsidR="00446E8E">
        <w:t xml:space="preserve"> </w:t>
      </w:r>
      <w:r w:rsidR="00762262" w:rsidRPr="00DF7C8B">
        <w:t xml:space="preserve">důvodu neuveřejnění požadovaných dokumentů ve </w:t>
      </w:r>
      <w:r w:rsidR="00446E8E" w:rsidRPr="001D08A8">
        <w:rPr>
          <w:i/>
          <w:iCs/>
        </w:rPr>
        <w:t>V</w:t>
      </w:r>
      <w:r w:rsidR="00762262" w:rsidRPr="001D08A8">
        <w:rPr>
          <w:i/>
          <w:iCs/>
        </w:rPr>
        <w:t>ěstníku veřejných zakázek</w:t>
      </w:r>
      <w:r w:rsidR="00762262" w:rsidRPr="00DF7C8B">
        <w:t xml:space="preserve"> </w:t>
      </w:r>
      <w:r w:rsidR="003E0A8B">
        <w:t>a/</w:t>
      </w:r>
      <w:r w:rsidR="00762262" w:rsidRPr="00DF7C8B">
        <w:t>nebo na profilu zadavatele</w:t>
      </w:r>
      <w:r w:rsidR="003E0A8B">
        <w:t xml:space="preserve">. NKÚ </w:t>
      </w:r>
      <w:r w:rsidR="00CC14B5">
        <w:t>zjistil</w:t>
      </w:r>
      <w:r w:rsidR="003E0A8B">
        <w:t xml:space="preserve"> </w:t>
      </w:r>
      <w:r w:rsidR="00592F02">
        <w:t xml:space="preserve">také </w:t>
      </w:r>
      <w:r w:rsidR="00DF7C8B" w:rsidRPr="00DF7C8B">
        <w:t>porušení podmínek výzvy k podání nabídek</w:t>
      </w:r>
      <w:r w:rsidR="003E0A8B">
        <w:t>, které stanovil sám zadavatel</w:t>
      </w:r>
      <w:r w:rsidR="007C6C0E">
        <w:t xml:space="preserve"> zakázky</w:t>
      </w:r>
      <w:r w:rsidR="00762262" w:rsidRPr="00DF7C8B">
        <w:t>.</w:t>
      </w:r>
      <w:r w:rsidR="00DF7C8B" w:rsidRPr="00DF7C8B">
        <w:t xml:space="preserve"> </w:t>
      </w:r>
    </w:p>
    <w:p w14:paraId="2E021248" w14:textId="384B1854" w:rsidR="00060370" w:rsidRPr="00AC6924" w:rsidRDefault="00AC6924" w:rsidP="00060370">
      <w:pPr>
        <w:pStyle w:val="Textkomente"/>
        <w:rPr>
          <w:b/>
          <w:color w:val="AF1953"/>
          <w:sz w:val="24"/>
          <w:szCs w:val="24"/>
        </w:rPr>
      </w:pPr>
      <w:bookmarkStart w:id="26" w:name="_Hlk166488352"/>
      <w:r w:rsidRPr="00AC6924">
        <w:rPr>
          <w:b/>
          <w:color w:val="AF1953"/>
          <w:sz w:val="24"/>
          <w:szCs w:val="24"/>
        </w:rPr>
        <w:t>Až na jednu výjimku by</w:t>
      </w:r>
      <w:bookmarkEnd w:id="26"/>
      <w:r w:rsidRPr="00AC6924">
        <w:rPr>
          <w:b/>
          <w:color w:val="AF1953"/>
          <w:sz w:val="24"/>
          <w:szCs w:val="24"/>
        </w:rPr>
        <w:t>ly všechny projekty účelné, u tř</w:t>
      </w:r>
      <w:r w:rsidR="00446E8E">
        <w:rPr>
          <w:b/>
          <w:color w:val="AF1953"/>
          <w:sz w:val="24"/>
          <w:szCs w:val="24"/>
        </w:rPr>
        <w:t>í</w:t>
      </w:r>
      <w:r w:rsidRPr="00AC6924">
        <w:rPr>
          <w:b/>
          <w:color w:val="AF1953"/>
          <w:sz w:val="24"/>
          <w:szCs w:val="24"/>
        </w:rPr>
        <w:t xml:space="preserve"> projektů </w:t>
      </w:r>
      <w:r w:rsidR="00060370" w:rsidRPr="00AC6924">
        <w:rPr>
          <w:b/>
          <w:color w:val="AF1953"/>
          <w:sz w:val="24"/>
          <w:szCs w:val="24"/>
        </w:rPr>
        <w:t xml:space="preserve">má NKÚ výhradu k jejich hospodárnosti </w:t>
      </w:r>
    </w:p>
    <w:p w14:paraId="5279C3E5" w14:textId="30897B63" w:rsidR="00644D8B" w:rsidRPr="00644D8B" w:rsidRDefault="00DD6D2F" w:rsidP="00DF7C8B">
      <w:pPr>
        <w:spacing w:after="120"/>
        <w:rPr>
          <w:color w:val="auto"/>
        </w:rPr>
      </w:pPr>
      <w:r w:rsidRPr="002D2A3A">
        <w:rPr>
          <w:b/>
          <w:color w:val="auto"/>
        </w:rPr>
        <w:t>NKÚ vyhodnocoval</w:t>
      </w:r>
      <w:r>
        <w:rPr>
          <w:color w:val="auto"/>
        </w:rPr>
        <w:t xml:space="preserve"> </w:t>
      </w:r>
      <w:r w:rsidR="00903339" w:rsidRPr="002D2A3A">
        <w:rPr>
          <w:b/>
          <w:color w:val="auto"/>
        </w:rPr>
        <w:t xml:space="preserve">u </w:t>
      </w:r>
      <w:r w:rsidR="00592F02" w:rsidRPr="002D2A3A">
        <w:rPr>
          <w:b/>
          <w:color w:val="auto"/>
        </w:rPr>
        <w:t xml:space="preserve">19 </w:t>
      </w:r>
      <w:r w:rsidR="00903339" w:rsidRPr="002D2A3A">
        <w:rPr>
          <w:b/>
          <w:color w:val="auto"/>
        </w:rPr>
        <w:t>projektů</w:t>
      </w:r>
      <w:r w:rsidR="00903339">
        <w:rPr>
          <w:color w:val="auto"/>
        </w:rPr>
        <w:t xml:space="preserve"> </w:t>
      </w:r>
      <w:r>
        <w:rPr>
          <w:color w:val="auto"/>
        </w:rPr>
        <w:t>n</w:t>
      </w:r>
      <w:r w:rsidR="00644D8B" w:rsidRPr="00D0272A">
        <w:rPr>
          <w:color w:val="auto"/>
        </w:rPr>
        <w:t xml:space="preserve">aplnění cíle a účelu projektu, </w:t>
      </w:r>
      <w:r w:rsidR="00903339">
        <w:rPr>
          <w:color w:val="auto"/>
        </w:rPr>
        <w:t xml:space="preserve">zda </w:t>
      </w:r>
      <w:r w:rsidR="00644D8B" w:rsidRPr="00D0272A">
        <w:rPr>
          <w:color w:val="auto"/>
        </w:rPr>
        <w:t>byly výdaje vynaloženy účelně</w:t>
      </w:r>
      <w:r w:rsidR="003A6D46">
        <w:rPr>
          <w:color w:val="auto"/>
        </w:rPr>
        <w:t xml:space="preserve"> a hospodárně</w:t>
      </w:r>
      <w:r w:rsidR="00644D8B" w:rsidRPr="00D0272A">
        <w:rPr>
          <w:color w:val="auto"/>
        </w:rPr>
        <w:t xml:space="preserve"> </w:t>
      </w:r>
      <w:r w:rsidR="00446E8E">
        <w:rPr>
          <w:color w:val="auto"/>
        </w:rPr>
        <w:t xml:space="preserve">a </w:t>
      </w:r>
      <w:r w:rsidR="00644D8B">
        <w:rPr>
          <w:color w:val="auto"/>
        </w:rPr>
        <w:t xml:space="preserve">zda </w:t>
      </w:r>
      <w:r w:rsidR="00592F02">
        <w:rPr>
          <w:color w:val="auto"/>
        </w:rPr>
        <w:t xml:space="preserve">byly </w:t>
      </w:r>
      <w:r w:rsidR="00644D8B">
        <w:rPr>
          <w:color w:val="auto"/>
        </w:rPr>
        <w:t>vytvořeny předpoklady k</w:t>
      </w:r>
      <w:r w:rsidR="00446E8E">
        <w:rPr>
          <w:color w:val="auto"/>
        </w:rPr>
        <w:t xml:space="preserve"> </w:t>
      </w:r>
      <w:r w:rsidR="00644D8B">
        <w:rPr>
          <w:color w:val="auto"/>
        </w:rPr>
        <w:t xml:space="preserve">provozování </w:t>
      </w:r>
      <w:r w:rsidR="003D1801">
        <w:rPr>
          <w:color w:val="auto"/>
        </w:rPr>
        <w:t xml:space="preserve">nepodnikatelské </w:t>
      </w:r>
      <w:r w:rsidR="00446E8E">
        <w:rPr>
          <w:color w:val="auto"/>
        </w:rPr>
        <w:t>(</w:t>
      </w:r>
      <w:r w:rsidR="003D1801">
        <w:rPr>
          <w:color w:val="auto"/>
        </w:rPr>
        <w:t>tj.</w:t>
      </w:r>
      <w:r w:rsidR="00446E8E">
        <w:rPr>
          <w:color w:val="auto"/>
        </w:rPr>
        <w:t> </w:t>
      </w:r>
      <w:r w:rsidR="00644D8B">
        <w:rPr>
          <w:color w:val="auto"/>
        </w:rPr>
        <w:t>nehospodářské</w:t>
      </w:r>
      <w:r w:rsidR="00446E8E">
        <w:rPr>
          <w:color w:val="auto"/>
        </w:rPr>
        <w:t>)</w:t>
      </w:r>
      <w:r w:rsidR="00644D8B">
        <w:rPr>
          <w:color w:val="auto"/>
        </w:rPr>
        <w:t xml:space="preserve"> činnosti, respektive hospodářské činnosti </w:t>
      </w:r>
      <w:r w:rsidR="003A6D46">
        <w:rPr>
          <w:color w:val="auto"/>
        </w:rPr>
        <w:t xml:space="preserve">ve </w:t>
      </w:r>
      <w:r w:rsidR="00644D8B">
        <w:rPr>
          <w:color w:val="auto"/>
        </w:rPr>
        <w:t>stanovené</w:t>
      </w:r>
      <w:r w:rsidR="003A6D46">
        <w:rPr>
          <w:color w:val="auto"/>
        </w:rPr>
        <w:t xml:space="preserve">m </w:t>
      </w:r>
      <w:r w:rsidR="00644D8B">
        <w:rPr>
          <w:color w:val="auto"/>
        </w:rPr>
        <w:t>limitu v době udržitelnosti. Provozování hospodářské činnosti se předpokládá u</w:t>
      </w:r>
      <w:r w:rsidR="000B7EBB">
        <w:rPr>
          <w:color w:val="auto"/>
        </w:rPr>
        <w:t> </w:t>
      </w:r>
      <w:r w:rsidR="00D062B1">
        <w:rPr>
          <w:color w:val="auto"/>
        </w:rPr>
        <w:t>tří p</w:t>
      </w:r>
      <w:r w:rsidR="00644D8B">
        <w:rPr>
          <w:color w:val="auto"/>
        </w:rPr>
        <w:t>rojektů.</w:t>
      </w:r>
      <w:r w:rsidR="003A6D46">
        <w:rPr>
          <w:rStyle w:val="Znakapoznpodarou"/>
          <w:color w:val="auto"/>
        </w:rPr>
        <w:footnoteReference w:id="56"/>
      </w:r>
    </w:p>
    <w:p w14:paraId="0CCB039B" w14:textId="6933DAD3" w:rsidR="00CE25DC" w:rsidRDefault="00592F02" w:rsidP="00CE25DC">
      <w:pPr>
        <w:spacing w:after="120"/>
      </w:pPr>
      <w:r>
        <w:rPr>
          <w:b/>
        </w:rPr>
        <w:t>NKÚ vyhodnotil j</w:t>
      </w:r>
      <w:r w:rsidR="008B445C" w:rsidRPr="002F4E1E">
        <w:rPr>
          <w:b/>
        </w:rPr>
        <w:t xml:space="preserve">eden </w:t>
      </w:r>
      <w:r w:rsidR="00D062B1" w:rsidRPr="002F4E1E">
        <w:rPr>
          <w:b/>
        </w:rPr>
        <w:t xml:space="preserve">z </w:t>
      </w:r>
      <w:r w:rsidR="008B445C" w:rsidRPr="002F4E1E">
        <w:rPr>
          <w:b/>
        </w:rPr>
        <w:t>projekt</w:t>
      </w:r>
      <w:r w:rsidR="00D062B1" w:rsidRPr="002F4E1E">
        <w:rPr>
          <w:b/>
        </w:rPr>
        <w:t>ů</w:t>
      </w:r>
      <w:r w:rsidR="008B445C" w:rsidRPr="002F4E1E">
        <w:rPr>
          <w:b/>
        </w:rPr>
        <w:t xml:space="preserve"> jako neúčelný</w:t>
      </w:r>
      <w:r w:rsidR="008B445C" w:rsidRPr="001D08A8">
        <w:rPr>
          <w:b/>
          <w:bCs/>
        </w:rPr>
        <w:t>,</w:t>
      </w:r>
      <w:r w:rsidR="008B445C" w:rsidRPr="008B445C">
        <w:t xml:space="preserve"> neboť příjemce </w:t>
      </w:r>
      <w:r w:rsidR="00D062B1">
        <w:t>vy</w:t>
      </w:r>
      <w:r w:rsidR="008B445C" w:rsidRPr="008B445C">
        <w:t xml:space="preserve">čerpal </w:t>
      </w:r>
      <w:r w:rsidR="003C7CB1">
        <w:t xml:space="preserve">dotační </w:t>
      </w:r>
      <w:r w:rsidR="008B445C" w:rsidRPr="008B445C">
        <w:t xml:space="preserve">podporu, </w:t>
      </w:r>
      <w:r w:rsidR="00446E8E">
        <w:t xml:space="preserve">avšak </w:t>
      </w:r>
      <w:r w:rsidR="008B445C" w:rsidRPr="008B445C">
        <w:t>nenaplnil</w:t>
      </w:r>
      <w:r w:rsidR="007D745C">
        <w:t xml:space="preserve"> </w:t>
      </w:r>
      <w:r w:rsidR="008B445C" w:rsidRPr="008B445C">
        <w:t>účel projektu, kterým bylo vybudování tělocvičny.</w:t>
      </w:r>
      <w:r w:rsidR="008B445C">
        <w:t xml:space="preserve"> </w:t>
      </w:r>
      <w:r w:rsidR="00217C78">
        <w:t xml:space="preserve">U tohoto projektu </w:t>
      </w:r>
      <w:r w:rsidR="008B445C">
        <w:t xml:space="preserve">ověřil </w:t>
      </w:r>
      <w:r w:rsidR="00446E8E">
        <w:t xml:space="preserve">NKÚ </w:t>
      </w:r>
      <w:r w:rsidR="00217C78">
        <w:t xml:space="preserve">kromě účelnosti výdajů </w:t>
      </w:r>
      <w:r w:rsidR="006C3E74">
        <w:t xml:space="preserve">také jejich hospodárnost, avšak pouze </w:t>
      </w:r>
      <w:r w:rsidR="00C634D6">
        <w:t>na vybraném vzorku výdajů</w:t>
      </w:r>
      <w:r w:rsidR="00CC14B5">
        <w:t xml:space="preserve">, celkově hospodárnost </w:t>
      </w:r>
      <w:r w:rsidR="006C3E74">
        <w:t xml:space="preserve">projektu </w:t>
      </w:r>
      <w:r w:rsidR="00CC14B5">
        <w:t xml:space="preserve">nehodnotil. </w:t>
      </w:r>
    </w:p>
    <w:p w14:paraId="325E7F07" w14:textId="4DDFAEC3" w:rsidR="00E065AB" w:rsidRPr="001D08A8" w:rsidRDefault="008B445C" w:rsidP="001D08A8">
      <w:pPr>
        <w:keepNext/>
        <w:spacing w:before="0" w:after="40"/>
        <w:ind w:left="1276" w:hanging="1276"/>
        <w:rPr>
          <w:b/>
          <w:bCs/>
        </w:rPr>
      </w:pPr>
      <w:r w:rsidRPr="001D08A8">
        <w:rPr>
          <w:b/>
          <w:bCs/>
        </w:rPr>
        <w:t xml:space="preserve">Tabulka č. </w:t>
      </w:r>
      <w:r w:rsidR="00E062EF" w:rsidRPr="001D08A8">
        <w:rPr>
          <w:b/>
          <w:bCs/>
        </w:rPr>
        <w:t>3</w:t>
      </w:r>
      <w:r w:rsidRPr="001D08A8">
        <w:rPr>
          <w:b/>
          <w:bCs/>
        </w:rPr>
        <w:t>:</w:t>
      </w:r>
      <w:r w:rsidRPr="001D08A8">
        <w:rPr>
          <w:b/>
          <w:bCs/>
        </w:rPr>
        <w:tab/>
        <w:t xml:space="preserve">Hodnocení </w:t>
      </w:r>
      <w:r w:rsidR="005577B2" w:rsidRPr="001D08A8">
        <w:rPr>
          <w:b/>
          <w:bCs/>
        </w:rPr>
        <w:t>kontrolovaných projektů</w:t>
      </w:r>
      <w:r w:rsidRPr="001D08A8">
        <w:rPr>
          <w:b/>
          <w:bCs/>
        </w:rPr>
        <w:t xml:space="preserve"> z hlediska účelnosti a hospodárnosti</w:t>
      </w:r>
    </w:p>
    <w:tbl>
      <w:tblPr>
        <w:tblW w:w="9071" w:type="dxa"/>
        <w:tblLayout w:type="fixed"/>
        <w:tblCellMar>
          <w:left w:w="70" w:type="dxa"/>
          <w:right w:w="70" w:type="dxa"/>
        </w:tblCellMar>
        <w:tblLook w:val="04A0" w:firstRow="1" w:lastRow="0" w:firstColumn="1" w:lastColumn="0" w:noHBand="0" w:noVBand="1"/>
      </w:tblPr>
      <w:tblGrid>
        <w:gridCol w:w="4535"/>
        <w:gridCol w:w="2268"/>
        <w:gridCol w:w="2268"/>
      </w:tblGrid>
      <w:tr w:rsidR="005D5793" w:rsidRPr="00E065AB" w14:paraId="225A3213" w14:textId="77777777" w:rsidTr="005D5793">
        <w:trPr>
          <w:trHeight w:val="499"/>
        </w:trPr>
        <w:tc>
          <w:tcPr>
            <w:tcW w:w="453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3BEEB4" w14:textId="512A46E4" w:rsidR="00E065AB" w:rsidRPr="001D08A8" w:rsidRDefault="00A37B01" w:rsidP="00E065AB">
            <w:pPr>
              <w:spacing w:before="0"/>
              <w:jc w:val="center"/>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 xml:space="preserve">Výsledek </w:t>
            </w:r>
            <w:r w:rsidR="00E065AB" w:rsidRPr="001D08A8">
              <w:rPr>
                <w:rFonts w:asciiTheme="minorHAnsi" w:hAnsiTheme="minorHAnsi" w:cstheme="minorHAnsi"/>
                <w:b/>
                <w:bCs/>
                <w:sz w:val="20"/>
                <w:szCs w:val="20"/>
                <w:lang w:eastAsia="cs-CZ"/>
              </w:rPr>
              <w:t>hodnocení</w:t>
            </w:r>
            <w:r w:rsidR="002B1858" w:rsidRPr="001D08A8">
              <w:rPr>
                <w:rFonts w:asciiTheme="minorHAnsi" w:hAnsiTheme="minorHAnsi" w:cstheme="minorHAnsi"/>
                <w:b/>
                <w:bCs/>
                <w:sz w:val="20"/>
                <w:szCs w:val="20"/>
                <w:lang w:eastAsia="cs-CZ"/>
              </w:rPr>
              <w:t xml:space="preserve"> projektů</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14:paraId="0C417451" w14:textId="77777777" w:rsidR="00E065AB" w:rsidRPr="001D08A8" w:rsidRDefault="00E065AB" w:rsidP="00E065AB">
            <w:pPr>
              <w:spacing w:before="0"/>
              <w:jc w:val="center"/>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 xml:space="preserve">Účelnost </w:t>
            </w:r>
          </w:p>
        </w:tc>
        <w:tc>
          <w:tcPr>
            <w:tcW w:w="2268" w:type="dxa"/>
            <w:tcBorders>
              <w:top w:val="single" w:sz="8" w:space="0" w:color="auto"/>
              <w:left w:val="nil"/>
              <w:bottom w:val="single" w:sz="4" w:space="0" w:color="auto"/>
              <w:right w:val="single" w:sz="8" w:space="0" w:color="auto"/>
            </w:tcBorders>
            <w:shd w:val="clear" w:color="auto" w:fill="auto"/>
            <w:noWrap/>
            <w:vAlign w:val="center"/>
            <w:hideMark/>
          </w:tcPr>
          <w:p w14:paraId="461803E5" w14:textId="77777777" w:rsidR="00E065AB" w:rsidRPr="001D08A8" w:rsidRDefault="00E065AB" w:rsidP="00E065AB">
            <w:pPr>
              <w:spacing w:before="0"/>
              <w:jc w:val="center"/>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Hospodárnost</w:t>
            </w:r>
          </w:p>
        </w:tc>
      </w:tr>
      <w:tr w:rsidR="005D5793" w:rsidRPr="00E065AB" w14:paraId="7DC23DA1" w14:textId="77777777" w:rsidTr="001D08A8">
        <w:trPr>
          <w:trHeight w:val="499"/>
        </w:trPr>
        <w:tc>
          <w:tcPr>
            <w:tcW w:w="4535" w:type="dxa"/>
            <w:tcBorders>
              <w:top w:val="nil"/>
              <w:left w:val="single" w:sz="8" w:space="0" w:color="auto"/>
              <w:bottom w:val="single" w:sz="4" w:space="0" w:color="auto"/>
              <w:right w:val="single" w:sz="4" w:space="0" w:color="auto"/>
            </w:tcBorders>
            <w:shd w:val="clear" w:color="auto" w:fill="auto"/>
            <w:noWrap/>
            <w:vAlign w:val="center"/>
            <w:hideMark/>
          </w:tcPr>
          <w:p w14:paraId="793FBA1F" w14:textId="281F42C2" w:rsidR="00E065AB" w:rsidRPr="001D08A8" w:rsidRDefault="006C3E74" w:rsidP="001D08A8">
            <w:pPr>
              <w:spacing w:before="0"/>
              <w:jc w:val="left"/>
              <w:rPr>
                <w:rFonts w:asciiTheme="minorHAnsi" w:hAnsiTheme="minorHAnsi" w:cstheme="minorHAnsi"/>
                <w:sz w:val="20"/>
                <w:szCs w:val="20"/>
                <w:lang w:eastAsia="cs-CZ"/>
              </w:rPr>
            </w:pPr>
            <w:r w:rsidRPr="001D08A8">
              <w:rPr>
                <w:rFonts w:asciiTheme="minorHAnsi" w:hAnsiTheme="minorHAnsi" w:cstheme="minorHAnsi"/>
                <w:sz w:val="20"/>
                <w:szCs w:val="20"/>
                <w:lang w:eastAsia="cs-CZ"/>
              </w:rPr>
              <w:t>Projekt byl ú</w:t>
            </w:r>
            <w:r w:rsidR="00E065AB" w:rsidRPr="001D08A8">
              <w:rPr>
                <w:rFonts w:asciiTheme="minorHAnsi" w:hAnsiTheme="minorHAnsi" w:cstheme="minorHAnsi"/>
                <w:sz w:val="20"/>
                <w:szCs w:val="20"/>
                <w:lang w:eastAsia="cs-CZ"/>
              </w:rPr>
              <w:t>čeln</w:t>
            </w:r>
            <w:r w:rsidRPr="001D08A8">
              <w:rPr>
                <w:rFonts w:asciiTheme="minorHAnsi" w:hAnsiTheme="minorHAnsi" w:cstheme="minorHAnsi"/>
                <w:sz w:val="20"/>
                <w:szCs w:val="20"/>
                <w:lang w:eastAsia="cs-CZ"/>
              </w:rPr>
              <w:t>ý</w:t>
            </w:r>
            <w:r w:rsidR="00E065AB" w:rsidRPr="001D08A8">
              <w:rPr>
                <w:rFonts w:asciiTheme="minorHAnsi" w:hAnsiTheme="minorHAnsi" w:cstheme="minorHAnsi"/>
                <w:sz w:val="20"/>
                <w:szCs w:val="20"/>
                <w:lang w:eastAsia="cs-CZ"/>
              </w:rPr>
              <w:t>/hospodárn</w:t>
            </w:r>
            <w:r w:rsidRPr="001D08A8">
              <w:rPr>
                <w:rFonts w:asciiTheme="minorHAnsi" w:hAnsiTheme="minorHAnsi" w:cstheme="minorHAnsi"/>
                <w:sz w:val="20"/>
                <w:szCs w:val="20"/>
                <w:lang w:eastAsia="cs-CZ"/>
              </w:rPr>
              <w:t>ý</w:t>
            </w:r>
          </w:p>
        </w:tc>
        <w:tc>
          <w:tcPr>
            <w:tcW w:w="2268" w:type="dxa"/>
            <w:tcBorders>
              <w:top w:val="nil"/>
              <w:left w:val="nil"/>
              <w:bottom w:val="single" w:sz="4" w:space="0" w:color="auto"/>
              <w:right w:val="single" w:sz="4" w:space="0" w:color="auto"/>
            </w:tcBorders>
            <w:shd w:val="clear" w:color="000000" w:fill="9DD3C7"/>
            <w:noWrap/>
            <w:vAlign w:val="center"/>
            <w:hideMark/>
          </w:tcPr>
          <w:p w14:paraId="1CD43272" w14:textId="77777777" w:rsidR="00E065AB" w:rsidRPr="001D08A8" w:rsidRDefault="00E065AB" w:rsidP="001D08A8">
            <w:pPr>
              <w:spacing w:before="0"/>
              <w:ind w:right="964"/>
              <w:jc w:val="right"/>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18</w:t>
            </w:r>
          </w:p>
        </w:tc>
        <w:tc>
          <w:tcPr>
            <w:tcW w:w="2268" w:type="dxa"/>
            <w:tcBorders>
              <w:top w:val="nil"/>
              <w:left w:val="nil"/>
              <w:bottom w:val="single" w:sz="4" w:space="0" w:color="auto"/>
              <w:right w:val="single" w:sz="8" w:space="0" w:color="auto"/>
            </w:tcBorders>
            <w:shd w:val="clear" w:color="000000" w:fill="9DD3C7"/>
            <w:noWrap/>
            <w:vAlign w:val="center"/>
            <w:hideMark/>
          </w:tcPr>
          <w:p w14:paraId="13A00A92" w14:textId="77777777" w:rsidR="00E065AB" w:rsidRPr="001D08A8" w:rsidRDefault="00E065AB" w:rsidP="001D08A8">
            <w:pPr>
              <w:spacing w:before="0"/>
              <w:ind w:right="964"/>
              <w:jc w:val="right"/>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15</w:t>
            </w:r>
          </w:p>
        </w:tc>
      </w:tr>
      <w:tr w:rsidR="005D5793" w:rsidRPr="00E065AB" w14:paraId="46484269" w14:textId="77777777" w:rsidTr="001D08A8">
        <w:trPr>
          <w:trHeight w:val="499"/>
        </w:trPr>
        <w:tc>
          <w:tcPr>
            <w:tcW w:w="4535" w:type="dxa"/>
            <w:tcBorders>
              <w:top w:val="nil"/>
              <w:left w:val="single" w:sz="8" w:space="0" w:color="auto"/>
              <w:bottom w:val="single" w:sz="4" w:space="0" w:color="auto"/>
              <w:right w:val="single" w:sz="4" w:space="0" w:color="auto"/>
            </w:tcBorders>
            <w:shd w:val="clear" w:color="auto" w:fill="auto"/>
            <w:noWrap/>
            <w:vAlign w:val="center"/>
            <w:hideMark/>
          </w:tcPr>
          <w:p w14:paraId="1FC34B57" w14:textId="53C6102B" w:rsidR="00E065AB" w:rsidRPr="001D08A8" w:rsidRDefault="006C3E74" w:rsidP="001D08A8">
            <w:pPr>
              <w:spacing w:before="0"/>
              <w:jc w:val="left"/>
              <w:rPr>
                <w:rFonts w:asciiTheme="minorHAnsi" w:hAnsiTheme="minorHAnsi" w:cstheme="minorHAnsi"/>
                <w:sz w:val="20"/>
                <w:szCs w:val="20"/>
                <w:lang w:eastAsia="cs-CZ"/>
              </w:rPr>
            </w:pPr>
            <w:r w:rsidRPr="001D08A8">
              <w:rPr>
                <w:rFonts w:asciiTheme="minorHAnsi" w:hAnsiTheme="minorHAnsi" w:cstheme="minorHAnsi"/>
                <w:sz w:val="20"/>
                <w:szCs w:val="20"/>
                <w:lang w:eastAsia="cs-CZ"/>
              </w:rPr>
              <w:t>Projekt byl ú</w:t>
            </w:r>
            <w:r w:rsidR="00E065AB" w:rsidRPr="001D08A8">
              <w:rPr>
                <w:rFonts w:asciiTheme="minorHAnsi" w:hAnsiTheme="minorHAnsi" w:cstheme="minorHAnsi"/>
                <w:sz w:val="20"/>
                <w:szCs w:val="20"/>
                <w:lang w:eastAsia="cs-CZ"/>
              </w:rPr>
              <w:t>čeln</w:t>
            </w:r>
            <w:r w:rsidRPr="001D08A8">
              <w:rPr>
                <w:rFonts w:asciiTheme="minorHAnsi" w:hAnsiTheme="minorHAnsi" w:cstheme="minorHAnsi"/>
                <w:sz w:val="20"/>
                <w:szCs w:val="20"/>
                <w:lang w:eastAsia="cs-CZ"/>
              </w:rPr>
              <w:t>ý</w:t>
            </w:r>
            <w:r w:rsidR="00E065AB" w:rsidRPr="001D08A8">
              <w:rPr>
                <w:rFonts w:asciiTheme="minorHAnsi" w:hAnsiTheme="minorHAnsi" w:cstheme="minorHAnsi"/>
                <w:sz w:val="20"/>
                <w:szCs w:val="20"/>
                <w:lang w:eastAsia="cs-CZ"/>
              </w:rPr>
              <w:t>/hospodárn</w:t>
            </w:r>
            <w:r w:rsidRPr="001D08A8">
              <w:rPr>
                <w:rFonts w:asciiTheme="minorHAnsi" w:hAnsiTheme="minorHAnsi" w:cstheme="minorHAnsi"/>
                <w:sz w:val="20"/>
                <w:szCs w:val="20"/>
                <w:lang w:eastAsia="cs-CZ"/>
              </w:rPr>
              <w:t>ý</w:t>
            </w:r>
            <w:r w:rsidR="00E065AB" w:rsidRPr="001D08A8">
              <w:rPr>
                <w:rFonts w:asciiTheme="minorHAnsi" w:hAnsiTheme="minorHAnsi" w:cstheme="minorHAnsi"/>
                <w:sz w:val="20"/>
                <w:szCs w:val="20"/>
                <w:lang w:eastAsia="cs-CZ"/>
              </w:rPr>
              <w:t xml:space="preserve"> s výhradou</w:t>
            </w:r>
          </w:p>
        </w:tc>
        <w:tc>
          <w:tcPr>
            <w:tcW w:w="2268" w:type="dxa"/>
            <w:tcBorders>
              <w:top w:val="nil"/>
              <w:left w:val="nil"/>
              <w:bottom w:val="single" w:sz="4" w:space="0" w:color="auto"/>
              <w:right w:val="single" w:sz="4" w:space="0" w:color="auto"/>
            </w:tcBorders>
            <w:shd w:val="clear" w:color="000000" w:fill="FFDB7C"/>
            <w:noWrap/>
            <w:vAlign w:val="center"/>
            <w:hideMark/>
          </w:tcPr>
          <w:p w14:paraId="222E1A34" w14:textId="3D33BF72" w:rsidR="00E065AB" w:rsidRPr="001D08A8" w:rsidRDefault="005D5793" w:rsidP="001D08A8">
            <w:pPr>
              <w:spacing w:before="0"/>
              <w:ind w:right="964"/>
              <w:jc w:val="right"/>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w:t>
            </w:r>
          </w:p>
        </w:tc>
        <w:tc>
          <w:tcPr>
            <w:tcW w:w="2268" w:type="dxa"/>
            <w:tcBorders>
              <w:top w:val="nil"/>
              <w:left w:val="nil"/>
              <w:bottom w:val="single" w:sz="4" w:space="0" w:color="auto"/>
              <w:right w:val="single" w:sz="8" w:space="0" w:color="auto"/>
            </w:tcBorders>
            <w:shd w:val="clear" w:color="000000" w:fill="FFDB7C"/>
            <w:noWrap/>
            <w:vAlign w:val="center"/>
            <w:hideMark/>
          </w:tcPr>
          <w:p w14:paraId="5DB00F4F" w14:textId="77777777" w:rsidR="00E065AB" w:rsidRPr="001D08A8" w:rsidRDefault="00E065AB" w:rsidP="001D08A8">
            <w:pPr>
              <w:spacing w:before="0"/>
              <w:ind w:right="964"/>
              <w:jc w:val="right"/>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3</w:t>
            </w:r>
          </w:p>
        </w:tc>
      </w:tr>
      <w:tr w:rsidR="005D5793" w:rsidRPr="00E065AB" w14:paraId="58A07463" w14:textId="77777777" w:rsidTr="001D08A8">
        <w:trPr>
          <w:trHeight w:val="499"/>
        </w:trPr>
        <w:tc>
          <w:tcPr>
            <w:tcW w:w="4535" w:type="dxa"/>
            <w:tcBorders>
              <w:top w:val="nil"/>
              <w:left w:val="single" w:sz="8" w:space="0" w:color="auto"/>
              <w:bottom w:val="single" w:sz="8" w:space="0" w:color="auto"/>
              <w:right w:val="single" w:sz="4" w:space="0" w:color="auto"/>
            </w:tcBorders>
            <w:shd w:val="clear" w:color="auto" w:fill="auto"/>
            <w:noWrap/>
            <w:vAlign w:val="center"/>
            <w:hideMark/>
          </w:tcPr>
          <w:p w14:paraId="5D288185" w14:textId="1C2B1B24" w:rsidR="00E065AB" w:rsidRPr="001D08A8" w:rsidRDefault="006C3E74" w:rsidP="001D08A8">
            <w:pPr>
              <w:spacing w:before="0"/>
              <w:jc w:val="left"/>
              <w:rPr>
                <w:rFonts w:asciiTheme="minorHAnsi" w:hAnsiTheme="minorHAnsi" w:cstheme="minorHAnsi"/>
                <w:sz w:val="20"/>
                <w:szCs w:val="20"/>
                <w:lang w:eastAsia="cs-CZ"/>
              </w:rPr>
            </w:pPr>
            <w:r w:rsidRPr="001D08A8">
              <w:rPr>
                <w:rFonts w:asciiTheme="minorHAnsi" w:hAnsiTheme="minorHAnsi" w:cstheme="minorHAnsi"/>
                <w:sz w:val="20"/>
                <w:szCs w:val="20"/>
                <w:lang w:eastAsia="cs-CZ"/>
              </w:rPr>
              <w:t>Projekt byl n</w:t>
            </w:r>
            <w:r w:rsidR="00E065AB" w:rsidRPr="001D08A8">
              <w:rPr>
                <w:rFonts w:asciiTheme="minorHAnsi" w:hAnsiTheme="minorHAnsi" w:cstheme="minorHAnsi"/>
                <w:sz w:val="20"/>
                <w:szCs w:val="20"/>
                <w:lang w:eastAsia="cs-CZ"/>
              </w:rPr>
              <w:t>eúčeln</w:t>
            </w:r>
            <w:r w:rsidRPr="001D08A8">
              <w:rPr>
                <w:rFonts w:asciiTheme="minorHAnsi" w:hAnsiTheme="minorHAnsi" w:cstheme="minorHAnsi"/>
                <w:sz w:val="20"/>
                <w:szCs w:val="20"/>
                <w:lang w:eastAsia="cs-CZ"/>
              </w:rPr>
              <w:t>ý</w:t>
            </w:r>
            <w:r w:rsidR="00E065AB" w:rsidRPr="001D08A8">
              <w:rPr>
                <w:rFonts w:asciiTheme="minorHAnsi" w:hAnsiTheme="minorHAnsi" w:cstheme="minorHAnsi"/>
                <w:sz w:val="20"/>
                <w:szCs w:val="20"/>
                <w:lang w:eastAsia="cs-CZ"/>
              </w:rPr>
              <w:t>/nehospodárn</w:t>
            </w:r>
            <w:r w:rsidRPr="001D08A8">
              <w:rPr>
                <w:rFonts w:asciiTheme="minorHAnsi" w:hAnsiTheme="minorHAnsi" w:cstheme="minorHAnsi"/>
                <w:sz w:val="20"/>
                <w:szCs w:val="20"/>
                <w:lang w:eastAsia="cs-CZ"/>
              </w:rPr>
              <w:t>ý</w:t>
            </w:r>
          </w:p>
        </w:tc>
        <w:tc>
          <w:tcPr>
            <w:tcW w:w="2268" w:type="dxa"/>
            <w:tcBorders>
              <w:top w:val="nil"/>
              <w:left w:val="nil"/>
              <w:bottom w:val="single" w:sz="8" w:space="0" w:color="auto"/>
              <w:right w:val="single" w:sz="4" w:space="0" w:color="auto"/>
            </w:tcBorders>
            <w:shd w:val="clear" w:color="000000" w:fill="CC7B8E"/>
            <w:noWrap/>
            <w:vAlign w:val="center"/>
            <w:hideMark/>
          </w:tcPr>
          <w:p w14:paraId="75FDC12D" w14:textId="77777777" w:rsidR="00E065AB" w:rsidRPr="001D08A8" w:rsidRDefault="00E065AB" w:rsidP="001D08A8">
            <w:pPr>
              <w:spacing w:before="0"/>
              <w:ind w:right="964"/>
              <w:jc w:val="right"/>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1</w:t>
            </w:r>
          </w:p>
        </w:tc>
        <w:tc>
          <w:tcPr>
            <w:tcW w:w="2268" w:type="dxa"/>
            <w:tcBorders>
              <w:top w:val="nil"/>
              <w:left w:val="nil"/>
              <w:bottom w:val="single" w:sz="8" w:space="0" w:color="auto"/>
              <w:right w:val="single" w:sz="8" w:space="0" w:color="auto"/>
            </w:tcBorders>
            <w:shd w:val="clear" w:color="auto" w:fill="auto"/>
            <w:noWrap/>
            <w:vAlign w:val="center"/>
            <w:hideMark/>
          </w:tcPr>
          <w:p w14:paraId="22E8D0D6" w14:textId="14576D62" w:rsidR="00E065AB" w:rsidRPr="001D08A8" w:rsidRDefault="00BF57C8" w:rsidP="001D08A8">
            <w:pPr>
              <w:tabs>
                <w:tab w:val="left" w:pos="1203"/>
              </w:tabs>
              <w:spacing w:before="0"/>
              <w:ind w:right="850"/>
              <w:jc w:val="right"/>
              <w:rPr>
                <w:rFonts w:asciiTheme="minorHAnsi" w:hAnsiTheme="minorHAnsi" w:cstheme="minorHAnsi"/>
                <w:b/>
                <w:bCs/>
                <w:sz w:val="20"/>
                <w:szCs w:val="20"/>
                <w:lang w:eastAsia="cs-CZ"/>
              </w:rPr>
            </w:pPr>
            <w:r w:rsidRPr="001D08A8">
              <w:rPr>
                <w:rFonts w:asciiTheme="minorHAnsi" w:hAnsiTheme="minorHAnsi" w:cstheme="minorHAnsi"/>
                <w:b/>
                <w:bCs/>
                <w:sz w:val="20"/>
                <w:szCs w:val="20"/>
                <w:lang w:eastAsia="cs-CZ"/>
              </w:rPr>
              <w:t>x</w:t>
            </w:r>
            <w:r w:rsidR="00765EFD" w:rsidRPr="001D08A8">
              <w:rPr>
                <w:rFonts w:asciiTheme="minorHAnsi" w:hAnsiTheme="minorHAnsi" w:cstheme="minorHAnsi"/>
                <w:b/>
                <w:bCs/>
                <w:sz w:val="20"/>
                <w:szCs w:val="20"/>
                <w:lang w:eastAsia="cs-CZ"/>
              </w:rPr>
              <w:t>*</w:t>
            </w:r>
          </w:p>
        </w:tc>
      </w:tr>
    </w:tbl>
    <w:p w14:paraId="62306FCC" w14:textId="3CBD0587" w:rsidR="00765EFD" w:rsidRPr="001D08A8" w:rsidRDefault="00F75183" w:rsidP="001D08A8">
      <w:pPr>
        <w:spacing w:before="0" w:after="120"/>
        <w:ind w:left="284" w:hanging="284"/>
        <w:rPr>
          <w:iCs/>
          <w:sz w:val="20"/>
          <w:szCs w:val="20"/>
        </w:rPr>
      </w:pPr>
      <w:r w:rsidRPr="00EA421F">
        <w:rPr>
          <w:rFonts w:asciiTheme="minorHAnsi" w:hAnsiTheme="minorHAnsi" w:cstheme="minorHAnsi"/>
          <w:b/>
          <w:bCs/>
          <w:sz w:val="20"/>
          <w:szCs w:val="20"/>
          <w:lang w:eastAsia="cs-CZ"/>
        </w:rPr>
        <w:t>*</w:t>
      </w:r>
      <w:r w:rsidR="00765EFD" w:rsidRPr="00EA421F">
        <w:rPr>
          <w:i/>
          <w:sz w:val="20"/>
          <w:szCs w:val="20"/>
        </w:rPr>
        <w:t xml:space="preserve"> </w:t>
      </w:r>
      <w:r w:rsidR="006C3E74">
        <w:rPr>
          <w:i/>
          <w:sz w:val="20"/>
          <w:szCs w:val="20"/>
        </w:rPr>
        <w:tab/>
      </w:r>
      <w:r w:rsidR="00765EFD" w:rsidRPr="001D08A8">
        <w:rPr>
          <w:iCs/>
          <w:sz w:val="20"/>
          <w:szCs w:val="20"/>
        </w:rPr>
        <w:t xml:space="preserve">Jeden projekt </w:t>
      </w:r>
      <w:r w:rsidR="002C6D91" w:rsidRPr="001D08A8">
        <w:rPr>
          <w:iCs/>
          <w:sz w:val="20"/>
          <w:szCs w:val="20"/>
        </w:rPr>
        <w:t xml:space="preserve">nebyl z hlediska hospodárnosti </w:t>
      </w:r>
      <w:r w:rsidR="00765EFD" w:rsidRPr="001D08A8">
        <w:rPr>
          <w:iCs/>
          <w:sz w:val="20"/>
          <w:szCs w:val="20"/>
        </w:rPr>
        <w:t>hodnocen</w:t>
      </w:r>
      <w:r w:rsidR="002C6D91" w:rsidRPr="001D08A8">
        <w:rPr>
          <w:iCs/>
          <w:sz w:val="20"/>
          <w:szCs w:val="20"/>
        </w:rPr>
        <w:t>.</w:t>
      </w:r>
    </w:p>
    <w:p w14:paraId="37D8CC14" w14:textId="440C027B" w:rsidR="00436D62" w:rsidRPr="001D08A8" w:rsidRDefault="00436D62" w:rsidP="00E065AB">
      <w:pPr>
        <w:spacing w:after="120"/>
        <w:rPr>
          <w:b/>
          <w:color w:val="auto"/>
        </w:rPr>
      </w:pPr>
      <w:r>
        <w:t xml:space="preserve">Důvodem udělení </w:t>
      </w:r>
      <w:r w:rsidRPr="002F4E1E">
        <w:rPr>
          <w:b/>
        </w:rPr>
        <w:t>výhrady v</w:t>
      </w:r>
      <w:r w:rsidR="00732931">
        <w:rPr>
          <w:b/>
        </w:rPr>
        <w:t xml:space="preserve"> </w:t>
      </w:r>
      <w:r w:rsidRPr="002F4E1E">
        <w:rPr>
          <w:b/>
        </w:rPr>
        <w:t xml:space="preserve">hodnocení hospodárnosti </w:t>
      </w:r>
      <w:r w:rsidR="00765EFD" w:rsidRPr="002F4E1E">
        <w:rPr>
          <w:b/>
        </w:rPr>
        <w:t>u tří projektů</w:t>
      </w:r>
      <w:r w:rsidR="00765EFD">
        <w:t xml:space="preserve"> </w:t>
      </w:r>
      <w:r>
        <w:t xml:space="preserve">byly </w:t>
      </w:r>
      <w:r w:rsidR="001C0109">
        <w:t>nehospodárně vynaložené výdaje</w:t>
      </w:r>
      <w:r w:rsidR="00043C86">
        <w:t xml:space="preserve"> s nižší mírou finanční významnosti</w:t>
      </w:r>
      <w:r w:rsidR="000637B0">
        <w:t xml:space="preserve">. </w:t>
      </w:r>
      <w:r w:rsidR="002C6D91">
        <w:t xml:space="preserve">Jednalo se </w:t>
      </w:r>
      <w:r w:rsidR="00D062B1">
        <w:t xml:space="preserve">např. </w:t>
      </w:r>
      <w:r w:rsidR="002C6D91">
        <w:t xml:space="preserve">o </w:t>
      </w:r>
      <w:r w:rsidR="00D062B1">
        <w:t>výdaje nad rámec stanovený v</w:t>
      </w:r>
      <w:r w:rsidR="00732931">
        <w:t xml:space="preserve"> </w:t>
      </w:r>
      <w:r w:rsidR="00D062B1">
        <w:t xml:space="preserve">investičním záměru nebo </w:t>
      </w:r>
      <w:r w:rsidR="003D1801">
        <w:t xml:space="preserve">o </w:t>
      </w:r>
      <w:r w:rsidR="00D062B1">
        <w:t>výdaje za položky neuvedené ve schváleném položkovém rozpočtu projektu.</w:t>
      </w:r>
      <w:r w:rsidR="00043C86">
        <w:t xml:space="preserve"> </w:t>
      </w:r>
    </w:p>
    <w:p w14:paraId="0B679A48" w14:textId="217B34DF" w:rsidR="00E4152F" w:rsidRDefault="00E4152F" w:rsidP="001D08A8">
      <w:pPr>
        <w:keepNext/>
        <w:spacing w:before="0" w:after="120"/>
        <w:rPr>
          <w:color w:val="auto"/>
        </w:rPr>
      </w:pPr>
      <w:r>
        <w:rPr>
          <w:b/>
          <w:color w:val="AF1953"/>
        </w:rPr>
        <w:lastRenderedPageBreak/>
        <w:t>NKÚ zjistil skutečnosti nasvědčující porušení rozpočtové kázně</w:t>
      </w:r>
    </w:p>
    <w:p w14:paraId="44E16940" w14:textId="13A57AA1" w:rsidR="00EE62CC" w:rsidRPr="001D08A8" w:rsidRDefault="00F27D81" w:rsidP="00EE62CC">
      <w:pPr>
        <w:spacing w:before="0" w:after="120"/>
        <w:rPr>
          <w:b/>
          <w:color w:val="auto"/>
        </w:rPr>
      </w:pPr>
      <w:r>
        <w:rPr>
          <w:color w:val="auto"/>
        </w:rPr>
        <w:t xml:space="preserve">U sedmi projektů </w:t>
      </w:r>
      <w:r w:rsidR="00732931">
        <w:rPr>
          <w:color w:val="auto"/>
        </w:rPr>
        <w:t>(což je</w:t>
      </w:r>
      <w:r>
        <w:rPr>
          <w:color w:val="auto"/>
        </w:rPr>
        <w:t xml:space="preserve"> téměř 37 %</w:t>
      </w:r>
      <w:r w:rsidR="00732931">
        <w:rPr>
          <w:color w:val="auto"/>
        </w:rPr>
        <w:t xml:space="preserve"> kontrolního vzorku)</w:t>
      </w:r>
      <w:r>
        <w:rPr>
          <w:color w:val="auto"/>
        </w:rPr>
        <w:t xml:space="preserve"> postupovali příjemci </w:t>
      </w:r>
      <w:r w:rsidR="001C0109">
        <w:rPr>
          <w:color w:val="auto"/>
        </w:rPr>
        <w:t>buď v rozporu se zákonem o zadávání veřejných zakázek, nebo v</w:t>
      </w:r>
      <w:r w:rsidR="00732931">
        <w:rPr>
          <w:color w:val="auto"/>
        </w:rPr>
        <w:t xml:space="preserve"> </w:t>
      </w:r>
      <w:r w:rsidR="001C0109">
        <w:rPr>
          <w:color w:val="auto"/>
        </w:rPr>
        <w:t>rozporu s</w:t>
      </w:r>
      <w:r w:rsidR="00732931">
        <w:rPr>
          <w:color w:val="auto"/>
        </w:rPr>
        <w:t xml:space="preserve"> </w:t>
      </w:r>
      <w:r w:rsidR="001C0109">
        <w:rPr>
          <w:color w:val="auto"/>
        </w:rPr>
        <w:t xml:space="preserve">pravidly </w:t>
      </w:r>
      <w:r w:rsidR="000637B0">
        <w:rPr>
          <w:color w:val="auto"/>
        </w:rPr>
        <w:t xml:space="preserve">způsobilosti výdajů </w:t>
      </w:r>
      <w:r w:rsidR="001C0109">
        <w:rPr>
          <w:color w:val="auto"/>
        </w:rPr>
        <w:t xml:space="preserve">stanovenými </w:t>
      </w:r>
      <w:r w:rsidR="003C7CB1">
        <w:rPr>
          <w:color w:val="auto"/>
        </w:rPr>
        <w:t>v</w:t>
      </w:r>
      <w:r w:rsidR="00732931">
        <w:rPr>
          <w:color w:val="auto"/>
        </w:rPr>
        <w:t xml:space="preserve"> </w:t>
      </w:r>
      <w:r w:rsidR="003C7CB1">
        <w:rPr>
          <w:color w:val="auto"/>
        </w:rPr>
        <w:t>příslušných programech</w:t>
      </w:r>
      <w:r w:rsidR="009D7798">
        <w:rPr>
          <w:color w:val="auto"/>
        </w:rPr>
        <w:t xml:space="preserve">. </w:t>
      </w:r>
      <w:r w:rsidR="00EE62CC">
        <w:rPr>
          <w:color w:val="auto"/>
        </w:rPr>
        <w:t>Jednalo se jak o příjemce podpory z</w:t>
      </w:r>
      <w:r w:rsidR="00732931">
        <w:rPr>
          <w:color w:val="auto"/>
        </w:rPr>
        <w:t xml:space="preserve"> </w:t>
      </w:r>
      <w:r w:rsidR="00EE62CC">
        <w:rPr>
          <w:color w:val="auto"/>
        </w:rPr>
        <w:t xml:space="preserve">podprogramu MMR </w:t>
      </w:r>
      <w:r w:rsidR="00EE62CC">
        <w:rPr>
          <w:i/>
          <w:color w:val="auto"/>
        </w:rPr>
        <w:t>Brownfieldy I.</w:t>
      </w:r>
      <w:r w:rsidR="00EE62CC">
        <w:rPr>
          <w:color w:val="auto"/>
        </w:rPr>
        <w:t xml:space="preserve">, tak o příjemce podpory z programu SFPI </w:t>
      </w:r>
      <w:r w:rsidR="00EE62CC">
        <w:rPr>
          <w:i/>
          <w:color w:val="auto"/>
        </w:rPr>
        <w:t>Brownfieldy II</w:t>
      </w:r>
      <w:r w:rsidR="00EE62CC">
        <w:rPr>
          <w:color w:val="auto"/>
        </w:rPr>
        <w:t xml:space="preserve">. </w:t>
      </w:r>
    </w:p>
    <w:p w14:paraId="2B53B145" w14:textId="425ECA19" w:rsidR="001C0109" w:rsidRPr="001D08A8" w:rsidRDefault="009D7798" w:rsidP="001C0109">
      <w:pPr>
        <w:spacing w:before="0" w:after="120"/>
        <w:rPr>
          <w:b/>
          <w:color w:val="auto"/>
        </w:rPr>
      </w:pPr>
      <w:r>
        <w:rPr>
          <w:color w:val="auto"/>
        </w:rPr>
        <w:t xml:space="preserve">Některé zjištěné nedostatky </w:t>
      </w:r>
      <w:r w:rsidR="007C6C0E" w:rsidRPr="003E1A24">
        <w:rPr>
          <w:b/>
          <w:color w:val="auto"/>
        </w:rPr>
        <w:t>nasvědčuj</w:t>
      </w:r>
      <w:r>
        <w:rPr>
          <w:b/>
          <w:color w:val="auto"/>
        </w:rPr>
        <w:t>í</w:t>
      </w:r>
      <w:r w:rsidR="007C6C0E" w:rsidRPr="003E1A24">
        <w:rPr>
          <w:b/>
          <w:color w:val="auto"/>
        </w:rPr>
        <w:t xml:space="preserve"> porušení rozpočtové kázně</w:t>
      </w:r>
      <w:r>
        <w:rPr>
          <w:b/>
          <w:color w:val="auto"/>
        </w:rPr>
        <w:t xml:space="preserve"> až do výše </w:t>
      </w:r>
      <w:r w:rsidR="00EE62CC" w:rsidRPr="00EE62CC">
        <w:rPr>
          <w:b/>
          <w:color w:val="auto"/>
        </w:rPr>
        <w:t>32</w:t>
      </w:r>
      <w:r w:rsidR="00EE62CC">
        <w:rPr>
          <w:b/>
          <w:color w:val="auto"/>
        </w:rPr>
        <w:t> </w:t>
      </w:r>
      <w:r w:rsidR="00EE62CC" w:rsidRPr="00EE62CC">
        <w:rPr>
          <w:b/>
          <w:color w:val="auto"/>
        </w:rPr>
        <w:t>447</w:t>
      </w:r>
      <w:r w:rsidR="00EE62CC">
        <w:rPr>
          <w:b/>
          <w:color w:val="auto"/>
        </w:rPr>
        <w:t> </w:t>
      </w:r>
      <w:r w:rsidR="00EE62CC" w:rsidRPr="00EE62CC">
        <w:rPr>
          <w:b/>
          <w:color w:val="auto"/>
        </w:rPr>
        <w:t>81</w:t>
      </w:r>
      <w:r w:rsidR="00EE62CC">
        <w:rPr>
          <w:b/>
          <w:color w:val="auto"/>
        </w:rPr>
        <w:t xml:space="preserve">7 Kč. </w:t>
      </w:r>
    </w:p>
    <w:p w14:paraId="209B6CB8" w14:textId="1FE47DBE" w:rsidR="006929EC" w:rsidRDefault="006929EC" w:rsidP="006929EC">
      <w:pPr>
        <w:spacing w:after="120"/>
      </w:pPr>
      <w:r>
        <w:t xml:space="preserve">Informace k údajům ohledně původního i následného využití brownfieldu po jeho regeneraci, včetně </w:t>
      </w:r>
      <w:r w:rsidR="00816633">
        <w:t xml:space="preserve">podrobnějších </w:t>
      </w:r>
      <w:r>
        <w:t>finančních údajů k</w:t>
      </w:r>
      <w:r w:rsidR="00732931">
        <w:t xml:space="preserve"> </w:t>
      </w:r>
      <w:r>
        <w:t>jednotlivým opatřením, jsou uvedeny v</w:t>
      </w:r>
      <w:r w:rsidR="00732931">
        <w:t xml:space="preserve"> </w:t>
      </w:r>
      <w:r>
        <w:t>příloze č.</w:t>
      </w:r>
      <w:r w:rsidR="00732931">
        <w:t> </w:t>
      </w:r>
      <w:r>
        <w:t>1</w:t>
      </w:r>
      <w:r w:rsidR="00732931">
        <w:t>: </w:t>
      </w:r>
      <w:hyperlink r:id="rId13" w:history="1">
        <w:r w:rsidRPr="00BE3C35">
          <w:rPr>
            <w:rStyle w:val="Hypertextovodkaz"/>
          </w:rPr>
          <w:t>Interaktivní zobrazení dat k projektům kontrolního vzorku</w:t>
        </w:r>
      </w:hyperlink>
      <w:r w:rsidR="00402216">
        <w:t>.</w:t>
      </w:r>
    </w:p>
    <w:p w14:paraId="4AF27234" w14:textId="77777777" w:rsidR="00FA1BBE" w:rsidRDefault="00FA1BBE" w:rsidP="006929EC">
      <w:pPr>
        <w:spacing w:after="120"/>
      </w:pPr>
    </w:p>
    <w:p w14:paraId="4E0ECFC4" w14:textId="77777777" w:rsidR="00732931" w:rsidRDefault="00732931">
      <w:pPr>
        <w:spacing w:before="0"/>
        <w:jc w:val="left"/>
        <w:rPr>
          <w:b/>
        </w:rPr>
      </w:pPr>
      <w:r>
        <w:rPr>
          <w:b/>
        </w:rPr>
        <w:br w:type="page"/>
      </w:r>
    </w:p>
    <w:p w14:paraId="1A8472BE" w14:textId="3C095BAD" w:rsidR="00644D8B" w:rsidRDefault="00644D8B" w:rsidP="00FE28DC">
      <w:pPr>
        <w:keepNext/>
        <w:spacing w:after="120"/>
        <w:rPr>
          <w:b/>
        </w:rPr>
      </w:pPr>
      <w:r>
        <w:rPr>
          <w:b/>
        </w:rPr>
        <w:lastRenderedPageBreak/>
        <w:t>Seznam zkratek</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0"/>
        <w:gridCol w:w="6402"/>
      </w:tblGrid>
      <w:tr w:rsidR="00EB3776" w:rsidRPr="005F2452" w14:paraId="720F899D" w14:textId="77777777" w:rsidTr="00E11DD3">
        <w:trPr>
          <w:trHeight w:val="454"/>
        </w:trPr>
        <w:tc>
          <w:tcPr>
            <w:tcW w:w="2660" w:type="dxa"/>
            <w:shd w:val="clear" w:color="auto" w:fill="auto"/>
            <w:vAlign w:val="center"/>
          </w:tcPr>
          <w:p w14:paraId="7810090C" w14:textId="0CCB04B0" w:rsidR="00EB3776" w:rsidRPr="001D08A8" w:rsidRDefault="00EB3776" w:rsidP="00EB3776">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Agentura CzechInvest</w:t>
            </w:r>
          </w:p>
        </w:tc>
        <w:tc>
          <w:tcPr>
            <w:tcW w:w="6402" w:type="dxa"/>
            <w:shd w:val="clear" w:color="auto" w:fill="auto"/>
            <w:vAlign w:val="center"/>
          </w:tcPr>
          <w:p w14:paraId="1A380474" w14:textId="637F8769" w:rsidR="00EB3776" w:rsidRPr="001D08A8" w:rsidRDefault="00EB3776" w:rsidP="00EB3776">
            <w:pPr>
              <w:spacing w:before="0"/>
              <w:jc w:val="left"/>
              <w:rPr>
                <w:rFonts w:asciiTheme="minorHAnsi" w:hAnsiTheme="minorHAnsi" w:cstheme="minorHAnsi"/>
                <w:color w:val="auto"/>
                <w:sz w:val="20"/>
                <w:szCs w:val="20"/>
                <w:lang w:eastAsia="cs-CZ"/>
              </w:rPr>
            </w:pPr>
            <w:r w:rsidRPr="00EB3776">
              <w:rPr>
                <w:sz w:val="20"/>
                <w:szCs w:val="20"/>
              </w:rPr>
              <w:t xml:space="preserve">Agentura pro podporu podnikání a investic CzechInvest </w:t>
            </w:r>
          </w:p>
        </w:tc>
      </w:tr>
      <w:tr w:rsidR="005F2452" w:rsidRPr="005F2452" w14:paraId="194D9C23" w14:textId="77777777" w:rsidTr="00E11DD3">
        <w:trPr>
          <w:trHeight w:val="454"/>
        </w:trPr>
        <w:tc>
          <w:tcPr>
            <w:tcW w:w="2660" w:type="dxa"/>
            <w:shd w:val="clear" w:color="auto" w:fill="auto"/>
            <w:vAlign w:val="center"/>
          </w:tcPr>
          <w:p w14:paraId="62DF30F6" w14:textId="61693F6A" w:rsidR="005F2452" w:rsidRPr="001D08A8" w:rsidRDefault="00B25D39" w:rsidP="005F2452">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ČR</w:t>
            </w:r>
          </w:p>
        </w:tc>
        <w:tc>
          <w:tcPr>
            <w:tcW w:w="6402" w:type="dxa"/>
            <w:shd w:val="clear" w:color="auto" w:fill="auto"/>
            <w:vAlign w:val="center"/>
          </w:tcPr>
          <w:p w14:paraId="2766440E" w14:textId="073681E2" w:rsidR="005F2452" w:rsidRPr="001D08A8" w:rsidRDefault="00B25D39" w:rsidP="00192233">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Česká republika</w:t>
            </w:r>
          </w:p>
        </w:tc>
      </w:tr>
      <w:tr w:rsidR="00EB3776" w:rsidRPr="005F2452" w14:paraId="3E4863FA" w14:textId="77777777" w:rsidTr="00E11DD3">
        <w:trPr>
          <w:trHeight w:val="454"/>
        </w:trPr>
        <w:tc>
          <w:tcPr>
            <w:tcW w:w="2660" w:type="dxa"/>
            <w:shd w:val="clear" w:color="auto" w:fill="auto"/>
            <w:vAlign w:val="center"/>
          </w:tcPr>
          <w:p w14:paraId="7D793ACD" w14:textId="18CF68AE" w:rsidR="00EB3776" w:rsidRPr="001D08A8" w:rsidRDefault="00EB3776" w:rsidP="00EB3776">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ha</w:t>
            </w:r>
          </w:p>
        </w:tc>
        <w:tc>
          <w:tcPr>
            <w:tcW w:w="6402" w:type="dxa"/>
            <w:shd w:val="clear" w:color="auto" w:fill="auto"/>
            <w:vAlign w:val="center"/>
          </w:tcPr>
          <w:p w14:paraId="2ED1B639" w14:textId="67EF9919" w:rsidR="00EB3776" w:rsidRPr="001D08A8" w:rsidRDefault="00EB3776" w:rsidP="00EB3776">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hektar</w:t>
            </w:r>
          </w:p>
        </w:tc>
      </w:tr>
      <w:tr w:rsidR="00B25D39" w:rsidRPr="005F2452" w14:paraId="55848908" w14:textId="77777777" w:rsidTr="00E11DD3">
        <w:trPr>
          <w:trHeight w:val="454"/>
        </w:trPr>
        <w:tc>
          <w:tcPr>
            <w:tcW w:w="2660" w:type="dxa"/>
            <w:shd w:val="clear" w:color="auto" w:fill="auto"/>
            <w:vAlign w:val="center"/>
            <w:hideMark/>
          </w:tcPr>
          <w:p w14:paraId="516BB664" w14:textId="77777777" w:rsidR="00B25D39" w:rsidRPr="001D08A8" w:rsidRDefault="00B25D39" w:rsidP="00B25D39">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MMR</w:t>
            </w:r>
          </w:p>
        </w:tc>
        <w:tc>
          <w:tcPr>
            <w:tcW w:w="6402" w:type="dxa"/>
            <w:shd w:val="clear" w:color="auto" w:fill="auto"/>
            <w:vAlign w:val="center"/>
            <w:hideMark/>
          </w:tcPr>
          <w:p w14:paraId="2C4105B4" w14:textId="77777777" w:rsidR="00B25D39" w:rsidRPr="001D08A8" w:rsidRDefault="00B25D39" w:rsidP="00192233">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Ministerstvo pro místní rozvoj</w:t>
            </w:r>
          </w:p>
        </w:tc>
      </w:tr>
      <w:tr w:rsidR="00EB3776" w:rsidRPr="005F2452" w14:paraId="2B59A828" w14:textId="77777777" w:rsidTr="00E11DD3">
        <w:trPr>
          <w:trHeight w:val="454"/>
        </w:trPr>
        <w:tc>
          <w:tcPr>
            <w:tcW w:w="2660" w:type="dxa"/>
            <w:shd w:val="clear" w:color="auto" w:fill="auto"/>
            <w:vAlign w:val="center"/>
          </w:tcPr>
          <w:p w14:paraId="7BFE4A00" w14:textId="3172B388" w:rsidR="00EB3776" w:rsidRPr="001D08A8" w:rsidRDefault="00EB3776" w:rsidP="00EB3776">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 xml:space="preserve">nařízení vlády č. 496/2020 Sb. </w:t>
            </w:r>
          </w:p>
        </w:tc>
        <w:tc>
          <w:tcPr>
            <w:tcW w:w="6402" w:type="dxa"/>
            <w:shd w:val="clear" w:color="auto" w:fill="auto"/>
            <w:vAlign w:val="center"/>
          </w:tcPr>
          <w:p w14:paraId="6569EA98" w14:textId="185E2F37" w:rsidR="00EB3776" w:rsidRPr="001D08A8" w:rsidRDefault="00EB3776" w:rsidP="00EB3776">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n</w:t>
            </w:r>
            <w:r w:rsidRPr="001D08A8">
              <w:rPr>
                <w:rFonts w:asciiTheme="minorHAnsi" w:hAnsiTheme="minorHAnsi" w:cstheme="minorHAnsi"/>
                <w:color w:val="auto"/>
                <w:sz w:val="20"/>
                <w:szCs w:val="20"/>
                <w:lang w:eastAsia="cs-CZ"/>
              </w:rPr>
              <w:t>ařízení vlády č. 496/2020 Sb. ze dne 23. listopadu 2020</w:t>
            </w:r>
            <w:r>
              <w:rPr>
                <w:rFonts w:asciiTheme="minorHAnsi" w:hAnsiTheme="minorHAnsi" w:cstheme="minorHAnsi"/>
                <w:color w:val="auto"/>
                <w:sz w:val="20"/>
                <w:szCs w:val="20"/>
                <w:lang w:eastAsia="cs-CZ"/>
              </w:rPr>
              <w:t>,</w:t>
            </w:r>
            <w:r w:rsidRPr="001D08A8">
              <w:rPr>
                <w:rFonts w:asciiTheme="minorHAnsi" w:hAnsiTheme="minorHAnsi" w:cstheme="minorHAnsi"/>
                <w:color w:val="auto"/>
                <w:sz w:val="20"/>
                <w:szCs w:val="20"/>
                <w:lang w:eastAsia="cs-CZ"/>
              </w:rPr>
              <w:t xml:space="preserve"> o podmínkách použití peněžních prostředků Státního fondu podpory investic formou podpory poskytované na revitalizaci území se starou stavební zátěží (brownfieldů) pro jiné než hospodářské využití</w:t>
            </w:r>
          </w:p>
        </w:tc>
      </w:tr>
      <w:tr w:rsidR="00B25D39" w:rsidRPr="005F2452" w14:paraId="157DCF27" w14:textId="77777777" w:rsidTr="00E11DD3">
        <w:trPr>
          <w:trHeight w:val="454"/>
        </w:trPr>
        <w:tc>
          <w:tcPr>
            <w:tcW w:w="2660" w:type="dxa"/>
            <w:shd w:val="clear" w:color="auto" w:fill="auto"/>
            <w:vAlign w:val="center"/>
            <w:hideMark/>
          </w:tcPr>
          <w:p w14:paraId="5889CC0D" w14:textId="77777777" w:rsidR="00B25D39" w:rsidRPr="00D859A6" w:rsidRDefault="00B25D39" w:rsidP="00B25D39">
            <w:pPr>
              <w:spacing w:before="0"/>
              <w:jc w:val="left"/>
              <w:rPr>
                <w:rFonts w:asciiTheme="minorHAnsi" w:hAnsiTheme="minorHAnsi" w:cstheme="minorHAnsi"/>
                <w:color w:val="auto"/>
                <w:sz w:val="20"/>
                <w:szCs w:val="20"/>
                <w:lang w:eastAsia="cs-CZ"/>
              </w:rPr>
            </w:pPr>
            <w:r w:rsidRPr="00D859A6">
              <w:rPr>
                <w:rFonts w:asciiTheme="minorHAnsi" w:hAnsiTheme="minorHAnsi" w:cstheme="minorHAnsi"/>
                <w:color w:val="auto"/>
                <w:sz w:val="20"/>
                <w:szCs w:val="20"/>
                <w:lang w:eastAsia="cs-CZ"/>
              </w:rPr>
              <w:t>NDB</w:t>
            </w:r>
          </w:p>
        </w:tc>
        <w:tc>
          <w:tcPr>
            <w:tcW w:w="6402" w:type="dxa"/>
            <w:shd w:val="clear" w:color="auto" w:fill="auto"/>
            <w:vAlign w:val="center"/>
            <w:hideMark/>
          </w:tcPr>
          <w:p w14:paraId="3965E7E3" w14:textId="0F0C299D" w:rsidR="00B25D39" w:rsidRPr="0034403A" w:rsidRDefault="00B25D39" w:rsidP="00192233">
            <w:pPr>
              <w:spacing w:before="0"/>
              <w:jc w:val="left"/>
              <w:rPr>
                <w:rFonts w:asciiTheme="minorHAnsi" w:hAnsiTheme="minorHAnsi" w:cstheme="minorHAnsi"/>
                <w:i/>
                <w:color w:val="auto"/>
                <w:sz w:val="20"/>
                <w:szCs w:val="20"/>
                <w:lang w:eastAsia="cs-CZ"/>
              </w:rPr>
            </w:pPr>
            <w:r w:rsidRPr="0034403A">
              <w:rPr>
                <w:rFonts w:asciiTheme="minorHAnsi" w:hAnsiTheme="minorHAnsi" w:cstheme="minorHAnsi"/>
                <w:i/>
                <w:color w:val="auto"/>
                <w:sz w:val="20"/>
                <w:szCs w:val="20"/>
                <w:lang w:eastAsia="cs-CZ"/>
              </w:rPr>
              <w:t>Národní databáze brownfieldů</w:t>
            </w:r>
          </w:p>
        </w:tc>
      </w:tr>
      <w:tr w:rsidR="00B25D39" w:rsidRPr="005F2452" w14:paraId="1B7189F1" w14:textId="77777777" w:rsidTr="00E11DD3">
        <w:trPr>
          <w:trHeight w:val="454"/>
        </w:trPr>
        <w:tc>
          <w:tcPr>
            <w:tcW w:w="2660" w:type="dxa"/>
            <w:shd w:val="clear" w:color="auto" w:fill="auto"/>
            <w:vAlign w:val="center"/>
            <w:hideMark/>
          </w:tcPr>
          <w:p w14:paraId="1680BCEC" w14:textId="77777777" w:rsidR="00B25D39" w:rsidRPr="001D08A8" w:rsidRDefault="00B25D39" w:rsidP="00B25D39">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NKÚ</w:t>
            </w:r>
          </w:p>
        </w:tc>
        <w:tc>
          <w:tcPr>
            <w:tcW w:w="6402" w:type="dxa"/>
            <w:shd w:val="clear" w:color="auto" w:fill="auto"/>
            <w:vAlign w:val="center"/>
            <w:hideMark/>
          </w:tcPr>
          <w:p w14:paraId="63DC7496" w14:textId="77777777" w:rsidR="00B25D39" w:rsidRPr="001D08A8" w:rsidRDefault="00B25D39" w:rsidP="00192233">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Nejvyšší kontrolní úřad</w:t>
            </w:r>
          </w:p>
        </w:tc>
      </w:tr>
      <w:tr w:rsidR="00B25D39" w:rsidRPr="005F2452" w14:paraId="36839CE9" w14:textId="77777777" w:rsidTr="00E11DD3">
        <w:trPr>
          <w:trHeight w:val="454"/>
        </w:trPr>
        <w:tc>
          <w:tcPr>
            <w:tcW w:w="2660" w:type="dxa"/>
            <w:shd w:val="clear" w:color="auto" w:fill="auto"/>
            <w:vAlign w:val="center"/>
            <w:hideMark/>
          </w:tcPr>
          <w:p w14:paraId="6DC5A828" w14:textId="77777777" w:rsidR="00B25D39" w:rsidRPr="001D08A8" w:rsidRDefault="00B25D39" w:rsidP="00B25D39">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NSRB</w:t>
            </w:r>
          </w:p>
        </w:tc>
        <w:tc>
          <w:tcPr>
            <w:tcW w:w="6402" w:type="dxa"/>
            <w:shd w:val="clear" w:color="auto" w:fill="auto"/>
            <w:vAlign w:val="center"/>
            <w:hideMark/>
          </w:tcPr>
          <w:p w14:paraId="52D0FCEB" w14:textId="7EBA8A8A" w:rsidR="00B25D39" w:rsidRPr="001D08A8" w:rsidRDefault="00B25D39" w:rsidP="00192233">
            <w:pPr>
              <w:spacing w:before="0"/>
              <w:jc w:val="left"/>
              <w:rPr>
                <w:rFonts w:asciiTheme="minorHAnsi" w:hAnsiTheme="minorHAnsi" w:cstheme="minorHAnsi"/>
                <w:i/>
                <w:iCs/>
                <w:color w:val="auto"/>
                <w:sz w:val="20"/>
                <w:szCs w:val="20"/>
                <w:lang w:eastAsia="cs-CZ"/>
              </w:rPr>
            </w:pPr>
            <w:r w:rsidRPr="001D08A8">
              <w:rPr>
                <w:rFonts w:asciiTheme="minorHAnsi" w:hAnsiTheme="minorHAnsi" w:cstheme="minorHAnsi"/>
                <w:i/>
                <w:iCs/>
                <w:color w:val="auto"/>
                <w:sz w:val="20"/>
                <w:szCs w:val="20"/>
                <w:lang w:eastAsia="cs-CZ"/>
              </w:rPr>
              <w:t>Národní strategie regenerací brownfieldů 2019</w:t>
            </w:r>
            <w:r w:rsidR="00935BB7" w:rsidRPr="001D08A8">
              <w:rPr>
                <w:rFonts w:asciiTheme="minorHAnsi" w:hAnsiTheme="minorHAnsi" w:cstheme="minorHAnsi"/>
                <w:i/>
                <w:iCs/>
                <w:color w:val="auto"/>
                <w:sz w:val="20"/>
                <w:szCs w:val="20"/>
                <w:lang w:eastAsia="cs-CZ"/>
              </w:rPr>
              <w:t>–</w:t>
            </w:r>
            <w:r w:rsidRPr="001D08A8">
              <w:rPr>
                <w:rFonts w:asciiTheme="minorHAnsi" w:hAnsiTheme="minorHAnsi" w:cstheme="minorHAnsi"/>
                <w:i/>
                <w:iCs/>
                <w:color w:val="auto"/>
                <w:sz w:val="20"/>
                <w:szCs w:val="20"/>
                <w:lang w:eastAsia="cs-CZ"/>
              </w:rPr>
              <w:t>2024</w:t>
            </w:r>
          </w:p>
        </w:tc>
      </w:tr>
      <w:tr w:rsidR="00EB3776" w:rsidRPr="005F2452" w14:paraId="22B6FD68" w14:textId="77777777" w:rsidTr="00E11DD3">
        <w:trPr>
          <w:trHeight w:val="454"/>
        </w:trPr>
        <w:tc>
          <w:tcPr>
            <w:tcW w:w="2660" w:type="dxa"/>
            <w:shd w:val="clear" w:color="auto" w:fill="auto"/>
            <w:vAlign w:val="center"/>
          </w:tcPr>
          <w:p w14:paraId="2406681F" w14:textId="44D3B945" w:rsidR="00EB3776" w:rsidRPr="001D08A8" w:rsidRDefault="00EB3776" w:rsidP="00EB3776">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 xml:space="preserve">p. č. </w:t>
            </w:r>
          </w:p>
        </w:tc>
        <w:tc>
          <w:tcPr>
            <w:tcW w:w="6402" w:type="dxa"/>
            <w:shd w:val="clear" w:color="auto" w:fill="auto"/>
            <w:vAlign w:val="center"/>
          </w:tcPr>
          <w:p w14:paraId="24D5374B" w14:textId="097761A3" w:rsidR="00EB3776" w:rsidRPr="001D08A8" w:rsidRDefault="00EB3776" w:rsidP="00EB3776">
            <w:pPr>
              <w:spacing w:before="0"/>
              <w:jc w:val="left"/>
              <w:rPr>
                <w:rFonts w:asciiTheme="minorHAnsi" w:hAnsiTheme="minorHAnsi" w:cstheme="minorHAnsi"/>
                <w:i/>
                <w:iCs/>
                <w:color w:val="auto"/>
                <w:sz w:val="20"/>
                <w:szCs w:val="20"/>
                <w:lang w:eastAsia="cs-CZ"/>
              </w:rPr>
            </w:pPr>
            <w:r>
              <w:rPr>
                <w:rFonts w:asciiTheme="minorHAnsi" w:hAnsiTheme="minorHAnsi" w:cstheme="minorHAnsi"/>
                <w:color w:val="auto"/>
                <w:sz w:val="20"/>
                <w:szCs w:val="20"/>
                <w:lang w:eastAsia="cs-CZ"/>
              </w:rPr>
              <w:t>parcelní číslo</w:t>
            </w:r>
          </w:p>
        </w:tc>
      </w:tr>
      <w:tr w:rsidR="00B25D39" w:rsidRPr="005F2452" w14:paraId="5597F934" w14:textId="77777777" w:rsidTr="00E11DD3">
        <w:trPr>
          <w:trHeight w:val="454"/>
        </w:trPr>
        <w:tc>
          <w:tcPr>
            <w:tcW w:w="2660" w:type="dxa"/>
            <w:shd w:val="clear" w:color="auto" w:fill="auto"/>
            <w:vAlign w:val="center"/>
            <w:hideMark/>
          </w:tcPr>
          <w:p w14:paraId="0EEE30B8" w14:textId="66CB2F27" w:rsidR="00B25D39" w:rsidRPr="00EB3776" w:rsidRDefault="00EB3776" w:rsidP="00B25D39">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p</w:t>
            </w:r>
            <w:r w:rsidR="00B25D39" w:rsidRPr="00EB3776">
              <w:rPr>
                <w:rFonts w:asciiTheme="minorHAnsi" w:hAnsiTheme="minorHAnsi" w:cstheme="minorHAnsi"/>
                <w:color w:val="auto"/>
                <w:sz w:val="20"/>
                <w:szCs w:val="20"/>
                <w:lang w:eastAsia="cs-CZ"/>
              </w:rPr>
              <w:t xml:space="preserve">odprogram MMR </w:t>
            </w:r>
            <w:r w:rsidR="00B25D39" w:rsidRPr="00EB3776">
              <w:rPr>
                <w:rFonts w:asciiTheme="minorHAnsi" w:hAnsiTheme="minorHAnsi" w:cstheme="minorHAnsi"/>
                <w:i/>
                <w:iCs/>
                <w:color w:val="auto"/>
                <w:sz w:val="20"/>
                <w:szCs w:val="20"/>
                <w:lang w:eastAsia="cs-CZ"/>
              </w:rPr>
              <w:t>Brownfieldy I.</w:t>
            </w:r>
          </w:p>
        </w:tc>
        <w:tc>
          <w:tcPr>
            <w:tcW w:w="6402" w:type="dxa"/>
            <w:shd w:val="clear" w:color="auto" w:fill="auto"/>
            <w:vAlign w:val="center"/>
            <w:hideMark/>
          </w:tcPr>
          <w:p w14:paraId="62CFB678" w14:textId="505B2827" w:rsidR="00B25D39" w:rsidRPr="00EB3776" w:rsidRDefault="00935BB7" w:rsidP="00192233">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p</w:t>
            </w:r>
            <w:r w:rsidR="00B25D39" w:rsidRPr="00EB3776">
              <w:rPr>
                <w:rFonts w:asciiTheme="minorHAnsi" w:hAnsiTheme="minorHAnsi" w:cstheme="minorHAnsi"/>
                <w:color w:val="auto"/>
                <w:sz w:val="20"/>
                <w:szCs w:val="20"/>
                <w:lang w:eastAsia="cs-CZ"/>
              </w:rPr>
              <w:t xml:space="preserve">odprogram </w:t>
            </w:r>
            <w:r>
              <w:rPr>
                <w:rFonts w:asciiTheme="minorHAnsi" w:hAnsiTheme="minorHAnsi" w:cstheme="minorHAnsi"/>
                <w:color w:val="auto"/>
                <w:sz w:val="20"/>
                <w:szCs w:val="20"/>
                <w:lang w:eastAsia="cs-CZ"/>
              </w:rPr>
              <w:t xml:space="preserve">MMR </w:t>
            </w:r>
            <w:r w:rsidRPr="00EB3776">
              <w:rPr>
                <w:rFonts w:asciiTheme="minorHAnsi" w:hAnsiTheme="minorHAnsi" w:cstheme="minorHAnsi"/>
                <w:i/>
                <w:iCs/>
                <w:color w:val="auto"/>
                <w:sz w:val="20"/>
                <w:szCs w:val="20"/>
                <w:lang w:eastAsia="cs-CZ"/>
              </w:rPr>
              <w:t>Podpora</w:t>
            </w:r>
            <w:r>
              <w:rPr>
                <w:rFonts w:asciiTheme="minorHAnsi" w:hAnsiTheme="minorHAnsi" w:cstheme="minorHAnsi"/>
                <w:color w:val="auto"/>
                <w:sz w:val="20"/>
                <w:szCs w:val="20"/>
                <w:lang w:eastAsia="cs-CZ"/>
              </w:rPr>
              <w:t xml:space="preserve"> </w:t>
            </w:r>
            <w:r>
              <w:rPr>
                <w:rFonts w:asciiTheme="minorHAnsi" w:hAnsiTheme="minorHAnsi" w:cstheme="minorHAnsi"/>
                <w:i/>
                <w:color w:val="auto"/>
                <w:sz w:val="20"/>
                <w:szCs w:val="20"/>
                <w:lang w:eastAsia="cs-CZ"/>
              </w:rPr>
              <w:t>r</w:t>
            </w:r>
            <w:r w:rsidR="00B25D39" w:rsidRPr="00EB3776">
              <w:rPr>
                <w:rFonts w:asciiTheme="minorHAnsi" w:hAnsiTheme="minorHAnsi" w:cstheme="minorHAnsi"/>
                <w:i/>
                <w:color w:val="auto"/>
                <w:sz w:val="20"/>
                <w:szCs w:val="20"/>
                <w:lang w:eastAsia="cs-CZ"/>
              </w:rPr>
              <w:t>eg</w:t>
            </w:r>
            <w:r w:rsidR="00530687" w:rsidRPr="00EB3776">
              <w:rPr>
                <w:rFonts w:asciiTheme="minorHAnsi" w:hAnsiTheme="minorHAnsi" w:cstheme="minorHAnsi"/>
                <w:i/>
                <w:color w:val="auto"/>
                <w:sz w:val="20"/>
                <w:szCs w:val="20"/>
                <w:lang w:eastAsia="cs-CZ"/>
              </w:rPr>
              <w:t>e</w:t>
            </w:r>
            <w:r w:rsidR="00B25D39" w:rsidRPr="00EB3776">
              <w:rPr>
                <w:rFonts w:asciiTheme="minorHAnsi" w:hAnsiTheme="minorHAnsi" w:cstheme="minorHAnsi"/>
                <w:i/>
                <w:color w:val="auto"/>
                <w:sz w:val="20"/>
                <w:szCs w:val="20"/>
                <w:lang w:eastAsia="cs-CZ"/>
              </w:rPr>
              <w:t>nerace brownfieldů pro nepodnikatelské využití</w:t>
            </w:r>
            <w:r w:rsidR="00B25D39" w:rsidRPr="00EB3776">
              <w:rPr>
                <w:rFonts w:asciiTheme="minorHAnsi" w:hAnsiTheme="minorHAnsi" w:cstheme="minorHAnsi"/>
                <w:color w:val="auto"/>
                <w:sz w:val="20"/>
                <w:szCs w:val="20"/>
                <w:lang w:eastAsia="cs-CZ"/>
              </w:rPr>
              <w:t xml:space="preserve"> </w:t>
            </w:r>
            <w:r>
              <w:rPr>
                <w:rFonts w:asciiTheme="minorHAnsi" w:hAnsiTheme="minorHAnsi" w:cstheme="minorHAnsi"/>
                <w:color w:val="auto"/>
                <w:sz w:val="20"/>
                <w:szCs w:val="20"/>
                <w:lang w:eastAsia="cs-CZ"/>
              </w:rPr>
              <w:t>(</w:t>
            </w:r>
            <w:r w:rsidR="00192233">
              <w:rPr>
                <w:rFonts w:asciiTheme="minorHAnsi" w:hAnsiTheme="minorHAnsi" w:cstheme="minorHAnsi"/>
                <w:color w:val="auto"/>
                <w:sz w:val="20"/>
                <w:szCs w:val="20"/>
                <w:lang w:eastAsia="cs-CZ"/>
              </w:rPr>
              <w:t xml:space="preserve">podprogram </w:t>
            </w:r>
            <w:r w:rsidR="00B25D39" w:rsidRPr="00EB3776">
              <w:rPr>
                <w:rFonts w:asciiTheme="minorHAnsi" w:hAnsiTheme="minorHAnsi" w:cstheme="minorHAnsi"/>
                <w:color w:val="auto"/>
                <w:sz w:val="20"/>
                <w:szCs w:val="20"/>
                <w:lang w:eastAsia="cs-CZ"/>
              </w:rPr>
              <w:t xml:space="preserve">je součástí </w:t>
            </w:r>
            <w:r>
              <w:rPr>
                <w:rFonts w:asciiTheme="minorHAnsi" w:hAnsiTheme="minorHAnsi" w:cstheme="minorHAnsi"/>
                <w:color w:val="auto"/>
                <w:sz w:val="20"/>
                <w:szCs w:val="20"/>
                <w:lang w:eastAsia="cs-CZ"/>
              </w:rPr>
              <w:t>p</w:t>
            </w:r>
            <w:r w:rsidR="00B25D39" w:rsidRPr="00EB3776">
              <w:rPr>
                <w:rFonts w:asciiTheme="minorHAnsi" w:hAnsiTheme="minorHAnsi" w:cstheme="minorHAnsi"/>
                <w:color w:val="auto"/>
                <w:sz w:val="20"/>
                <w:szCs w:val="20"/>
                <w:lang w:eastAsia="cs-CZ"/>
              </w:rPr>
              <w:t xml:space="preserve">rogramu MMR č. 117D082 </w:t>
            </w:r>
            <w:r w:rsidR="00B25D39" w:rsidRPr="00EB3776">
              <w:rPr>
                <w:rFonts w:asciiTheme="minorHAnsi" w:hAnsiTheme="minorHAnsi" w:cstheme="minorHAnsi"/>
                <w:i/>
                <w:iCs/>
                <w:color w:val="auto"/>
                <w:sz w:val="20"/>
                <w:szCs w:val="20"/>
                <w:lang w:eastAsia="cs-CZ"/>
              </w:rPr>
              <w:t>Podpora revitalizace území</w:t>
            </w:r>
            <w:r w:rsidR="00B25D39" w:rsidRPr="00EB3776">
              <w:rPr>
                <w:rFonts w:asciiTheme="minorHAnsi" w:hAnsiTheme="minorHAnsi" w:cstheme="minorHAnsi"/>
                <w:color w:val="auto"/>
                <w:sz w:val="20"/>
                <w:szCs w:val="20"/>
                <w:lang w:eastAsia="cs-CZ"/>
              </w:rPr>
              <w:t xml:space="preserve">, který zahrnuje i další podprogram </w:t>
            </w:r>
            <w:r w:rsidR="00B25D39" w:rsidRPr="00EB3776">
              <w:rPr>
                <w:rFonts w:asciiTheme="minorHAnsi" w:hAnsiTheme="minorHAnsi" w:cstheme="minorHAnsi"/>
                <w:i/>
                <w:color w:val="auto"/>
                <w:sz w:val="20"/>
                <w:szCs w:val="20"/>
                <w:lang w:eastAsia="cs-CZ"/>
              </w:rPr>
              <w:t>Demolice budov v</w:t>
            </w:r>
            <w:r w:rsidR="00511B83">
              <w:rPr>
                <w:rFonts w:asciiTheme="minorHAnsi" w:hAnsiTheme="minorHAnsi" w:cstheme="minorHAnsi"/>
                <w:i/>
                <w:color w:val="auto"/>
                <w:sz w:val="20"/>
                <w:szCs w:val="20"/>
                <w:lang w:eastAsia="cs-CZ"/>
              </w:rPr>
              <w:t> </w:t>
            </w:r>
            <w:r w:rsidR="00B25D39" w:rsidRPr="00EB3776">
              <w:rPr>
                <w:rFonts w:asciiTheme="minorHAnsi" w:hAnsiTheme="minorHAnsi" w:cstheme="minorHAnsi"/>
                <w:i/>
                <w:color w:val="auto"/>
                <w:sz w:val="20"/>
                <w:szCs w:val="20"/>
                <w:lang w:eastAsia="cs-CZ"/>
              </w:rPr>
              <w:t>sociálně vyloučených lokalitách</w:t>
            </w:r>
            <w:r w:rsidR="00B25D39" w:rsidRPr="00EB3776">
              <w:rPr>
                <w:rFonts w:asciiTheme="minorHAnsi" w:hAnsiTheme="minorHAnsi" w:cstheme="minorHAnsi"/>
                <w:color w:val="auto"/>
                <w:sz w:val="20"/>
                <w:szCs w:val="20"/>
                <w:lang w:eastAsia="cs-CZ"/>
              </w:rPr>
              <w:t xml:space="preserve"> a podprogram </w:t>
            </w:r>
            <w:r w:rsidR="00B25D39" w:rsidRPr="00EB3776">
              <w:rPr>
                <w:rFonts w:asciiTheme="minorHAnsi" w:hAnsiTheme="minorHAnsi" w:cstheme="minorHAnsi"/>
                <w:i/>
                <w:color w:val="auto"/>
                <w:sz w:val="20"/>
                <w:szCs w:val="20"/>
                <w:lang w:eastAsia="cs-CZ"/>
              </w:rPr>
              <w:t>Tvorba studií a analýz možností využití vybraných brownfieldů</w:t>
            </w:r>
            <w:r>
              <w:rPr>
                <w:rFonts w:asciiTheme="minorHAnsi" w:hAnsiTheme="minorHAnsi" w:cstheme="minorHAnsi"/>
                <w:iCs/>
                <w:color w:val="auto"/>
                <w:sz w:val="20"/>
                <w:szCs w:val="20"/>
                <w:lang w:eastAsia="cs-CZ"/>
              </w:rPr>
              <w:t>)</w:t>
            </w:r>
          </w:p>
        </w:tc>
      </w:tr>
      <w:tr w:rsidR="00B25D39" w:rsidRPr="005F2452" w14:paraId="0EC4D462" w14:textId="77777777" w:rsidTr="00E11DD3">
        <w:trPr>
          <w:trHeight w:val="454"/>
        </w:trPr>
        <w:tc>
          <w:tcPr>
            <w:tcW w:w="2660" w:type="dxa"/>
            <w:shd w:val="clear" w:color="auto" w:fill="auto"/>
            <w:vAlign w:val="center"/>
            <w:hideMark/>
          </w:tcPr>
          <w:p w14:paraId="4240110A" w14:textId="04E27153" w:rsidR="00B25D39" w:rsidRPr="00EB3776" w:rsidRDefault="00EB3776" w:rsidP="00B25D39">
            <w:pPr>
              <w:spacing w:before="0"/>
              <w:jc w:val="left"/>
              <w:rPr>
                <w:rFonts w:asciiTheme="minorHAnsi" w:hAnsiTheme="minorHAnsi" w:cstheme="minorHAnsi"/>
                <w:color w:val="auto"/>
                <w:sz w:val="20"/>
                <w:szCs w:val="20"/>
                <w:lang w:eastAsia="cs-CZ"/>
              </w:rPr>
            </w:pPr>
            <w:bookmarkStart w:id="27" w:name="_Hlk164840598"/>
            <w:r>
              <w:rPr>
                <w:rFonts w:asciiTheme="minorHAnsi" w:hAnsiTheme="minorHAnsi" w:cstheme="minorHAnsi"/>
                <w:color w:val="auto"/>
                <w:sz w:val="20"/>
                <w:szCs w:val="20"/>
                <w:lang w:eastAsia="cs-CZ"/>
              </w:rPr>
              <w:t>p</w:t>
            </w:r>
            <w:r w:rsidR="00B25D39" w:rsidRPr="00EB3776">
              <w:rPr>
                <w:rFonts w:asciiTheme="minorHAnsi" w:hAnsiTheme="minorHAnsi" w:cstheme="minorHAnsi"/>
                <w:color w:val="auto"/>
                <w:sz w:val="20"/>
                <w:szCs w:val="20"/>
                <w:lang w:eastAsia="cs-CZ"/>
              </w:rPr>
              <w:t xml:space="preserve">rogram č. 11763 </w:t>
            </w:r>
            <w:r w:rsidR="00B25D39" w:rsidRPr="00EB3776">
              <w:rPr>
                <w:rFonts w:asciiTheme="minorHAnsi" w:hAnsiTheme="minorHAnsi" w:cstheme="minorHAnsi"/>
                <w:i/>
                <w:iCs/>
                <w:color w:val="auto"/>
                <w:sz w:val="20"/>
                <w:szCs w:val="20"/>
                <w:lang w:eastAsia="cs-CZ"/>
              </w:rPr>
              <w:t>Převod</w:t>
            </w:r>
            <w:r w:rsidR="00242A67" w:rsidRPr="00EB3776">
              <w:rPr>
                <w:rFonts w:asciiTheme="minorHAnsi" w:hAnsiTheme="minorHAnsi" w:cstheme="minorHAnsi"/>
                <w:i/>
                <w:iCs/>
                <w:color w:val="auto"/>
                <w:sz w:val="20"/>
                <w:szCs w:val="20"/>
                <w:lang w:eastAsia="cs-CZ"/>
              </w:rPr>
              <w:t xml:space="preserve"> prostředků</w:t>
            </w:r>
            <w:r w:rsidR="00B25D39" w:rsidRPr="00EB3776">
              <w:rPr>
                <w:rFonts w:asciiTheme="minorHAnsi" w:hAnsiTheme="minorHAnsi" w:cstheme="minorHAnsi"/>
                <w:i/>
                <w:iCs/>
                <w:color w:val="auto"/>
                <w:sz w:val="20"/>
                <w:szCs w:val="20"/>
                <w:lang w:eastAsia="cs-CZ"/>
              </w:rPr>
              <w:t xml:space="preserve"> </w:t>
            </w:r>
            <w:bookmarkEnd w:id="27"/>
          </w:p>
        </w:tc>
        <w:tc>
          <w:tcPr>
            <w:tcW w:w="6402" w:type="dxa"/>
            <w:shd w:val="clear" w:color="auto" w:fill="auto"/>
            <w:vAlign w:val="center"/>
            <w:hideMark/>
          </w:tcPr>
          <w:p w14:paraId="2EDA7B9C" w14:textId="56BE63AD" w:rsidR="00B25D39" w:rsidRPr="00EB3776" w:rsidRDefault="00935BB7" w:rsidP="00192233">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p</w:t>
            </w:r>
            <w:r w:rsidR="00B25D39" w:rsidRPr="00EB3776">
              <w:rPr>
                <w:rFonts w:asciiTheme="minorHAnsi" w:hAnsiTheme="minorHAnsi" w:cstheme="minorHAnsi"/>
                <w:color w:val="auto"/>
                <w:sz w:val="20"/>
                <w:szCs w:val="20"/>
                <w:lang w:eastAsia="cs-CZ"/>
              </w:rPr>
              <w:t xml:space="preserve">rogram č. 11763 </w:t>
            </w:r>
            <w:r w:rsidR="00B25D39" w:rsidRPr="00EB3776">
              <w:rPr>
                <w:rFonts w:asciiTheme="minorHAnsi" w:hAnsiTheme="minorHAnsi" w:cstheme="minorHAnsi"/>
                <w:i/>
                <w:iCs/>
                <w:color w:val="auto"/>
                <w:sz w:val="20"/>
                <w:szCs w:val="20"/>
                <w:lang w:eastAsia="cs-CZ"/>
              </w:rPr>
              <w:t>Revitalizace brownfieldů pro jiné než hospodářské využití</w:t>
            </w:r>
            <w:r w:rsidR="00B25D39" w:rsidRPr="00EB3776">
              <w:rPr>
                <w:rFonts w:asciiTheme="minorHAnsi" w:hAnsiTheme="minorHAnsi" w:cstheme="minorHAnsi"/>
                <w:color w:val="auto"/>
                <w:sz w:val="20"/>
                <w:szCs w:val="20"/>
                <w:lang w:eastAsia="cs-CZ"/>
              </w:rPr>
              <w:t xml:space="preserve"> k</w:t>
            </w:r>
            <w:r w:rsidR="008172AF">
              <w:rPr>
                <w:rFonts w:asciiTheme="minorHAnsi" w:hAnsiTheme="minorHAnsi" w:cstheme="minorHAnsi"/>
                <w:color w:val="auto"/>
                <w:sz w:val="20"/>
                <w:szCs w:val="20"/>
                <w:lang w:eastAsia="cs-CZ"/>
              </w:rPr>
              <w:t> </w:t>
            </w:r>
            <w:r w:rsidR="00B25D39" w:rsidRPr="00EB3776">
              <w:rPr>
                <w:rFonts w:asciiTheme="minorHAnsi" w:hAnsiTheme="minorHAnsi" w:cstheme="minorHAnsi"/>
                <w:color w:val="auto"/>
                <w:sz w:val="20"/>
                <w:szCs w:val="20"/>
                <w:lang w:eastAsia="cs-CZ"/>
              </w:rPr>
              <w:t xml:space="preserve">zajištění </w:t>
            </w:r>
            <w:r>
              <w:rPr>
                <w:rFonts w:asciiTheme="minorHAnsi" w:hAnsiTheme="minorHAnsi" w:cstheme="minorHAnsi"/>
                <w:color w:val="auto"/>
                <w:sz w:val="20"/>
                <w:szCs w:val="20"/>
                <w:lang w:eastAsia="cs-CZ"/>
              </w:rPr>
              <w:t xml:space="preserve">převodu </w:t>
            </w:r>
            <w:r w:rsidR="00B25D39" w:rsidRPr="00EB3776">
              <w:rPr>
                <w:rFonts w:asciiTheme="minorHAnsi" w:hAnsiTheme="minorHAnsi" w:cstheme="minorHAnsi"/>
                <w:color w:val="auto"/>
                <w:sz w:val="20"/>
                <w:szCs w:val="20"/>
                <w:lang w:eastAsia="cs-CZ"/>
              </w:rPr>
              <w:t>prostředků MMR do rozpočtu SFPI</w:t>
            </w:r>
          </w:p>
        </w:tc>
      </w:tr>
      <w:tr w:rsidR="00B25D39" w:rsidRPr="005F2452" w14:paraId="6F5CC9FA" w14:textId="77777777" w:rsidTr="00E11DD3">
        <w:trPr>
          <w:trHeight w:val="454"/>
        </w:trPr>
        <w:tc>
          <w:tcPr>
            <w:tcW w:w="2660" w:type="dxa"/>
            <w:shd w:val="clear" w:color="auto" w:fill="auto"/>
            <w:noWrap/>
            <w:vAlign w:val="center"/>
            <w:hideMark/>
          </w:tcPr>
          <w:p w14:paraId="30147CBC" w14:textId="7A04463B" w:rsidR="00B25D39" w:rsidRPr="00EB3776" w:rsidRDefault="00505D1C" w:rsidP="00B25D39">
            <w:pPr>
              <w:spacing w:before="0"/>
              <w:jc w:val="left"/>
              <w:rPr>
                <w:rFonts w:asciiTheme="minorHAnsi" w:hAnsiTheme="minorHAnsi" w:cstheme="minorHAnsi"/>
                <w:i/>
                <w:iCs/>
                <w:color w:val="auto"/>
                <w:sz w:val="20"/>
                <w:szCs w:val="20"/>
                <w:lang w:eastAsia="cs-CZ"/>
              </w:rPr>
            </w:pPr>
            <w:r>
              <w:rPr>
                <w:rFonts w:asciiTheme="minorHAnsi" w:hAnsiTheme="minorHAnsi" w:cstheme="minorHAnsi"/>
                <w:color w:val="auto"/>
                <w:sz w:val="20"/>
                <w:szCs w:val="20"/>
                <w:lang w:eastAsia="cs-CZ"/>
              </w:rPr>
              <w:t>p</w:t>
            </w:r>
            <w:r w:rsidR="00B25D39" w:rsidRPr="00EB3776">
              <w:rPr>
                <w:rFonts w:asciiTheme="minorHAnsi" w:hAnsiTheme="minorHAnsi" w:cstheme="minorHAnsi"/>
                <w:color w:val="auto"/>
                <w:sz w:val="20"/>
                <w:szCs w:val="20"/>
                <w:lang w:eastAsia="cs-CZ"/>
              </w:rPr>
              <w:t xml:space="preserve">rogram SFPI </w:t>
            </w:r>
            <w:r w:rsidR="00B25D39" w:rsidRPr="00EB3776">
              <w:rPr>
                <w:rFonts w:asciiTheme="minorHAnsi" w:hAnsiTheme="minorHAnsi" w:cstheme="minorHAnsi"/>
                <w:i/>
                <w:iCs/>
                <w:color w:val="auto"/>
                <w:sz w:val="20"/>
                <w:szCs w:val="20"/>
                <w:lang w:eastAsia="cs-CZ"/>
              </w:rPr>
              <w:t xml:space="preserve">Brownfieldy II. </w:t>
            </w:r>
          </w:p>
        </w:tc>
        <w:tc>
          <w:tcPr>
            <w:tcW w:w="6402" w:type="dxa"/>
            <w:shd w:val="clear" w:color="auto" w:fill="auto"/>
            <w:vAlign w:val="center"/>
            <w:hideMark/>
          </w:tcPr>
          <w:p w14:paraId="1D01F691" w14:textId="474B01C6" w:rsidR="00B25D39" w:rsidRPr="00EB3776" w:rsidRDefault="00192233" w:rsidP="00192233">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p</w:t>
            </w:r>
            <w:r w:rsidR="00B25D39" w:rsidRPr="00EB3776">
              <w:rPr>
                <w:rFonts w:asciiTheme="minorHAnsi" w:hAnsiTheme="minorHAnsi" w:cstheme="minorHAnsi"/>
                <w:color w:val="auto"/>
                <w:sz w:val="20"/>
                <w:szCs w:val="20"/>
                <w:lang w:eastAsia="cs-CZ"/>
              </w:rPr>
              <w:t xml:space="preserve">rogram </w:t>
            </w:r>
            <w:r w:rsidR="00935BB7">
              <w:rPr>
                <w:rFonts w:asciiTheme="minorHAnsi" w:hAnsiTheme="minorHAnsi" w:cstheme="minorHAnsi"/>
                <w:color w:val="auto"/>
                <w:sz w:val="20"/>
                <w:szCs w:val="20"/>
                <w:lang w:eastAsia="cs-CZ"/>
              </w:rPr>
              <w:t xml:space="preserve">SFPI </w:t>
            </w:r>
            <w:r w:rsidR="00935BB7" w:rsidRPr="00EB3776">
              <w:rPr>
                <w:rFonts w:asciiTheme="minorHAnsi" w:hAnsiTheme="minorHAnsi" w:cstheme="minorHAnsi"/>
                <w:i/>
                <w:iCs/>
                <w:color w:val="auto"/>
                <w:sz w:val="20"/>
                <w:szCs w:val="20"/>
                <w:lang w:eastAsia="cs-CZ"/>
              </w:rPr>
              <w:t>Brownfieldy</w:t>
            </w:r>
            <w:r w:rsidR="00935BB7">
              <w:rPr>
                <w:rFonts w:asciiTheme="minorHAnsi" w:hAnsiTheme="minorHAnsi" w:cstheme="minorHAnsi"/>
                <w:color w:val="auto"/>
                <w:sz w:val="20"/>
                <w:szCs w:val="20"/>
                <w:lang w:eastAsia="cs-CZ"/>
              </w:rPr>
              <w:t xml:space="preserve"> (řídí se</w:t>
            </w:r>
            <w:r w:rsidR="00B25D39" w:rsidRPr="00EB3776">
              <w:rPr>
                <w:rFonts w:asciiTheme="minorHAnsi" w:hAnsiTheme="minorHAnsi" w:cstheme="minorHAnsi"/>
                <w:color w:val="auto"/>
                <w:sz w:val="20"/>
                <w:szCs w:val="20"/>
                <w:lang w:eastAsia="cs-CZ"/>
              </w:rPr>
              <w:t xml:space="preserve"> nařízení</w:t>
            </w:r>
            <w:r w:rsidR="00935BB7">
              <w:rPr>
                <w:rFonts w:asciiTheme="minorHAnsi" w:hAnsiTheme="minorHAnsi" w:cstheme="minorHAnsi"/>
                <w:color w:val="auto"/>
                <w:sz w:val="20"/>
                <w:szCs w:val="20"/>
                <w:lang w:eastAsia="cs-CZ"/>
              </w:rPr>
              <w:t>m</w:t>
            </w:r>
            <w:r w:rsidR="00B25D39" w:rsidRPr="00EB3776">
              <w:rPr>
                <w:rFonts w:asciiTheme="minorHAnsi" w:hAnsiTheme="minorHAnsi" w:cstheme="minorHAnsi"/>
                <w:color w:val="auto"/>
                <w:sz w:val="20"/>
                <w:szCs w:val="20"/>
                <w:lang w:eastAsia="cs-CZ"/>
              </w:rPr>
              <w:t xml:space="preserve"> vlády č. 496/2020 Sb. ze dne 23.</w:t>
            </w:r>
            <w:r w:rsidR="008172AF">
              <w:rPr>
                <w:rFonts w:asciiTheme="minorHAnsi" w:hAnsiTheme="minorHAnsi" w:cstheme="minorHAnsi"/>
                <w:color w:val="auto"/>
                <w:sz w:val="20"/>
                <w:szCs w:val="20"/>
                <w:lang w:eastAsia="cs-CZ"/>
              </w:rPr>
              <w:t> </w:t>
            </w:r>
            <w:r w:rsidR="00B25D39" w:rsidRPr="00EB3776">
              <w:rPr>
                <w:rFonts w:asciiTheme="minorHAnsi" w:hAnsiTheme="minorHAnsi" w:cstheme="minorHAnsi"/>
                <w:color w:val="auto"/>
                <w:sz w:val="20"/>
                <w:szCs w:val="20"/>
                <w:lang w:eastAsia="cs-CZ"/>
              </w:rPr>
              <w:t>listopadu 2020</w:t>
            </w:r>
            <w:r w:rsidR="00935BB7">
              <w:rPr>
                <w:rFonts w:asciiTheme="minorHAnsi" w:hAnsiTheme="minorHAnsi" w:cstheme="minorHAnsi"/>
                <w:color w:val="auto"/>
                <w:sz w:val="20"/>
                <w:szCs w:val="20"/>
                <w:lang w:eastAsia="cs-CZ"/>
              </w:rPr>
              <w:t>,</w:t>
            </w:r>
            <w:r w:rsidR="00B25D39" w:rsidRPr="00EB3776">
              <w:rPr>
                <w:rFonts w:asciiTheme="minorHAnsi" w:hAnsiTheme="minorHAnsi" w:cstheme="minorHAnsi"/>
                <w:color w:val="auto"/>
                <w:sz w:val="20"/>
                <w:szCs w:val="20"/>
                <w:lang w:eastAsia="cs-CZ"/>
              </w:rPr>
              <w:t xml:space="preserve"> o podmínkách použití peněžních prostředků Státního fondu podpory investic formou podpory poskytované na revitalizaci území se starou stavební zátěží (brownfieldů) pro jiné než hospodářské využití</w:t>
            </w:r>
            <w:r w:rsidR="00935BB7">
              <w:rPr>
                <w:rFonts w:asciiTheme="minorHAnsi" w:hAnsiTheme="minorHAnsi" w:cstheme="minorHAnsi"/>
                <w:color w:val="auto"/>
                <w:sz w:val="20"/>
                <w:szCs w:val="20"/>
                <w:lang w:eastAsia="cs-CZ"/>
              </w:rPr>
              <w:t>)</w:t>
            </w:r>
          </w:p>
        </w:tc>
      </w:tr>
      <w:tr w:rsidR="00B25D39" w:rsidRPr="005F2452" w14:paraId="3AFE7A5A" w14:textId="77777777" w:rsidTr="00E11DD3">
        <w:trPr>
          <w:trHeight w:val="454"/>
        </w:trPr>
        <w:tc>
          <w:tcPr>
            <w:tcW w:w="2660" w:type="dxa"/>
            <w:shd w:val="clear" w:color="auto" w:fill="auto"/>
            <w:vAlign w:val="center"/>
            <w:hideMark/>
          </w:tcPr>
          <w:p w14:paraId="55BD6997" w14:textId="77777777" w:rsidR="00B25D39" w:rsidRPr="00EB3776" w:rsidRDefault="00B25D39" w:rsidP="00B25D39">
            <w:pPr>
              <w:spacing w:before="0"/>
              <w:rPr>
                <w:rFonts w:asciiTheme="minorHAnsi" w:hAnsiTheme="minorHAnsi" w:cstheme="minorHAnsi"/>
                <w:color w:val="auto"/>
                <w:sz w:val="20"/>
                <w:szCs w:val="20"/>
                <w:lang w:eastAsia="cs-CZ"/>
              </w:rPr>
            </w:pPr>
            <w:r w:rsidRPr="00EB3776">
              <w:rPr>
                <w:rFonts w:asciiTheme="minorHAnsi" w:hAnsiTheme="minorHAnsi" w:cstheme="minorHAnsi"/>
                <w:color w:val="auto"/>
                <w:sz w:val="20"/>
                <w:szCs w:val="20"/>
                <w:lang w:eastAsia="cs-CZ"/>
              </w:rPr>
              <w:t xml:space="preserve">Příručka pro žadatele </w:t>
            </w:r>
          </w:p>
        </w:tc>
        <w:tc>
          <w:tcPr>
            <w:tcW w:w="6402" w:type="dxa"/>
            <w:shd w:val="clear" w:color="auto" w:fill="auto"/>
            <w:vAlign w:val="center"/>
            <w:hideMark/>
          </w:tcPr>
          <w:p w14:paraId="5E88A3BD" w14:textId="42BC70DD" w:rsidR="00B25D39" w:rsidRPr="00EB3776" w:rsidRDefault="00B25D39" w:rsidP="00192233">
            <w:pPr>
              <w:spacing w:before="0"/>
              <w:jc w:val="left"/>
              <w:rPr>
                <w:rFonts w:asciiTheme="minorHAnsi" w:hAnsiTheme="minorHAnsi" w:cstheme="minorHAnsi"/>
                <w:color w:val="auto"/>
                <w:sz w:val="20"/>
                <w:szCs w:val="20"/>
                <w:lang w:eastAsia="cs-CZ"/>
              </w:rPr>
            </w:pPr>
            <w:r w:rsidRPr="00EB3776">
              <w:rPr>
                <w:rFonts w:asciiTheme="minorHAnsi" w:hAnsiTheme="minorHAnsi" w:cstheme="minorHAnsi"/>
                <w:i/>
                <w:iCs/>
                <w:color w:val="auto"/>
                <w:sz w:val="20"/>
                <w:szCs w:val="20"/>
                <w:lang w:eastAsia="cs-CZ"/>
              </w:rPr>
              <w:t>Příručka pro žadatele o podporu na revitalizaci brownfieldů</w:t>
            </w:r>
            <w:r w:rsidRPr="00EB3776">
              <w:rPr>
                <w:rFonts w:asciiTheme="minorHAnsi" w:hAnsiTheme="minorHAnsi" w:cstheme="minorHAnsi"/>
                <w:color w:val="auto"/>
                <w:sz w:val="20"/>
                <w:szCs w:val="20"/>
                <w:lang w:eastAsia="cs-CZ"/>
              </w:rPr>
              <w:t xml:space="preserve"> (dle nařízení vlády č. 496/2020 Sb.) pro program </w:t>
            </w:r>
            <w:r w:rsidR="00807A9B">
              <w:rPr>
                <w:rFonts w:asciiTheme="minorHAnsi" w:hAnsiTheme="minorHAnsi" w:cstheme="minorHAnsi"/>
                <w:color w:val="auto"/>
                <w:sz w:val="20"/>
                <w:szCs w:val="20"/>
                <w:lang w:eastAsia="cs-CZ"/>
              </w:rPr>
              <w:t xml:space="preserve">SFPI </w:t>
            </w:r>
            <w:r w:rsidRPr="00EB3776">
              <w:rPr>
                <w:rFonts w:asciiTheme="minorHAnsi" w:hAnsiTheme="minorHAnsi" w:cstheme="minorHAnsi"/>
                <w:i/>
                <w:iCs/>
                <w:color w:val="auto"/>
                <w:sz w:val="20"/>
                <w:szCs w:val="20"/>
                <w:lang w:eastAsia="cs-CZ"/>
              </w:rPr>
              <w:t>Brownfieldy</w:t>
            </w:r>
            <w:r w:rsidR="003D4D05">
              <w:rPr>
                <w:rFonts w:asciiTheme="minorHAnsi" w:hAnsiTheme="minorHAnsi" w:cstheme="minorHAnsi"/>
                <w:i/>
                <w:iCs/>
                <w:color w:val="auto"/>
                <w:sz w:val="20"/>
                <w:szCs w:val="20"/>
                <w:lang w:eastAsia="cs-CZ"/>
              </w:rPr>
              <w:t xml:space="preserve"> II</w:t>
            </w:r>
            <w:r w:rsidR="00EB3776">
              <w:rPr>
                <w:rFonts w:asciiTheme="minorHAnsi" w:hAnsiTheme="minorHAnsi" w:cstheme="minorHAnsi"/>
                <w:i/>
                <w:iCs/>
                <w:color w:val="auto"/>
                <w:sz w:val="20"/>
                <w:szCs w:val="20"/>
                <w:lang w:eastAsia="cs-CZ"/>
              </w:rPr>
              <w:t>.</w:t>
            </w:r>
          </w:p>
        </w:tc>
      </w:tr>
      <w:tr w:rsidR="00EB3776" w:rsidRPr="005F2452" w14:paraId="167469E4" w14:textId="77777777" w:rsidTr="00E11DD3">
        <w:trPr>
          <w:trHeight w:val="454"/>
        </w:trPr>
        <w:tc>
          <w:tcPr>
            <w:tcW w:w="2660" w:type="dxa"/>
            <w:shd w:val="clear" w:color="auto" w:fill="auto"/>
            <w:vAlign w:val="center"/>
          </w:tcPr>
          <w:p w14:paraId="78B786B1" w14:textId="0DCCB99E" w:rsidR="00EB3776" w:rsidRPr="00EB3776" w:rsidRDefault="00EB3776" w:rsidP="00EB3776">
            <w:pPr>
              <w:spacing w:before="0"/>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RE:START</w:t>
            </w:r>
          </w:p>
        </w:tc>
        <w:tc>
          <w:tcPr>
            <w:tcW w:w="6402" w:type="dxa"/>
            <w:shd w:val="clear" w:color="auto" w:fill="auto"/>
            <w:vAlign w:val="center"/>
          </w:tcPr>
          <w:p w14:paraId="33B734E1" w14:textId="01F9AB9C" w:rsidR="00EB3776" w:rsidRPr="00EB3776" w:rsidRDefault="00EB3776" w:rsidP="00EB3776">
            <w:pPr>
              <w:spacing w:before="0"/>
              <w:jc w:val="left"/>
              <w:rPr>
                <w:rFonts w:asciiTheme="minorHAnsi" w:hAnsiTheme="minorHAnsi" w:cstheme="minorHAnsi"/>
                <w:i/>
                <w:iCs/>
                <w:color w:val="auto"/>
                <w:sz w:val="20"/>
                <w:szCs w:val="20"/>
                <w:lang w:eastAsia="cs-CZ"/>
              </w:rPr>
            </w:pPr>
            <w:r w:rsidRPr="00EB3776">
              <w:rPr>
                <w:rFonts w:asciiTheme="minorHAnsi" w:hAnsiTheme="minorHAnsi" w:cstheme="minorHAnsi"/>
                <w:i/>
                <w:iCs/>
                <w:color w:val="auto"/>
                <w:sz w:val="20"/>
                <w:szCs w:val="20"/>
                <w:lang w:eastAsia="cs-CZ"/>
              </w:rPr>
              <w:t>Strategie restrukturalizace Ústeckého kraje, Moravskoslezského kraje a</w:t>
            </w:r>
            <w:r>
              <w:rPr>
                <w:rFonts w:asciiTheme="minorHAnsi" w:hAnsiTheme="minorHAnsi" w:cstheme="minorHAnsi"/>
                <w:i/>
                <w:iCs/>
                <w:color w:val="auto"/>
                <w:sz w:val="20"/>
                <w:szCs w:val="20"/>
                <w:lang w:eastAsia="cs-CZ"/>
              </w:rPr>
              <w:t> </w:t>
            </w:r>
            <w:r w:rsidRPr="00EB3776">
              <w:rPr>
                <w:rFonts w:asciiTheme="minorHAnsi" w:hAnsiTheme="minorHAnsi" w:cstheme="minorHAnsi"/>
                <w:i/>
                <w:iCs/>
                <w:color w:val="auto"/>
                <w:sz w:val="20"/>
                <w:szCs w:val="20"/>
                <w:lang w:eastAsia="cs-CZ"/>
              </w:rPr>
              <w:t>Karlovarského kraje na léta 2017 a 2018</w:t>
            </w:r>
          </w:p>
        </w:tc>
      </w:tr>
      <w:tr w:rsidR="00B25D39" w:rsidRPr="005F2452" w14:paraId="54E40022" w14:textId="77777777" w:rsidTr="00E11DD3">
        <w:trPr>
          <w:trHeight w:val="454"/>
        </w:trPr>
        <w:tc>
          <w:tcPr>
            <w:tcW w:w="2660" w:type="dxa"/>
            <w:shd w:val="clear" w:color="auto" w:fill="auto"/>
            <w:vAlign w:val="center"/>
          </w:tcPr>
          <w:p w14:paraId="1B9675DD" w14:textId="0931F0D9" w:rsidR="00B25D39" w:rsidRPr="00EB3776" w:rsidRDefault="00B25D39" w:rsidP="00B25D39">
            <w:pPr>
              <w:spacing w:before="0"/>
              <w:rPr>
                <w:rFonts w:asciiTheme="minorHAnsi" w:hAnsiTheme="minorHAnsi" w:cstheme="minorHAnsi"/>
                <w:color w:val="auto"/>
                <w:sz w:val="20"/>
                <w:szCs w:val="20"/>
                <w:lang w:eastAsia="cs-CZ"/>
              </w:rPr>
            </w:pPr>
            <w:r w:rsidRPr="00EB3776">
              <w:rPr>
                <w:rFonts w:asciiTheme="minorHAnsi" w:hAnsiTheme="minorHAnsi" w:cstheme="minorHAnsi"/>
                <w:color w:val="auto"/>
                <w:sz w:val="20"/>
                <w:szCs w:val="20"/>
                <w:lang w:eastAsia="cs-CZ"/>
              </w:rPr>
              <w:t>RoPD</w:t>
            </w:r>
          </w:p>
        </w:tc>
        <w:tc>
          <w:tcPr>
            <w:tcW w:w="6402" w:type="dxa"/>
            <w:shd w:val="clear" w:color="auto" w:fill="auto"/>
            <w:vAlign w:val="center"/>
          </w:tcPr>
          <w:p w14:paraId="7634711B" w14:textId="199D5239" w:rsidR="00B25D39" w:rsidRPr="00EB3776" w:rsidRDefault="003D4D05" w:rsidP="00192233">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r</w:t>
            </w:r>
            <w:r w:rsidR="00B25D39" w:rsidRPr="00EB3776">
              <w:rPr>
                <w:rFonts w:asciiTheme="minorHAnsi" w:hAnsiTheme="minorHAnsi" w:cstheme="minorHAnsi"/>
                <w:color w:val="auto"/>
                <w:sz w:val="20"/>
                <w:szCs w:val="20"/>
                <w:lang w:eastAsia="cs-CZ"/>
              </w:rPr>
              <w:t>ozhodnutí o poskytnutí dotace</w:t>
            </w:r>
          </w:p>
        </w:tc>
      </w:tr>
      <w:tr w:rsidR="00853EF5" w:rsidRPr="005F2452" w14:paraId="67877777" w14:textId="77777777" w:rsidTr="00E11DD3">
        <w:trPr>
          <w:trHeight w:val="454"/>
        </w:trPr>
        <w:tc>
          <w:tcPr>
            <w:tcW w:w="2660" w:type="dxa"/>
            <w:shd w:val="clear" w:color="auto" w:fill="auto"/>
            <w:vAlign w:val="center"/>
          </w:tcPr>
          <w:p w14:paraId="5C6F581C" w14:textId="0BE85E16" w:rsidR="00853EF5" w:rsidRPr="00EB3776" w:rsidRDefault="00853EF5" w:rsidP="00853EF5">
            <w:pPr>
              <w:spacing w:before="0"/>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rozšířený kontrolní vzorek</w:t>
            </w:r>
          </w:p>
        </w:tc>
        <w:tc>
          <w:tcPr>
            <w:tcW w:w="6402" w:type="dxa"/>
            <w:shd w:val="clear" w:color="auto" w:fill="auto"/>
            <w:vAlign w:val="center"/>
          </w:tcPr>
          <w:p w14:paraId="369404C3" w14:textId="6C6E2FE1" w:rsidR="00853EF5" w:rsidRDefault="00853EF5" w:rsidP="00853EF5">
            <w:pPr>
              <w:spacing w:before="0"/>
              <w:jc w:val="left"/>
              <w:rPr>
                <w:rFonts w:asciiTheme="minorHAnsi" w:hAnsiTheme="minorHAnsi" w:cstheme="minorHAnsi"/>
                <w:color w:val="auto"/>
                <w:sz w:val="20"/>
                <w:szCs w:val="20"/>
                <w:lang w:eastAsia="cs-CZ"/>
              </w:rPr>
            </w:pPr>
            <w:r w:rsidRPr="001D08A8">
              <w:rPr>
                <w:rFonts w:asciiTheme="minorHAnsi" w:hAnsiTheme="minorHAnsi" w:cstheme="minorHAnsi"/>
                <w:color w:val="auto"/>
                <w:sz w:val="20"/>
                <w:szCs w:val="20"/>
                <w:lang w:eastAsia="cs-CZ"/>
              </w:rPr>
              <w:t>základní kontrolní vzorek 19 projektů doplněný o 13 projektů MMR a</w:t>
            </w:r>
            <w:r>
              <w:rPr>
                <w:rFonts w:asciiTheme="minorHAnsi" w:hAnsiTheme="minorHAnsi" w:cstheme="minorHAnsi"/>
                <w:color w:val="auto"/>
                <w:sz w:val="20"/>
                <w:szCs w:val="20"/>
                <w:lang w:eastAsia="cs-CZ"/>
              </w:rPr>
              <w:t xml:space="preserve"> tři </w:t>
            </w:r>
            <w:r w:rsidRPr="001D08A8">
              <w:rPr>
                <w:rFonts w:asciiTheme="minorHAnsi" w:hAnsiTheme="minorHAnsi" w:cstheme="minorHAnsi"/>
                <w:color w:val="auto"/>
                <w:sz w:val="20"/>
                <w:szCs w:val="20"/>
                <w:lang w:eastAsia="cs-CZ"/>
              </w:rPr>
              <w:t xml:space="preserve">projekty SFPI (1 realizovaný projekt s kombinovanou podporou + </w:t>
            </w:r>
            <w:r>
              <w:rPr>
                <w:rFonts w:asciiTheme="minorHAnsi" w:hAnsiTheme="minorHAnsi" w:cstheme="minorHAnsi"/>
                <w:color w:val="auto"/>
                <w:sz w:val="20"/>
                <w:szCs w:val="20"/>
                <w:lang w:eastAsia="cs-CZ"/>
              </w:rPr>
              <w:t>dva</w:t>
            </w:r>
            <w:r w:rsidRPr="001D08A8">
              <w:rPr>
                <w:rFonts w:asciiTheme="minorHAnsi" w:hAnsiTheme="minorHAnsi" w:cstheme="minorHAnsi"/>
                <w:color w:val="auto"/>
                <w:sz w:val="20"/>
                <w:szCs w:val="20"/>
                <w:lang w:eastAsia="cs-CZ"/>
              </w:rPr>
              <w:t xml:space="preserve"> neúspěšně hodnocené projekty) </w:t>
            </w:r>
          </w:p>
        </w:tc>
      </w:tr>
      <w:tr w:rsidR="00B25D39" w:rsidRPr="005F2452" w14:paraId="2B4CBAF2" w14:textId="77777777" w:rsidTr="00E11DD3">
        <w:trPr>
          <w:trHeight w:val="454"/>
        </w:trPr>
        <w:tc>
          <w:tcPr>
            <w:tcW w:w="2660" w:type="dxa"/>
            <w:shd w:val="clear" w:color="auto" w:fill="auto"/>
            <w:vAlign w:val="center"/>
            <w:hideMark/>
          </w:tcPr>
          <w:p w14:paraId="4FA8AFBA" w14:textId="77777777" w:rsidR="00B25D39" w:rsidRPr="00EB3776" w:rsidRDefault="00B25D39" w:rsidP="00B25D39">
            <w:pPr>
              <w:spacing w:before="0"/>
              <w:jc w:val="left"/>
              <w:rPr>
                <w:rFonts w:asciiTheme="minorHAnsi" w:hAnsiTheme="minorHAnsi" w:cstheme="minorHAnsi"/>
                <w:color w:val="auto"/>
                <w:sz w:val="20"/>
                <w:szCs w:val="20"/>
                <w:lang w:eastAsia="cs-CZ"/>
              </w:rPr>
            </w:pPr>
            <w:r w:rsidRPr="00EB3776">
              <w:rPr>
                <w:rFonts w:asciiTheme="minorHAnsi" w:hAnsiTheme="minorHAnsi" w:cstheme="minorHAnsi"/>
                <w:color w:val="auto"/>
                <w:sz w:val="20"/>
                <w:szCs w:val="20"/>
                <w:lang w:eastAsia="cs-CZ"/>
              </w:rPr>
              <w:t>SFPI</w:t>
            </w:r>
          </w:p>
        </w:tc>
        <w:tc>
          <w:tcPr>
            <w:tcW w:w="6402" w:type="dxa"/>
            <w:shd w:val="clear" w:color="auto" w:fill="auto"/>
            <w:vAlign w:val="center"/>
            <w:hideMark/>
          </w:tcPr>
          <w:p w14:paraId="156A5507" w14:textId="77777777" w:rsidR="00B25D39" w:rsidRPr="00EB3776" w:rsidRDefault="00B25D39" w:rsidP="00192233">
            <w:pPr>
              <w:spacing w:before="0"/>
              <w:jc w:val="left"/>
              <w:rPr>
                <w:rFonts w:asciiTheme="minorHAnsi" w:hAnsiTheme="minorHAnsi" w:cstheme="minorHAnsi"/>
                <w:color w:val="auto"/>
                <w:sz w:val="20"/>
                <w:szCs w:val="20"/>
                <w:lang w:eastAsia="cs-CZ"/>
              </w:rPr>
            </w:pPr>
            <w:r w:rsidRPr="00EB3776">
              <w:rPr>
                <w:rFonts w:asciiTheme="minorHAnsi" w:hAnsiTheme="minorHAnsi" w:cstheme="minorHAnsi"/>
                <w:color w:val="auto"/>
                <w:sz w:val="20"/>
                <w:szCs w:val="20"/>
                <w:lang w:eastAsia="cs-CZ"/>
              </w:rPr>
              <w:t>Státní fond podpory investic</w:t>
            </w:r>
          </w:p>
        </w:tc>
      </w:tr>
      <w:tr w:rsidR="00B25D39" w:rsidRPr="005F2452" w14:paraId="1AC2BD7E" w14:textId="77777777" w:rsidTr="00E11DD3">
        <w:trPr>
          <w:trHeight w:val="454"/>
        </w:trPr>
        <w:tc>
          <w:tcPr>
            <w:tcW w:w="2660" w:type="dxa"/>
            <w:shd w:val="clear" w:color="auto" w:fill="auto"/>
            <w:vAlign w:val="center"/>
          </w:tcPr>
          <w:p w14:paraId="68492765" w14:textId="66794DB7" w:rsidR="00B25D39" w:rsidRPr="00EB3776" w:rsidRDefault="00B25D39" w:rsidP="00B25D39">
            <w:pPr>
              <w:spacing w:before="0"/>
              <w:jc w:val="left"/>
              <w:rPr>
                <w:rFonts w:asciiTheme="minorHAnsi" w:hAnsiTheme="minorHAnsi" w:cstheme="minorHAnsi"/>
                <w:color w:val="auto"/>
                <w:sz w:val="20"/>
                <w:szCs w:val="20"/>
                <w:lang w:eastAsia="cs-CZ"/>
              </w:rPr>
            </w:pPr>
            <w:r w:rsidRPr="00EB3776">
              <w:rPr>
                <w:rFonts w:asciiTheme="minorHAnsi" w:hAnsiTheme="minorHAnsi" w:cstheme="minorHAnsi"/>
                <w:color w:val="auto"/>
                <w:sz w:val="20"/>
                <w:szCs w:val="20"/>
                <w:lang w:eastAsia="cs-CZ"/>
              </w:rPr>
              <w:t>TDS</w:t>
            </w:r>
          </w:p>
        </w:tc>
        <w:tc>
          <w:tcPr>
            <w:tcW w:w="6402" w:type="dxa"/>
            <w:shd w:val="clear" w:color="auto" w:fill="auto"/>
            <w:vAlign w:val="center"/>
          </w:tcPr>
          <w:p w14:paraId="59793A69" w14:textId="436825B4" w:rsidR="00B25D39" w:rsidRPr="00EB3776" w:rsidRDefault="003D4D05" w:rsidP="00192233">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t</w:t>
            </w:r>
            <w:r w:rsidR="00B25D39" w:rsidRPr="00EB3776">
              <w:rPr>
                <w:rFonts w:asciiTheme="minorHAnsi" w:hAnsiTheme="minorHAnsi" w:cstheme="minorHAnsi"/>
                <w:color w:val="auto"/>
                <w:sz w:val="20"/>
                <w:szCs w:val="20"/>
                <w:lang w:eastAsia="cs-CZ"/>
              </w:rPr>
              <w:t>echnický dozor stavebníka</w:t>
            </w:r>
          </w:p>
        </w:tc>
      </w:tr>
      <w:tr w:rsidR="00B25D39" w:rsidRPr="005F2452" w14:paraId="74BBAEDA" w14:textId="77777777" w:rsidTr="00E11DD3">
        <w:trPr>
          <w:trHeight w:val="454"/>
        </w:trPr>
        <w:tc>
          <w:tcPr>
            <w:tcW w:w="2660" w:type="dxa"/>
            <w:shd w:val="clear" w:color="auto" w:fill="auto"/>
            <w:vAlign w:val="center"/>
            <w:hideMark/>
          </w:tcPr>
          <w:p w14:paraId="39ACA1BE" w14:textId="77777777" w:rsidR="00B25D39" w:rsidRPr="00EB3776" w:rsidRDefault="00B25D39" w:rsidP="00B25D39">
            <w:pPr>
              <w:spacing w:before="0"/>
              <w:jc w:val="left"/>
              <w:rPr>
                <w:rFonts w:asciiTheme="minorHAnsi" w:hAnsiTheme="minorHAnsi" w:cstheme="minorHAnsi"/>
                <w:color w:val="auto"/>
                <w:sz w:val="20"/>
                <w:szCs w:val="20"/>
                <w:lang w:eastAsia="cs-CZ"/>
              </w:rPr>
            </w:pPr>
            <w:r w:rsidRPr="00EB3776">
              <w:rPr>
                <w:rFonts w:asciiTheme="minorHAnsi" w:hAnsiTheme="minorHAnsi" w:cstheme="minorHAnsi"/>
                <w:color w:val="auto"/>
                <w:sz w:val="20"/>
                <w:szCs w:val="20"/>
                <w:lang w:eastAsia="cs-CZ"/>
              </w:rPr>
              <w:t>ÚSC</w:t>
            </w:r>
          </w:p>
        </w:tc>
        <w:tc>
          <w:tcPr>
            <w:tcW w:w="6402" w:type="dxa"/>
            <w:shd w:val="clear" w:color="auto" w:fill="auto"/>
            <w:vAlign w:val="center"/>
            <w:hideMark/>
          </w:tcPr>
          <w:p w14:paraId="2EC5C8F8" w14:textId="0D7B51CC" w:rsidR="00B25D39" w:rsidRPr="00EB3776" w:rsidRDefault="003D4D05" w:rsidP="00192233">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ú</w:t>
            </w:r>
            <w:r w:rsidR="00B25D39" w:rsidRPr="00EB3776">
              <w:rPr>
                <w:rFonts w:asciiTheme="minorHAnsi" w:hAnsiTheme="minorHAnsi" w:cstheme="minorHAnsi"/>
                <w:color w:val="auto"/>
                <w:sz w:val="20"/>
                <w:szCs w:val="20"/>
                <w:lang w:eastAsia="cs-CZ"/>
              </w:rPr>
              <w:t>zemní samosprávné celky</w:t>
            </w:r>
          </w:p>
        </w:tc>
      </w:tr>
      <w:tr w:rsidR="00B25D39" w:rsidRPr="005F2452" w14:paraId="26CA670C" w14:textId="77777777" w:rsidTr="00E11DD3">
        <w:trPr>
          <w:trHeight w:val="454"/>
        </w:trPr>
        <w:tc>
          <w:tcPr>
            <w:tcW w:w="2660" w:type="dxa"/>
            <w:shd w:val="clear" w:color="auto" w:fill="auto"/>
            <w:noWrap/>
            <w:vAlign w:val="center"/>
            <w:hideMark/>
          </w:tcPr>
          <w:p w14:paraId="5F2FDC73" w14:textId="4EFDA5B2" w:rsidR="00B25D39" w:rsidRPr="00EB3776" w:rsidRDefault="003D4D05" w:rsidP="00B25D39">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z</w:t>
            </w:r>
            <w:r w:rsidR="00B25D39" w:rsidRPr="00EB3776">
              <w:rPr>
                <w:rFonts w:asciiTheme="minorHAnsi" w:hAnsiTheme="minorHAnsi" w:cstheme="minorHAnsi"/>
                <w:color w:val="auto"/>
                <w:sz w:val="20"/>
                <w:szCs w:val="20"/>
                <w:lang w:eastAsia="cs-CZ"/>
              </w:rPr>
              <w:t>ákladní kontrolní vzorek</w:t>
            </w:r>
          </w:p>
        </w:tc>
        <w:tc>
          <w:tcPr>
            <w:tcW w:w="6402" w:type="dxa"/>
            <w:shd w:val="clear" w:color="auto" w:fill="auto"/>
            <w:vAlign w:val="center"/>
            <w:hideMark/>
          </w:tcPr>
          <w:p w14:paraId="4A292056" w14:textId="0D520BD8" w:rsidR="00B25D39" w:rsidRPr="00EB3776" w:rsidRDefault="003D4D05" w:rsidP="00192233">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v</w:t>
            </w:r>
            <w:r w:rsidR="00B25D39" w:rsidRPr="00EB3776">
              <w:rPr>
                <w:rFonts w:asciiTheme="minorHAnsi" w:hAnsiTheme="minorHAnsi" w:cstheme="minorHAnsi"/>
                <w:color w:val="auto"/>
                <w:sz w:val="20"/>
                <w:szCs w:val="20"/>
                <w:lang w:eastAsia="cs-CZ"/>
              </w:rPr>
              <w:t xml:space="preserve">zorek </w:t>
            </w:r>
            <w:r>
              <w:rPr>
                <w:rFonts w:asciiTheme="minorHAnsi" w:hAnsiTheme="minorHAnsi" w:cstheme="minorHAnsi"/>
                <w:color w:val="auto"/>
                <w:sz w:val="20"/>
                <w:szCs w:val="20"/>
                <w:lang w:eastAsia="cs-CZ"/>
              </w:rPr>
              <w:t>14</w:t>
            </w:r>
            <w:r w:rsidR="00B25D39" w:rsidRPr="00EB3776">
              <w:rPr>
                <w:rFonts w:asciiTheme="minorHAnsi" w:hAnsiTheme="minorHAnsi" w:cstheme="minorHAnsi"/>
                <w:color w:val="auto"/>
                <w:sz w:val="20"/>
                <w:szCs w:val="20"/>
                <w:lang w:eastAsia="cs-CZ"/>
              </w:rPr>
              <w:t xml:space="preserve"> dotačních projektů</w:t>
            </w:r>
            <w:r>
              <w:rPr>
                <w:rFonts w:asciiTheme="minorHAnsi" w:hAnsiTheme="minorHAnsi" w:cstheme="minorHAnsi"/>
                <w:color w:val="auto"/>
                <w:sz w:val="20"/>
                <w:szCs w:val="20"/>
                <w:lang w:eastAsia="cs-CZ"/>
              </w:rPr>
              <w:t xml:space="preserve"> podprogramu </w:t>
            </w:r>
            <w:r w:rsidR="00EB3776">
              <w:rPr>
                <w:rFonts w:asciiTheme="minorHAnsi" w:hAnsiTheme="minorHAnsi" w:cstheme="minorHAnsi"/>
                <w:color w:val="auto"/>
                <w:sz w:val="20"/>
                <w:szCs w:val="20"/>
                <w:lang w:eastAsia="cs-CZ"/>
              </w:rPr>
              <w:t xml:space="preserve">MMR </w:t>
            </w:r>
            <w:r w:rsidRPr="008172AF">
              <w:rPr>
                <w:rFonts w:asciiTheme="minorHAnsi" w:hAnsiTheme="minorHAnsi" w:cstheme="minorHAnsi"/>
                <w:i/>
                <w:iCs/>
                <w:color w:val="auto"/>
                <w:sz w:val="20"/>
                <w:szCs w:val="20"/>
                <w:lang w:eastAsia="cs-CZ"/>
              </w:rPr>
              <w:t>Brownfieldy I</w:t>
            </w:r>
            <w:r w:rsidR="00EB3776">
              <w:rPr>
                <w:rFonts w:asciiTheme="minorHAnsi" w:hAnsiTheme="minorHAnsi" w:cstheme="minorHAnsi"/>
                <w:i/>
                <w:iCs/>
                <w:color w:val="auto"/>
                <w:sz w:val="20"/>
                <w:szCs w:val="20"/>
                <w:lang w:eastAsia="cs-CZ"/>
              </w:rPr>
              <w:t>.</w:t>
            </w:r>
            <w:r>
              <w:rPr>
                <w:rFonts w:asciiTheme="minorHAnsi" w:hAnsiTheme="minorHAnsi" w:cstheme="minorHAnsi"/>
                <w:color w:val="auto"/>
                <w:sz w:val="20"/>
                <w:szCs w:val="20"/>
                <w:lang w:eastAsia="cs-CZ"/>
              </w:rPr>
              <w:t xml:space="preserve"> a pěti projektů programu </w:t>
            </w:r>
            <w:r w:rsidR="00EB3776">
              <w:rPr>
                <w:rFonts w:asciiTheme="minorHAnsi" w:hAnsiTheme="minorHAnsi" w:cstheme="minorHAnsi"/>
                <w:color w:val="auto"/>
                <w:sz w:val="20"/>
                <w:szCs w:val="20"/>
                <w:lang w:eastAsia="cs-CZ"/>
              </w:rPr>
              <w:t xml:space="preserve">SFPI </w:t>
            </w:r>
            <w:r w:rsidRPr="008172AF">
              <w:rPr>
                <w:rFonts w:asciiTheme="minorHAnsi" w:hAnsiTheme="minorHAnsi" w:cstheme="minorHAnsi"/>
                <w:i/>
                <w:iCs/>
                <w:color w:val="auto"/>
                <w:sz w:val="20"/>
                <w:szCs w:val="20"/>
                <w:lang w:eastAsia="cs-CZ"/>
              </w:rPr>
              <w:t>Brownfieldy II</w:t>
            </w:r>
            <w:r w:rsidR="00EB3776">
              <w:rPr>
                <w:rFonts w:asciiTheme="minorHAnsi" w:hAnsiTheme="minorHAnsi" w:cstheme="minorHAnsi"/>
                <w:i/>
                <w:iCs/>
                <w:color w:val="auto"/>
                <w:sz w:val="20"/>
                <w:szCs w:val="20"/>
                <w:lang w:eastAsia="cs-CZ"/>
              </w:rPr>
              <w:t>.</w:t>
            </w:r>
            <w:r>
              <w:rPr>
                <w:rFonts w:asciiTheme="minorHAnsi" w:hAnsiTheme="minorHAnsi" w:cstheme="minorHAnsi"/>
                <w:color w:val="auto"/>
                <w:sz w:val="20"/>
                <w:szCs w:val="20"/>
                <w:lang w:eastAsia="cs-CZ"/>
              </w:rPr>
              <w:t>;</w:t>
            </w:r>
            <w:r w:rsidR="00B25D39" w:rsidRPr="00EB3776">
              <w:rPr>
                <w:rFonts w:asciiTheme="minorHAnsi" w:hAnsiTheme="minorHAnsi" w:cstheme="minorHAnsi"/>
                <w:color w:val="auto"/>
                <w:sz w:val="20"/>
                <w:szCs w:val="20"/>
                <w:lang w:eastAsia="cs-CZ"/>
              </w:rPr>
              <w:t xml:space="preserve"> </w:t>
            </w:r>
            <w:r>
              <w:rPr>
                <w:rFonts w:asciiTheme="minorHAnsi" w:hAnsiTheme="minorHAnsi" w:cstheme="minorHAnsi"/>
                <w:color w:val="auto"/>
                <w:sz w:val="20"/>
                <w:szCs w:val="20"/>
                <w:lang w:eastAsia="cs-CZ"/>
              </w:rPr>
              <w:t>všechny tyto projekty</w:t>
            </w:r>
            <w:r w:rsidR="00B25D39" w:rsidRPr="00EB3776">
              <w:rPr>
                <w:rFonts w:asciiTheme="minorHAnsi" w:hAnsiTheme="minorHAnsi" w:cstheme="minorHAnsi"/>
                <w:color w:val="auto"/>
                <w:sz w:val="20"/>
                <w:szCs w:val="20"/>
                <w:lang w:eastAsia="cs-CZ"/>
              </w:rPr>
              <w:t xml:space="preserve"> byly ukončeny, proplaceny a jsou ve fázi udržitelnosti</w:t>
            </w:r>
          </w:p>
        </w:tc>
      </w:tr>
      <w:tr w:rsidR="00B25D39" w:rsidRPr="005F2452" w14:paraId="1BCE1FFB" w14:textId="77777777" w:rsidTr="00E11DD3">
        <w:trPr>
          <w:trHeight w:val="454"/>
        </w:trPr>
        <w:tc>
          <w:tcPr>
            <w:tcW w:w="2660" w:type="dxa"/>
            <w:shd w:val="clear" w:color="auto" w:fill="auto"/>
            <w:vAlign w:val="center"/>
            <w:hideMark/>
          </w:tcPr>
          <w:p w14:paraId="3DE00F1A" w14:textId="7E2240F5" w:rsidR="00B25D39" w:rsidRPr="00EB3776" w:rsidRDefault="003D4D05" w:rsidP="00B25D39">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z</w:t>
            </w:r>
            <w:r w:rsidR="00B25D39" w:rsidRPr="00EB3776">
              <w:rPr>
                <w:rFonts w:asciiTheme="minorHAnsi" w:hAnsiTheme="minorHAnsi" w:cstheme="minorHAnsi"/>
                <w:color w:val="auto"/>
                <w:sz w:val="20"/>
                <w:szCs w:val="20"/>
                <w:lang w:eastAsia="cs-CZ"/>
              </w:rPr>
              <w:t>ákon o SFPI</w:t>
            </w:r>
          </w:p>
        </w:tc>
        <w:tc>
          <w:tcPr>
            <w:tcW w:w="6402" w:type="dxa"/>
            <w:shd w:val="clear" w:color="auto" w:fill="auto"/>
            <w:vAlign w:val="center"/>
            <w:hideMark/>
          </w:tcPr>
          <w:p w14:paraId="57B026D2" w14:textId="4922250F" w:rsidR="00B25D39" w:rsidRPr="00EB3776" w:rsidRDefault="003D4D05" w:rsidP="00192233">
            <w:pPr>
              <w:spacing w:before="0"/>
              <w:jc w:val="left"/>
              <w:rPr>
                <w:rFonts w:asciiTheme="minorHAnsi" w:hAnsiTheme="minorHAnsi" w:cstheme="minorHAnsi"/>
                <w:color w:val="auto"/>
                <w:sz w:val="20"/>
                <w:szCs w:val="20"/>
                <w:lang w:eastAsia="cs-CZ"/>
              </w:rPr>
            </w:pPr>
            <w:r>
              <w:rPr>
                <w:rFonts w:asciiTheme="minorHAnsi" w:hAnsiTheme="minorHAnsi" w:cstheme="minorHAnsi"/>
                <w:color w:val="auto"/>
                <w:sz w:val="20"/>
                <w:szCs w:val="20"/>
                <w:lang w:eastAsia="cs-CZ"/>
              </w:rPr>
              <w:t>z</w:t>
            </w:r>
            <w:r w:rsidR="00B25D39" w:rsidRPr="00EB3776">
              <w:rPr>
                <w:rFonts w:asciiTheme="minorHAnsi" w:hAnsiTheme="minorHAnsi" w:cstheme="minorHAnsi"/>
                <w:color w:val="auto"/>
                <w:sz w:val="20"/>
                <w:szCs w:val="20"/>
                <w:lang w:eastAsia="cs-CZ"/>
              </w:rPr>
              <w:t xml:space="preserve">ákon č. 211/2000 Sb., o Státním fondu </w:t>
            </w:r>
            <w:r>
              <w:rPr>
                <w:rFonts w:asciiTheme="minorHAnsi" w:hAnsiTheme="minorHAnsi" w:cstheme="minorHAnsi"/>
                <w:color w:val="auto"/>
                <w:sz w:val="20"/>
                <w:szCs w:val="20"/>
                <w:lang w:eastAsia="cs-CZ"/>
              </w:rPr>
              <w:t>podpory investic, ve znění pozdějších předpisů</w:t>
            </w:r>
          </w:p>
        </w:tc>
      </w:tr>
      <w:tr w:rsidR="00B25D39" w:rsidRPr="005F2452" w14:paraId="5E6557C9" w14:textId="77777777" w:rsidTr="00E11DD3">
        <w:trPr>
          <w:trHeight w:val="454"/>
        </w:trPr>
        <w:tc>
          <w:tcPr>
            <w:tcW w:w="2660" w:type="dxa"/>
            <w:shd w:val="clear" w:color="auto" w:fill="auto"/>
            <w:vAlign w:val="center"/>
          </w:tcPr>
          <w:p w14:paraId="37E0E070" w14:textId="6895F7EF" w:rsidR="00B25D39" w:rsidRPr="00EB3776" w:rsidRDefault="00B25D39" w:rsidP="00B25D39">
            <w:pPr>
              <w:spacing w:before="0"/>
              <w:jc w:val="left"/>
              <w:rPr>
                <w:rFonts w:asciiTheme="minorHAnsi" w:hAnsiTheme="minorHAnsi" w:cstheme="minorHAnsi"/>
                <w:color w:val="auto"/>
                <w:sz w:val="20"/>
                <w:szCs w:val="20"/>
                <w:lang w:eastAsia="cs-CZ"/>
              </w:rPr>
            </w:pPr>
            <w:r w:rsidRPr="00EB3776">
              <w:rPr>
                <w:rFonts w:asciiTheme="minorHAnsi" w:hAnsiTheme="minorHAnsi" w:cstheme="minorHAnsi"/>
                <w:color w:val="auto"/>
                <w:sz w:val="20"/>
                <w:szCs w:val="20"/>
                <w:lang w:eastAsia="cs-CZ"/>
              </w:rPr>
              <w:t>Zásady</w:t>
            </w:r>
          </w:p>
        </w:tc>
        <w:tc>
          <w:tcPr>
            <w:tcW w:w="6402" w:type="dxa"/>
            <w:shd w:val="clear" w:color="auto" w:fill="auto"/>
            <w:vAlign w:val="center"/>
          </w:tcPr>
          <w:p w14:paraId="490EF8A3" w14:textId="69B1E752" w:rsidR="00B25D39" w:rsidRPr="00EB3776" w:rsidRDefault="00B25D39" w:rsidP="00EB3776">
            <w:pPr>
              <w:spacing w:before="0"/>
              <w:jc w:val="left"/>
              <w:rPr>
                <w:rFonts w:asciiTheme="minorHAnsi" w:hAnsiTheme="minorHAnsi" w:cstheme="minorHAnsi"/>
                <w:color w:val="auto"/>
                <w:sz w:val="20"/>
                <w:szCs w:val="20"/>
                <w:lang w:eastAsia="cs-CZ"/>
              </w:rPr>
            </w:pPr>
            <w:r w:rsidRPr="00EB3776">
              <w:rPr>
                <w:i/>
                <w:iCs/>
                <w:color w:val="auto"/>
                <w:sz w:val="20"/>
                <w:szCs w:val="20"/>
              </w:rPr>
              <w:t>Zásady podprogramu pro poskytování dotací</w:t>
            </w:r>
            <w:r w:rsidRPr="00EB3776">
              <w:rPr>
                <w:color w:val="auto"/>
                <w:sz w:val="20"/>
                <w:szCs w:val="20"/>
              </w:rPr>
              <w:t xml:space="preserve"> vydané pro podprogram </w:t>
            </w:r>
            <w:r w:rsidR="008172AF" w:rsidRPr="00EB3776">
              <w:rPr>
                <w:color w:val="auto"/>
                <w:sz w:val="20"/>
                <w:szCs w:val="20"/>
              </w:rPr>
              <w:t xml:space="preserve">MMR </w:t>
            </w:r>
            <w:r w:rsidRPr="00EB3776">
              <w:rPr>
                <w:i/>
                <w:color w:val="auto"/>
                <w:sz w:val="20"/>
                <w:szCs w:val="20"/>
              </w:rPr>
              <w:t>Brownfieldy I.</w:t>
            </w:r>
          </w:p>
        </w:tc>
      </w:tr>
    </w:tbl>
    <w:p w14:paraId="0489BC8F" w14:textId="4EF529DB" w:rsidR="000B5645" w:rsidRDefault="000B5645">
      <w:pPr>
        <w:spacing w:before="0"/>
        <w:jc w:val="left"/>
        <w:rPr>
          <w:b/>
        </w:rPr>
      </w:pPr>
    </w:p>
    <w:p w14:paraId="0F4FEB60" w14:textId="77777777" w:rsidR="008172AF" w:rsidRDefault="008172AF">
      <w:pPr>
        <w:spacing w:before="0"/>
        <w:jc w:val="left"/>
        <w:rPr>
          <w:b/>
        </w:rPr>
      </w:pPr>
      <w:r>
        <w:rPr>
          <w:b/>
        </w:rPr>
        <w:br w:type="page"/>
      </w:r>
    </w:p>
    <w:p w14:paraId="22188727" w14:textId="2037EE21" w:rsidR="00CE25DC" w:rsidRDefault="00CE25DC" w:rsidP="00CE25DC">
      <w:pPr>
        <w:spacing w:after="120"/>
        <w:rPr>
          <w:b/>
        </w:rPr>
      </w:pPr>
      <w:r w:rsidRPr="00076699">
        <w:rPr>
          <w:b/>
        </w:rPr>
        <w:lastRenderedPageBreak/>
        <w:t xml:space="preserve">Přílohy </w:t>
      </w:r>
      <w:r w:rsidR="0030174E">
        <w:rPr>
          <w:b/>
        </w:rPr>
        <w:t>kontrolní</w:t>
      </w:r>
      <w:r w:rsidR="008172AF">
        <w:rPr>
          <w:b/>
        </w:rPr>
        <w:t>ho</w:t>
      </w:r>
      <w:r w:rsidR="0030174E">
        <w:rPr>
          <w:b/>
        </w:rPr>
        <w:t xml:space="preserve"> závěru</w:t>
      </w:r>
    </w:p>
    <w:p w14:paraId="52172B41" w14:textId="7314EA42" w:rsidR="00961675" w:rsidRPr="00192233" w:rsidRDefault="00961675" w:rsidP="00192233">
      <w:pPr>
        <w:spacing w:after="120"/>
        <w:ind w:left="1247" w:hanging="1247"/>
        <w:rPr>
          <w:rStyle w:val="Hypertextovodkaz"/>
          <w:rFonts w:asciiTheme="minorHAnsi" w:hAnsiTheme="minorHAnsi" w:cstheme="minorHAnsi"/>
          <w:color w:val="auto"/>
        </w:rPr>
      </w:pPr>
      <w:r>
        <w:rPr>
          <w:rFonts w:asciiTheme="minorHAnsi" w:hAnsiTheme="minorHAnsi" w:cstheme="minorHAnsi"/>
        </w:rPr>
        <w:t xml:space="preserve">Příloha č. 1: </w:t>
      </w:r>
      <w:r w:rsidR="00834B43">
        <w:rPr>
          <w:rFonts w:asciiTheme="minorHAnsi" w:hAnsiTheme="minorHAnsi" w:cstheme="minorHAnsi"/>
        </w:rPr>
        <w:tab/>
      </w:r>
      <w:r w:rsidR="005A6120">
        <w:rPr>
          <w:rFonts w:asciiTheme="minorHAnsi" w:hAnsiTheme="minorHAnsi" w:cstheme="minorHAnsi"/>
        </w:rPr>
        <w:fldChar w:fldCharType="begin"/>
      </w:r>
      <w:r w:rsidR="00402216">
        <w:rPr>
          <w:rFonts w:asciiTheme="minorHAnsi" w:hAnsiTheme="minorHAnsi" w:cstheme="minorHAnsi"/>
        </w:rPr>
        <w:instrText>HYPERLINK "https://www.nku.cz/scripts/detail.php?id=13965"</w:instrText>
      </w:r>
      <w:r w:rsidR="005A6120">
        <w:rPr>
          <w:rFonts w:asciiTheme="minorHAnsi" w:hAnsiTheme="minorHAnsi" w:cstheme="minorHAnsi"/>
        </w:rPr>
        <w:fldChar w:fldCharType="separate"/>
      </w:r>
      <w:r w:rsidR="003D1801">
        <w:rPr>
          <w:rStyle w:val="Hypertextovodkaz"/>
          <w:rFonts w:asciiTheme="minorHAnsi" w:hAnsiTheme="minorHAnsi" w:cstheme="minorHAnsi"/>
        </w:rPr>
        <w:t>Interaktivní zobrazení dat k projektům kontrolního vzorku</w:t>
      </w:r>
    </w:p>
    <w:p w14:paraId="29CB13D9" w14:textId="30CF65DE" w:rsidR="00A7383C" w:rsidRDefault="005A6120" w:rsidP="00192233">
      <w:pPr>
        <w:spacing w:after="120"/>
        <w:ind w:left="1247" w:hanging="1247"/>
      </w:pPr>
      <w:r>
        <w:rPr>
          <w:rFonts w:asciiTheme="minorHAnsi" w:hAnsiTheme="minorHAnsi" w:cstheme="minorHAnsi"/>
        </w:rPr>
        <w:fldChar w:fldCharType="end"/>
      </w:r>
      <w:r w:rsidR="00CE25DC">
        <w:t xml:space="preserve">Příloha č. </w:t>
      </w:r>
      <w:r w:rsidR="00961675">
        <w:t>2</w:t>
      </w:r>
      <w:r w:rsidR="00CE25DC">
        <w:t>:</w:t>
      </w:r>
      <w:r w:rsidR="00CE25DC">
        <w:tab/>
      </w:r>
      <w:r>
        <w:t xml:space="preserve">Vyhodnocení splnění opatření </w:t>
      </w:r>
      <w:r w:rsidR="009B30EB">
        <w:t xml:space="preserve">NSRB </w:t>
      </w:r>
      <w:r w:rsidR="009B30EB" w:rsidRPr="007731A7">
        <w:rPr>
          <w:b/>
        </w:rPr>
        <w:t xml:space="preserve">v samostatné </w:t>
      </w:r>
      <w:r w:rsidR="009B30EB">
        <w:t xml:space="preserve">a </w:t>
      </w:r>
      <w:r w:rsidR="007731A7">
        <w:t xml:space="preserve">ve </w:t>
      </w:r>
      <w:r w:rsidR="009B30EB">
        <w:t xml:space="preserve">sdílené </w:t>
      </w:r>
      <w:r w:rsidR="007731A7">
        <w:t>od</w:t>
      </w:r>
      <w:r w:rsidR="009B30EB">
        <w:t xml:space="preserve">povědnosti </w:t>
      </w:r>
      <w:r>
        <w:t>MMR</w:t>
      </w:r>
    </w:p>
    <w:tbl>
      <w:tblPr>
        <w:tblW w:w="9200" w:type="dxa"/>
        <w:tblInd w:w="-10" w:type="dxa"/>
        <w:tblCellMar>
          <w:left w:w="70" w:type="dxa"/>
          <w:right w:w="70" w:type="dxa"/>
        </w:tblCellMar>
        <w:tblLook w:val="04A0" w:firstRow="1" w:lastRow="0" w:firstColumn="1" w:lastColumn="0" w:noHBand="0" w:noVBand="1"/>
      </w:tblPr>
      <w:tblGrid>
        <w:gridCol w:w="5120"/>
        <w:gridCol w:w="1360"/>
        <w:gridCol w:w="1360"/>
        <w:gridCol w:w="1360"/>
      </w:tblGrid>
      <w:tr w:rsidR="002A56B2" w:rsidRPr="002A56B2" w14:paraId="62EBFBCA" w14:textId="77777777" w:rsidTr="00FA1BBE">
        <w:trPr>
          <w:trHeight w:val="1065"/>
        </w:trPr>
        <w:tc>
          <w:tcPr>
            <w:tcW w:w="5120" w:type="dxa"/>
            <w:tcBorders>
              <w:top w:val="single" w:sz="8" w:space="0" w:color="auto"/>
              <w:left w:val="single" w:sz="8" w:space="0" w:color="auto"/>
              <w:bottom w:val="single" w:sz="4" w:space="0" w:color="auto"/>
              <w:right w:val="single" w:sz="4" w:space="0" w:color="auto"/>
            </w:tcBorders>
            <w:shd w:val="clear" w:color="auto" w:fill="E7E6E6"/>
            <w:vAlign w:val="center"/>
            <w:hideMark/>
          </w:tcPr>
          <w:p w14:paraId="08BB7211" w14:textId="77777777" w:rsidR="002A56B2" w:rsidRPr="002A56B2" w:rsidRDefault="002A56B2" w:rsidP="002A56B2">
            <w:pPr>
              <w:spacing w:before="0"/>
              <w:jc w:val="center"/>
              <w:rPr>
                <w:b/>
                <w:bCs/>
                <w:sz w:val="22"/>
                <w:szCs w:val="22"/>
                <w:lang w:eastAsia="cs-CZ"/>
              </w:rPr>
            </w:pPr>
            <w:r w:rsidRPr="002A56B2">
              <w:rPr>
                <w:b/>
                <w:bCs/>
                <w:sz w:val="22"/>
                <w:szCs w:val="22"/>
                <w:lang w:eastAsia="cs-CZ"/>
              </w:rPr>
              <w:t>Opatření dle NSRB</w:t>
            </w:r>
          </w:p>
        </w:tc>
        <w:tc>
          <w:tcPr>
            <w:tcW w:w="1360" w:type="dxa"/>
            <w:tcBorders>
              <w:top w:val="single" w:sz="8" w:space="0" w:color="auto"/>
              <w:left w:val="nil"/>
              <w:bottom w:val="single" w:sz="4" w:space="0" w:color="auto"/>
              <w:right w:val="single" w:sz="4" w:space="0" w:color="auto"/>
            </w:tcBorders>
            <w:shd w:val="clear" w:color="auto" w:fill="E7E6E6"/>
            <w:vAlign w:val="center"/>
            <w:hideMark/>
          </w:tcPr>
          <w:p w14:paraId="1A13B27F" w14:textId="77777777" w:rsidR="002A56B2" w:rsidRPr="002A56B2" w:rsidRDefault="002A56B2" w:rsidP="002A56B2">
            <w:pPr>
              <w:spacing w:before="0"/>
              <w:jc w:val="center"/>
              <w:rPr>
                <w:b/>
                <w:bCs/>
                <w:sz w:val="22"/>
                <w:szCs w:val="22"/>
                <w:lang w:eastAsia="cs-CZ"/>
              </w:rPr>
            </w:pPr>
            <w:r w:rsidRPr="002A56B2">
              <w:rPr>
                <w:b/>
                <w:bCs/>
                <w:sz w:val="22"/>
                <w:szCs w:val="22"/>
                <w:lang w:eastAsia="cs-CZ"/>
              </w:rPr>
              <w:t>Splněno</w:t>
            </w:r>
          </w:p>
        </w:tc>
        <w:tc>
          <w:tcPr>
            <w:tcW w:w="1360" w:type="dxa"/>
            <w:tcBorders>
              <w:top w:val="single" w:sz="8" w:space="0" w:color="auto"/>
              <w:left w:val="nil"/>
              <w:bottom w:val="single" w:sz="4" w:space="0" w:color="auto"/>
              <w:right w:val="single" w:sz="4" w:space="0" w:color="auto"/>
            </w:tcBorders>
            <w:shd w:val="clear" w:color="auto" w:fill="E7E6E6"/>
            <w:vAlign w:val="center"/>
            <w:hideMark/>
          </w:tcPr>
          <w:p w14:paraId="00B36E15" w14:textId="4D9E3443" w:rsidR="002A56B2" w:rsidRPr="002A56B2" w:rsidRDefault="002A56B2" w:rsidP="002A56B2">
            <w:pPr>
              <w:spacing w:before="0"/>
              <w:jc w:val="center"/>
              <w:rPr>
                <w:b/>
                <w:bCs/>
                <w:sz w:val="22"/>
                <w:szCs w:val="22"/>
                <w:lang w:eastAsia="cs-CZ"/>
              </w:rPr>
            </w:pPr>
            <w:r w:rsidRPr="002A56B2">
              <w:rPr>
                <w:b/>
                <w:bCs/>
                <w:sz w:val="22"/>
                <w:szCs w:val="22"/>
                <w:lang w:eastAsia="cs-CZ"/>
              </w:rPr>
              <w:t>Splněno se zpožděním</w:t>
            </w:r>
            <w:r w:rsidR="008172AF">
              <w:rPr>
                <w:b/>
                <w:bCs/>
                <w:sz w:val="22"/>
                <w:szCs w:val="22"/>
                <w:lang w:eastAsia="cs-CZ"/>
              </w:rPr>
              <w:t xml:space="preserve"> </w:t>
            </w:r>
            <w:r w:rsidRPr="002A56B2">
              <w:rPr>
                <w:b/>
                <w:bCs/>
                <w:sz w:val="22"/>
                <w:szCs w:val="22"/>
                <w:lang w:eastAsia="cs-CZ"/>
              </w:rPr>
              <w:t>/</w:t>
            </w:r>
            <w:r w:rsidRPr="002A56B2">
              <w:rPr>
                <w:b/>
                <w:bCs/>
                <w:sz w:val="22"/>
                <w:szCs w:val="22"/>
                <w:lang w:eastAsia="cs-CZ"/>
              </w:rPr>
              <w:br/>
              <w:t>podmíněně</w:t>
            </w:r>
          </w:p>
        </w:tc>
        <w:tc>
          <w:tcPr>
            <w:tcW w:w="1360" w:type="dxa"/>
            <w:tcBorders>
              <w:top w:val="single" w:sz="8" w:space="0" w:color="auto"/>
              <w:left w:val="nil"/>
              <w:bottom w:val="single" w:sz="4" w:space="0" w:color="auto"/>
              <w:right w:val="single" w:sz="8" w:space="0" w:color="auto"/>
            </w:tcBorders>
            <w:shd w:val="clear" w:color="auto" w:fill="E7E6E6"/>
            <w:vAlign w:val="center"/>
            <w:hideMark/>
          </w:tcPr>
          <w:p w14:paraId="7E92DB17" w14:textId="77777777" w:rsidR="002A56B2" w:rsidRPr="002A56B2" w:rsidRDefault="002A56B2" w:rsidP="002A56B2">
            <w:pPr>
              <w:spacing w:before="0"/>
              <w:jc w:val="center"/>
              <w:rPr>
                <w:b/>
                <w:bCs/>
                <w:sz w:val="22"/>
                <w:szCs w:val="22"/>
                <w:lang w:eastAsia="cs-CZ"/>
              </w:rPr>
            </w:pPr>
            <w:r w:rsidRPr="002A56B2">
              <w:rPr>
                <w:b/>
                <w:bCs/>
                <w:sz w:val="22"/>
                <w:szCs w:val="22"/>
                <w:lang w:eastAsia="cs-CZ"/>
              </w:rPr>
              <w:t>Nesplněno</w:t>
            </w:r>
          </w:p>
        </w:tc>
      </w:tr>
      <w:tr w:rsidR="002A56B2" w:rsidRPr="002A56B2" w14:paraId="572FD96B" w14:textId="77777777" w:rsidTr="002A56B2">
        <w:trPr>
          <w:trHeight w:val="900"/>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1227521F" w14:textId="5E76C65B" w:rsidR="002A56B2" w:rsidRPr="002A56B2" w:rsidRDefault="002A56B2" w:rsidP="00853EF5">
            <w:pPr>
              <w:spacing w:before="0"/>
              <w:jc w:val="left"/>
              <w:rPr>
                <w:b/>
                <w:bCs/>
                <w:sz w:val="22"/>
                <w:szCs w:val="22"/>
                <w:lang w:eastAsia="cs-CZ"/>
              </w:rPr>
            </w:pPr>
            <w:r w:rsidRPr="002A56B2">
              <w:rPr>
                <w:b/>
                <w:bCs/>
                <w:sz w:val="22"/>
                <w:szCs w:val="22"/>
                <w:lang w:eastAsia="cs-CZ"/>
              </w:rPr>
              <w:t>1.4 „</w:t>
            </w:r>
            <w:r w:rsidRPr="00853EF5">
              <w:rPr>
                <w:b/>
                <w:bCs/>
                <w:sz w:val="22"/>
                <w:szCs w:val="22"/>
                <w:lang w:eastAsia="cs-CZ"/>
              </w:rPr>
              <w:t>Nastavení spolupráce veřejného a soukromého sektoru</w:t>
            </w:r>
            <w:r w:rsidR="00853EF5">
              <w:rPr>
                <w:b/>
                <w:bCs/>
                <w:sz w:val="22"/>
                <w:szCs w:val="22"/>
                <w:lang w:eastAsia="cs-CZ"/>
              </w:rPr>
              <w:t>“</w:t>
            </w:r>
            <w:r w:rsidRPr="002A56B2">
              <w:rPr>
                <w:b/>
                <w:bCs/>
                <w:sz w:val="22"/>
                <w:szCs w:val="22"/>
                <w:lang w:eastAsia="cs-CZ"/>
              </w:rPr>
              <w:t xml:space="preserve"> </w:t>
            </w:r>
            <w:r w:rsidR="008172AF" w:rsidRPr="00853EF5">
              <w:rPr>
                <w:sz w:val="22"/>
                <w:szCs w:val="22"/>
                <w:lang w:eastAsia="cs-CZ"/>
              </w:rPr>
              <w:t>(vznik</w:t>
            </w:r>
            <w:r w:rsidRPr="00853EF5">
              <w:rPr>
                <w:sz w:val="22"/>
                <w:szCs w:val="22"/>
                <w:lang w:eastAsia="cs-CZ"/>
              </w:rPr>
              <w:t xml:space="preserve"> PPP projektů s</w:t>
            </w:r>
            <w:r w:rsidR="00853EF5">
              <w:rPr>
                <w:sz w:val="22"/>
                <w:szCs w:val="22"/>
                <w:lang w:eastAsia="cs-CZ"/>
              </w:rPr>
              <w:t> </w:t>
            </w:r>
            <w:r w:rsidRPr="00853EF5">
              <w:rPr>
                <w:sz w:val="22"/>
                <w:szCs w:val="22"/>
                <w:lang w:eastAsia="cs-CZ"/>
              </w:rPr>
              <w:t>vazbou na regeneraci brownfieldů</w:t>
            </w:r>
            <w:r w:rsidR="008172AF" w:rsidRPr="00853EF5">
              <w:rPr>
                <w:sz w:val="22"/>
                <w:szCs w:val="22"/>
                <w:lang w:eastAsia="cs-CZ"/>
              </w:rPr>
              <w:t>)</w:t>
            </w:r>
          </w:p>
        </w:tc>
        <w:tc>
          <w:tcPr>
            <w:tcW w:w="1360" w:type="dxa"/>
            <w:tcBorders>
              <w:top w:val="nil"/>
              <w:left w:val="nil"/>
              <w:bottom w:val="single" w:sz="4" w:space="0" w:color="auto"/>
              <w:right w:val="single" w:sz="4" w:space="0" w:color="auto"/>
            </w:tcBorders>
            <w:shd w:val="clear" w:color="auto" w:fill="auto"/>
            <w:noWrap/>
            <w:vAlign w:val="center"/>
            <w:hideMark/>
          </w:tcPr>
          <w:p w14:paraId="09862BA8" w14:textId="77777777" w:rsidR="002A56B2" w:rsidRPr="002A56B2" w:rsidRDefault="002A56B2" w:rsidP="002A56B2">
            <w:pPr>
              <w:spacing w:before="0"/>
              <w:jc w:val="left"/>
              <w:rPr>
                <w:sz w:val="20"/>
                <w:szCs w:val="20"/>
                <w:lang w:eastAsia="cs-CZ"/>
              </w:rPr>
            </w:pPr>
            <w:r w:rsidRPr="002A56B2">
              <w:rPr>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B458EF0" w14:textId="77777777" w:rsidR="002A56B2" w:rsidRPr="002A56B2" w:rsidRDefault="002A56B2" w:rsidP="002A56B2">
            <w:pPr>
              <w:spacing w:before="0"/>
              <w:jc w:val="left"/>
              <w:rPr>
                <w:sz w:val="20"/>
                <w:szCs w:val="20"/>
                <w:lang w:eastAsia="cs-CZ"/>
              </w:rPr>
            </w:pPr>
            <w:r w:rsidRPr="002A56B2">
              <w:rPr>
                <w:sz w:val="20"/>
                <w:szCs w:val="20"/>
                <w:lang w:eastAsia="cs-CZ"/>
              </w:rPr>
              <w:t> </w:t>
            </w:r>
          </w:p>
        </w:tc>
        <w:tc>
          <w:tcPr>
            <w:tcW w:w="1360" w:type="dxa"/>
            <w:tcBorders>
              <w:top w:val="nil"/>
              <w:left w:val="nil"/>
              <w:bottom w:val="single" w:sz="4" w:space="0" w:color="auto"/>
              <w:right w:val="single" w:sz="8" w:space="0" w:color="auto"/>
            </w:tcBorders>
            <w:shd w:val="clear" w:color="000000" w:fill="AF1953"/>
            <w:noWrap/>
            <w:vAlign w:val="center"/>
            <w:hideMark/>
          </w:tcPr>
          <w:p w14:paraId="36899542" w14:textId="77777777" w:rsidR="002A56B2" w:rsidRPr="002A56B2" w:rsidRDefault="002A56B2" w:rsidP="002A56B2">
            <w:pPr>
              <w:spacing w:before="0"/>
              <w:jc w:val="center"/>
              <w:rPr>
                <w:sz w:val="22"/>
                <w:szCs w:val="22"/>
                <w:lang w:eastAsia="cs-CZ"/>
              </w:rPr>
            </w:pPr>
            <w:r w:rsidRPr="002A56B2">
              <w:rPr>
                <w:sz w:val="22"/>
                <w:szCs w:val="22"/>
                <w:lang w:eastAsia="cs-CZ"/>
              </w:rPr>
              <w:t> </w:t>
            </w:r>
          </w:p>
        </w:tc>
      </w:tr>
      <w:tr w:rsidR="002A56B2" w:rsidRPr="002A56B2" w14:paraId="6299E74D" w14:textId="77777777" w:rsidTr="002A56B2">
        <w:trPr>
          <w:trHeight w:val="900"/>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61B4D2E8" w14:textId="0355BDE5" w:rsidR="002A56B2" w:rsidRPr="002A56B2" w:rsidRDefault="002A56B2" w:rsidP="00853EF5">
            <w:pPr>
              <w:spacing w:before="0"/>
              <w:jc w:val="left"/>
              <w:rPr>
                <w:b/>
                <w:bCs/>
                <w:sz w:val="22"/>
                <w:szCs w:val="22"/>
                <w:lang w:eastAsia="cs-CZ"/>
              </w:rPr>
            </w:pPr>
            <w:r w:rsidRPr="002A56B2">
              <w:rPr>
                <w:b/>
                <w:bCs/>
                <w:sz w:val="22"/>
                <w:szCs w:val="22"/>
                <w:lang w:eastAsia="cs-CZ"/>
              </w:rPr>
              <w:t>2.2 „</w:t>
            </w:r>
            <w:r w:rsidRPr="00853EF5">
              <w:rPr>
                <w:b/>
                <w:bCs/>
                <w:sz w:val="22"/>
                <w:szCs w:val="22"/>
                <w:lang w:eastAsia="cs-CZ"/>
              </w:rPr>
              <w:t>Vytvoř</w:t>
            </w:r>
            <w:r w:rsidR="008172AF" w:rsidRPr="00853EF5">
              <w:rPr>
                <w:b/>
                <w:bCs/>
                <w:sz w:val="22"/>
                <w:szCs w:val="22"/>
                <w:lang w:eastAsia="cs-CZ"/>
              </w:rPr>
              <w:t>it</w:t>
            </w:r>
            <w:r w:rsidRPr="00853EF5">
              <w:rPr>
                <w:b/>
                <w:bCs/>
                <w:sz w:val="22"/>
                <w:szCs w:val="22"/>
                <w:lang w:eastAsia="cs-CZ"/>
              </w:rPr>
              <w:t xml:space="preserve"> nov</w:t>
            </w:r>
            <w:r w:rsidR="008172AF" w:rsidRPr="00853EF5">
              <w:rPr>
                <w:b/>
                <w:bCs/>
                <w:sz w:val="22"/>
                <w:szCs w:val="22"/>
                <w:lang w:eastAsia="cs-CZ"/>
              </w:rPr>
              <w:t>ý</w:t>
            </w:r>
            <w:r w:rsidRPr="00853EF5">
              <w:rPr>
                <w:b/>
                <w:bCs/>
                <w:sz w:val="22"/>
                <w:szCs w:val="22"/>
                <w:lang w:eastAsia="cs-CZ"/>
              </w:rPr>
              <w:t xml:space="preserve"> program pro regenerace urbánních brownfieldů</w:t>
            </w:r>
            <w:r w:rsidR="00853EF5">
              <w:rPr>
                <w:b/>
                <w:bCs/>
                <w:sz w:val="22"/>
                <w:szCs w:val="22"/>
                <w:lang w:eastAsia="cs-CZ"/>
              </w:rPr>
              <w:t>“</w:t>
            </w:r>
          </w:p>
        </w:tc>
        <w:tc>
          <w:tcPr>
            <w:tcW w:w="1360" w:type="dxa"/>
            <w:tcBorders>
              <w:top w:val="nil"/>
              <w:left w:val="nil"/>
              <w:bottom w:val="single" w:sz="4" w:space="0" w:color="auto"/>
              <w:right w:val="single" w:sz="4" w:space="0" w:color="auto"/>
            </w:tcBorders>
            <w:shd w:val="clear" w:color="auto" w:fill="auto"/>
            <w:noWrap/>
            <w:vAlign w:val="center"/>
            <w:hideMark/>
          </w:tcPr>
          <w:p w14:paraId="710C03D7" w14:textId="77777777" w:rsidR="002A56B2" w:rsidRPr="002A56B2" w:rsidRDefault="002A56B2" w:rsidP="002A56B2">
            <w:pPr>
              <w:spacing w:before="0"/>
              <w:jc w:val="left"/>
              <w:rPr>
                <w:sz w:val="20"/>
                <w:szCs w:val="20"/>
                <w:lang w:eastAsia="cs-CZ"/>
              </w:rPr>
            </w:pPr>
            <w:r w:rsidRPr="002A56B2">
              <w:rPr>
                <w:sz w:val="20"/>
                <w:szCs w:val="20"/>
                <w:lang w:eastAsia="cs-CZ"/>
              </w:rPr>
              <w:t> </w:t>
            </w:r>
          </w:p>
        </w:tc>
        <w:tc>
          <w:tcPr>
            <w:tcW w:w="1360" w:type="dxa"/>
            <w:tcBorders>
              <w:top w:val="nil"/>
              <w:left w:val="nil"/>
              <w:bottom w:val="single" w:sz="4" w:space="0" w:color="auto"/>
              <w:right w:val="single" w:sz="4" w:space="0" w:color="auto"/>
            </w:tcBorders>
            <w:shd w:val="clear" w:color="000000" w:fill="FDC300"/>
            <w:noWrap/>
            <w:vAlign w:val="center"/>
            <w:hideMark/>
          </w:tcPr>
          <w:p w14:paraId="74FC4F15" w14:textId="77777777" w:rsidR="002A56B2" w:rsidRPr="002A56B2" w:rsidRDefault="002A56B2" w:rsidP="002A56B2">
            <w:pPr>
              <w:spacing w:before="0"/>
              <w:jc w:val="center"/>
              <w:rPr>
                <w:sz w:val="22"/>
                <w:szCs w:val="22"/>
                <w:lang w:eastAsia="cs-CZ"/>
              </w:rPr>
            </w:pPr>
            <w:r w:rsidRPr="002A56B2">
              <w:rPr>
                <w:sz w:val="22"/>
                <w:szCs w:val="22"/>
                <w:lang w:eastAsia="cs-CZ"/>
              </w:rPr>
              <w:t> </w:t>
            </w:r>
          </w:p>
        </w:tc>
        <w:tc>
          <w:tcPr>
            <w:tcW w:w="1360" w:type="dxa"/>
            <w:tcBorders>
              <w:top w:val="nil"/>
              <w:left w:val="nil"/>
              <w:bottom w:val="single" w:sz="4" w:space="0" w:color="auto"/>
              <w:right w:val="single" w:sz="8" w:space="0" w:color="auto"/>
            </w:tcBorders>
            <w:shd w:val="clear" w:color="auto" w:fill="auto"/>
            <w:noWrap/>
            <w:vAlign w:val="center"/>
            <w:hideMark/>
          </w:tcPr>
          <w:p w14:paraId="0E72BBC3" w14:textId="77777777" w:rsidR="002A56B2" w:rsidRPr="002A56B2" w:rsidRDefault="002A56B2" w:rsidP="002A56B2">
            <w:pPr>
              <w:spacing w:before="0"/>
              <w:jc w:val="left"/>
              <w:rPr>
                <w:sz w:val="20"/>
                <w:szCs w:val="20"/>
                <w:lang w:eastAsia="cs-CZ"/>
              </w:rPr>
            </w:pPr>
            <w:r w:rsidRPr="002A56B2">
              <w:rPr>
                <w:sz w:val="20"/>
                <w:szCs w:val="20"/>
                <w:lang w:eastAsia="cs-CZ"/>
              </w:rPr>
              <w:t> </w:t>
            </w:r>
          </w:p>
        </w:tc>
      </w:tr>
      <w:tr w:rsidR="002A56B2" w:rsidRPr="002A56B2" w14:paraId="04D34C07" w14:textId="77777777" w:rsidTr="002A56B2">
        <w:trPr>
          <w:trHeight w:val="900"/>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454B6F68" w14:textId="4E4438B2" w:rsidR="002A56B2" w:rsidRPr="002A56B2" w:rsidRDefault="002A56B2" w:rsidP="00853EF5">
            <w:pPr>
              <w:spacing w:before="0"/>
              <w:jc w:val="left"/>
              <w:rPr>
                <w:b/>
                <w:bCs/>
                <w:sz w:val="22"/>
                <w:szCs w:val="22"/>
                <w:lang w:eastAsia="cs-CZ"/>
              </w:rPr>
            </w:pPr>
            <w:r w:rsidRPr="002A56B2">
              <w:rPr>
                <w:b/>
                <w:bCs/>
                <w:sz w:val="22"/>
                <w:szCs w:val="22"/>
                <w:lang w:eastAsia="cs-CZ"/>
              </w:rPr>
              <w:t>2.6 „</w:t>
            </w:r>
            <w:r w:rsidRPr="00853EF5">
              <w:rPr>
                <w:b/>
                <w:bCs/>
                <w:sz w:val="22"/>
                <w:szCs w:val="22"/>
                <w:lang w:eastAsia="cs-CZ"/>
              </w:rPr>
              <w:t>Zjednodušení podpory regenerace specifických brownfieldů</w:t>
            </w:r>
            <w:r w:rsidR="00853EF5">
              <w:rPr>
                <w:b/>
                <w:bCs/>
                <w:sz w:val="22"/>
                <w:szCs w:val="22"/>
                <w:lang w:eastAsia="cs-CZ"/>
              </w:rPr>
              <w:t>“</w:t>
            </w:r>
          </w:p>
        </w:tc>
        <w:tc>
          <w:tcPr>
            <w:tcW w:w="1360" w:type="dxa"/>
            <w:tcBorders>
              <w:top w:val="nil"/>
              <w:left w:val="nil"/>
              <w:bottom w:val="single" w:sz="4" w:space="0" w:color="auto"/>
              <w:right w:val="single" w:sz="4" w:space="0" w:color="auto"/>
            </w:tcBorders>
            <w:shd w:val="clear" w:color="auto" w:fill="auto"/>
            <w:noWrap/>
            <w:vAlign w:val="center"/>
            <w:hideMark/>
          </w:tcPr>
          <w:p w14:paraId="79FDBAF9" w14:textId="77777777" w:rsidR="002A56B2" w:rsidRPr="002A56B2" w:rsidRDefault="002A56B2" w:rsidP="002A56B2">
            <w:pPr>
              <w:spacing w:before="0"/>
              <w:jc w:val="left"/>
              <w:rPr>
                <w:sz w:val="20"/>
                <w:szCs w:val="20"/>
                <w:lang w:eastAsia="cs-CZ"/>
              </w:rPr>
            </w:pPr>
            <w:r w:rsidRPr="002A56B2">
              <w:rPr>
                <w:sz w:val="20"/>
                <w:szCs w:val="20"/>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5FAECA1" w14:textId="77777777" w:rsidR="002A56B2" w:rsidRPr="002A56B2" w:rsidRDefault="002A56B2" w:rsidP="002A56B2">
            <w:pPr>
              <w:spacing w:before="0"/>
              <w:jc w:val="left"/>
              <w:rPr>
                <w:sz w:val="20"/>
                <w:szCs w:val="20"/>
                <w:lang w:eastAsia="cs-CZ"/>
              </w:rPr>
            </w:pPr>
            <w:r w:rsidRPr="002A56B2">
              <w:rPr>
                <w:sz w:val="20"/>
                <w:szCs w:val="20"/>
                <w:lang w:eastAsia="cs-CZ"/>
              </w:rPr>
              <w:t> </w:t>
            </w:r>
          </w:p>
        </w:tc>
        <w:tc>
          <w:tcPr>
            <w:tcW w:w="1360" w:type="dxa"/>
            <w:tcBorders>
              <w:top w:val="nil"/>
              <w:left w:val="nil"/>
              <w:bottom w:val="single" w:sz="4" w:space="0" w:color="auto"/>
              <w:right w:val="single" w:sz="8" w:space="0" w:color="auto"/>
            </w:tcBorders>
            <w:shd w:val="clear" w:color="000000" w:fill="AF1953"/>
            <w:noWrap/>
            <w:vAlign w:val="center"/>
            <w:hideMark/>
          </w:tcPr>
          <w:p w14:paraId="56548DDD" w14:textId="77777777" w:rsidR="002A56B2" w:rsidRPr="002A56B2" w:rsidRDefault="002A56B2" w:rsidP="002A56B2">
            <w:pPr>
              <w:spacing w:before="0"/>
              <w:jc w:val="center"/>
              <w:rPr>
                <w:sz w:val="22"/>
                <w:szCs w:val="22"/>
                <w:lang w:eastAsia="cs-CZ"/>
              </w:rPr>
            </w:pPr>
            <w:r w:rsidRPr="002A56B2">
              <w:rPr>
                <w:sz w:val="22"/>
                <w:szCs w:val="22"/>
                <w:lang w:eastAsia="cs-CZ"/>
              </w:rPr>
              <w:t> </w:t>
            </w:r>
          </w:p>
        </w:tc>
      </w:tr>
      <w:tr w:rsidR="002A56B2" w:rsidRPr="002A56B2" w14:paraId="781EA2E9" w14:textId="77777777" w:rsidTr="002A56B2">
        <w:trPr>
          <w:trHeight w:val="900"/>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39185BDF" w14:textId="7AF96E45" w:rsidR="002A56B2" w:rsidRPr="002A56B2" w:rsidRDefault="002A56B2" w:rsidP="00853EF5">
            <w:pPr>
              <w:spacing w:before="0"/>
              <w:jc w:val="left"/>
              <w:rPr>
                <w:b/>
                <w:bCs/>
                <w:sz w:val="22"/>
                <w:szCs w:val="22"/>
                <w:lang w:eastAsia="cs-CZ"/>
              </w:rPr>
            </w:pPr>
            <w:r w:rsidRPr="002A56B2">
              <w:rPr>
                <w:b/>
                <w:bCs/>
                <w:sz w:val="22"/>
                <w:szCs w:val="22"/>
                <w:lang w:eastAsia="cs-CZ"/>
              </w:rPr>
              <w:t>3.2 „</w:t>
            </w:r>
            <w:r w:rsidRPr="00853EF5">
              <w:rPr>
                <w:b/>
                <w:bCs/>
                <w:sz w:val="22"/>
                <w:szCs w:val="22"/>
                <w:lang w:eastAsia="cs-CZ"/>
              </w:rPr>
              <w:t>Zaji</w:t>
            </w:r>
            <w:r w:rsidR="00231658" w:rsidRPr="00853EF5">
              <w:rPr>
                <w:b/>
                <w:bCs/>
                <w:sz w:val="22"/>
                <w:szCs w:val="22"/>
                <w:lang w:eastAsia="cs-CZ"/>
              </w:rPr>
              <w:t>stit</w:t>
            </w:r>
            <w:r w:rsidRPr="00853EF5">
              <w:rPr>
                <w:b/>
                <w:bCs/>
                <w:sz w:val="22"/>
                <w:szCs w:val="22"/>
                <w:lang w:eastAsia="cs-CZ"/>
              </w:rPr>
              <w:t xml:space="preserve"> plošné monitorování brownfieldů využitím územně analytických podkladů</w:t>
            </w:r>
            <w:r w:rsidR="00853EF5">
              <w:rPr>
                <w:b/>
                <w:bCs/>
                <w:sz w:val="22"/>
                <w:szCs w:val="22"/>
                <w:lang w:eastAsia="cs-CZ"/>
              </w:rPr>
              <w:t>“</w:t>
            </w:r>
          </w:p>
        </w:tc>
        <w:tc>
          <w:tcPr>
            <w:tcW w:w="1360" w:type="dxa"/>
            <w:tcBorders>
              <w:top w:val="nil"/>
              <w:left w:val="nil"/>
              <w:bottom w:val="single" w:sz="4" w:space="0" w:color="auto"/>
              <w:right w:val="single" w:sz="4" w:space="0" w:color="auto"/>
            </w:tcBorders>
            <w:shd w:val="clear" w:color="auto" w:fill="auto"/>
            <w:noWrap/>
            <w:vAlign w:val="center"/>
            <w:hideMark/>
          </w:tcPr>
          <w:p w14:paraId="76893DBE" w14:textId="77777777" w:rsidR="002A56B2" w:rsidRPr="002A56B2" w:rsidRDefault="002A56B2" w:rsidP="002A56B2">
            <w:pPr>
              <w:spacing w:before="0"/>
              <w:jc w:val="left"/>
              <w:rPr>
                <w:sz w:val="20"/>
                <w:szCs w:val="20"/>
                <w:lang w:eastAsia="cs-CZ"/>
              </w:rPr>
            </w:pPr>
            <w:r w:rsidRPr="002A56B2">
              <w:rPr>
                <w:sz w:val="20"/>
                <w:szCs w:val="20"/>
                <w:lang w:eastAsia="cs-CZ"/>
              </w:rPr>
              <w:t> </w:t>
            </w:r>
          </w:p>
        </w:tc>
        <w:tc>
          <w:tcPr>
            <w:tcW w:w="1360" w:type="dxa"/>
            <w:tcBorders>
              <w:top w:val="nil"/>
              <w:left w:val="nil"/>
              <w:bottom w:val="single" w:sz="4" w:space="0" w:color="auto"/>
              <w:right w:val="single" w:sz="4" w:space="0" w:color="auto"/>
            </w:tcBorders>
            <w:shd w:val="clear" w:color="000000" w:fill="FDC300"/>
            <w:noWrap/>
            <w:vAlign w:val="center"/>
            <w:hideMark/>
          </w:tcPr>
          <w:p w14:paraId="0A12AA06" w14:textId="77777777" w:rsidR="002A56B2" w:rsidRPr="002A56B2" w:rsidRDefault="002A56B2" w:rsidP="002A56B2">
            <w:pPr>
              <w:spacing w:before="0"/>
              <w:jc w:val="center"/>
              <w:rPr>
                <w:sz w:val="22"/>
                <w:szCs w:val="22"/>
                <w:lang w:eastAsia="cs-CZ"/>
              </w:rPr>
            </w:pPr>
            <w:r w:rsidRPr="002A56B2">
              <w:rPr>
                <w:sz w:val="22"/>
                <w:szCs w:val="22"/>
                <w:lang w:eastAsia="cs-CZ"/>
              </w:rPr>
              <w:t> </w:t>
            </w:r>
          </w:p>
        </w:tc>
        <w:tc>
          <w:tcPr>
            <w:tcW w:w="1360" w:type="dxa"/>
            <w:tcBorders>
              <w:top w:val="nil"/>
              <w:left w:val="nil"/>
              <w:bottom w:val="single" w:sz="4" w:space="0" w:color="auto"/>
              <w:right w:val="single" w:sz="8" w:space="0" w:color="auto"/>
            </w:tcBorders>
            <w:shd w:val="clear" w:color="auto" w:fill="auto"/>
            <w:noWrap/>
            <w:vAlign w:val="center"/>
            <w:hideMark/>
          </w:tcPr>
          <w:p w14:paraId="09114F5F" w14:textId="77777777" w:rsidR="002A56B2" w:rsidRPr="002A56B2" w:rsidRDefault="002A56B2" w:rsidP="002A56B2">
            <w:pPr>
              <w:spacing w:before="0"/>
              <w:jc w:val="left"/>
              <w:rPr>
                <w:sz w:val="20"/>
                <w:szCs w:val="20"/>
                <w:lang w:eastAsia="cs-CZ"/>
              </w:rPr>
            </w:pPr>
            <w:r w:rsidRPr="002A56B2">
              <w:rPr>
                <w:sz w:val="20"/>
                <w:szCs w:val="20"/>
                <w:lang w:eastAsia="cs-CZ"/>
              </w:rPr>
              <w:t> </w:t>
            </w:r>
          </w:p>
        </w:tc>
      </w:tr>
      <w:tr w:rsidR="002A56B2" w:rsidRPr="002A56B2" w14:paraId="4D59A235" w14:textId="77777777" w:rsidTr="002A56B2">
        <w:trPr>
          <w:trHeight w:val="900"/>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4A5CB5B6" w14:textId="5237E43F" w:rsidR="002A56B2" w:rsidRPr="002A56B2" w:rsidRDefault="002A56B2" w:rsidP="00853EF5">
            <w:pPr>
              <w:spacing w:before="0"/>
              <w:jc w:val="left"/>
              <w:rPr>
                <w:b/>
                <w:bCs/>
                <w:sz w:val="22"/>
                <w:szCs w:val="22"/>
                <w:lang w:eastAsia="cs-CZ"/>
              </w:rPr>
            </w:pPr>
            <w:r w:rsidRPr="002A56B2">
              <w:rPr>
                <w:b/>
                <w:bCs/>
                <w:sz w:val="22"/>
                <w:szCs w:val="22"/>
                <w:lang w:eastAsia="cs-CZ"/>
              </w:rPr>
              <w:t>3.7 „</w:t>
            </w:r>
            <w:r w:rsidRPr="00853EF5">
              <w:rPr>
                <w:b/>
                <w:bCs/>
                <w:sz w:val="22"/>
                <w:szCs w:val="22"/>
                <w:lang w:eastAsia="cs-CZ"/>
              </w:rPr>
              <w:t>Inspirovat se „Best practices“ pro začlenění brownfieldů do strategických dokumentů</w:t>
            </w:r>
            <w:r w:rsidR="00853EF5">
              <w:rPr>
                <w:b/>
                <w:bCs/>
                <w:sz w:val="22"/>
                <w:szCs w:val="22"/>
                <w:lang w:eastAsia="cs-CZ"/>
              </w:rPr>
              <w:t>“</w:t>
            </w:r>
          </w:p>
        </w:tc>
        <w:tc>
          <w:tcPr>
            <w:tcW w:w="4080" w:type="dxa"/>
            <w:gridSpan w:val="3"/>
            <w:tcBorders>
              <w:top w:val="single" w:sz="4" w:space="0" w:color="auto"/>
              <w:left w:val="nil"/>
              <w:bottom w:val="single" w:sz="4" w:space="0" w:color="auto"/>
              <w:right w:val="single" w:sz="8" w:space="0" w:color="000000"/>
            </w:tcBorders>
            <w:shd w:val="clear" w:color="000000" w:fill="BFBFBF"/>
            <w:noWrap/>
            <w:vAlign w:val="center"/>
            <w:hideMark/>
          </w:tcPr>
          <w:p w14:paraId="61B3E4B3" w14:textId="453C21A6" w:rsidR="002A56B2" w:rsidRPr="002A56B2" w:rsidRDefault="001B0101" w:rsidP="002A56B2">
            <w:pPr>
              <w:spacing w:before="0"/>
              <w:jc w:val="center"/>
              <w:rPr>
                <w:sz w:val="22"/>
                <w:szCs w:val="22"/>
                <w:lang w:eastAsia="cs-CZ"/>
              </w:rPr>
            </w:pPr>
            <w:r>
              <w:rPr>
                <w:sz w:val="22"/>
                <w:szCs w:val="22"/>
                <w:lang w:eastAsia="cs-CZ"/>
              </w:rPr>
              <w:t>P</w:t>
            </w:r>
            <w:r w:rsidR="002A56B2" w:rsidRPr="002A56B2">
              <w:rPr>
                <w:sz w:val="22"/>
                <w:szCs w:val="22"/>
                <w:lang w:eastAsia="cs-CZ"/>
              </w:rPr>
              <w:t>růběžné plnění</w:t>
            </w:r>
            <w:r w:rsidR="00231658" w:rsidRPr="002A56B2">
              <w:rPr>
                <w:sz w:val="22"/>
                <w:szCs w:val="22"/>
                <w:lang w:eastAsia="cs-CZ"/>
              </w:rPr>
              <w:t>*</w:t>
            </w:r>
          </w:p>
        </w:tc>
      </w:tr>
      <w:tr w:rsidR="002A56B2" w:rsidRPr="002A56B2" w14:paraId="05F41032" w14:textId="77777777" w:rsidTr="002A56B2">
        <w:trPr>
          <w:trHeight w:val="900"/>
        </w:trPr>
        <w:tc>
          <w:tcPr>
            <w:tcW w:w="5120" w:type="dxa"/>
            <w:tcBorders>
              <w:top w:val="nil"/>
              <w:left w:val="single" w:sz="8" w:space="0" w:color="auto"/>
              <w:bottom w:val="single" w:sz="8" w:space="0" w:color="auto"/>
              <w:right w:val="single" w:sz="4" w:space="0" w:color="auto"/>
            </w:tcBorders>
            <w:shd w:val="clear" w:color="auto" w:fill="auto"/>
            <w:vAlign w:val="center"/>
            <w:hideMark/>
          </w:tcPr>
          <w:p w14:paraId="02B0BCC6" w14:textId="3078D3CF" w:rsidR="002A56B2" w:rsidRPr="002A56B2" w:rsidRDefault="002A56B2" w:rsidP="00853EF5">
            <w:pPr>
              <w:spacing w:before="0"/>
              <w:jc w:val="left"/>
              <w:rPr>
                <w:b/>
                <w:bCs/>
                <w:sz w:val="22"/>
                <w:szCs w:val="22"/>
                <w:lang w:eastAsia="cs-CZ"/>
              </w:rPr>
            </w:pPr>
            <w:r w:rsidRPr="002A56B2">
              <w:rPr>
                <w:b/>
                <w:bCs/>
                <w:sz w:val="22"/>
                <w:szCs w:val="22"/>
                <w:lang w:eastAsia="cs-CZ"/>
              </w:rPr>
              <w:t xml:space="preserve">3.8 </w:t>
            </w:r>
            <w:r w:rsidR="00853EF5">
              <w:rPr>
                <w:b/>
                <w:bCs/>
                <w:sz w:val="22"/>
                <w:szCs w:val="22"/>
                <w:lang w:eastAsia="cs-CZ"/>
              </w:rPr>
              <w:t>„</w:t>
            </w:r>
            <w:r w:rsidR="00231658" w:rsidRPr="00853EF5">
              <w:rPr>
                <w:b/>
                <w:bCs/>
                <w:iCs/>
                <w:sz w:val="22"/>
                <w:szCs w:val="22"/>
                <w:lang w:eastAsia="cs-CZ"/>
              </w:rPr>
              <w:t>Z</w:t>
            </w:r>
            <w:r w:rsidRPr="00853EF5">
              <w:rPr>
                <w:b/>
                <w:bCs/>
                <w:iCs/>
                <w:sz w:val="22"/>
                <w:szCs w:val="22"/>
                <w:lang w:eastAsia="cs-CZ"/>
              </w:rPr>
              <w:t>ohledňov</w:t>
            </w:r>
            <w:r w:rsidR="00231658" w:rsidRPr="00853EF5">
              <w:rPr>
                <w:b/>
                <w:bCs/>
                <w:iCs/>
                <w:sz w:val="22"/>
                <w:szCs w:val="22"/>
                <w:lang w:eastAsia="cs-CZ"/>
              </w:rPr>
              <w:t>at</w:t>
            </w:r>
            <w:r w:rsidRPr="00853EF5">
              <w:rPr>
                <w:b/>
                <w:bCs/>
                <w:iCs/>
                <w:sz w:val="22"/>
                <w:szCs w:val="22"/>
                <w:lang w:eastAsia="cs-CZ"/>
              </w:rPr>
              <w:t xml:space="preserve"> ploch</w:t>
            </w:r>
            <w:r w:rsidR="00231658" w:rsidRPr="00853EF5">
              <w:rPr>
                <w:b/>
                <w:bCs/>
                <w:iCs/>
                <w:sz w:val="22"/>
                <w:szCs w:val="22"/>
                <w:lang w:eastAsia="cs-CZ"/>
              </w:rPr>
              <w:t>y</w:t>
            </w:r>
            <w:r w:rsidRPr="00853EF5">
              <w:rPr>
                <w:b/>
                <w:bCs/>
                <w:iCs/>
                <w:sz w:val="22"/>
                <w:szCs w:val="22"/>
                <w:lang w:eastAsia="cs-CZ"/>
              </w:rPr>
              <w:t xml:space="preserve"> přestavby při vymezování nových ploch k</w:t>
            </w:r>
            <w:r w:rsidR="00853EF5" w:rsidRPr="00853EF5">
              <w:rPr>
                <w:b/>
                <w:bCs/>
                <w:iCs/>
                <w:sz w:val="22"/>
                <w:szCs w:val="22"/>
                <w:lang w:eastAsia="cs-CZ"/>
              </w:rPr>
              <w:t> </w:t>
            </w:r>
            <w:r w:rsidRPr="00853EF5">
              <w:rPr>
                <w:b/>
                <w:bCs/>
                <w:iCs/>
                <w:sz w:val="22"/>
                <w:szCs w:val="22"/>
                <w:lang w:eastAsia="cs-CZ"/>
              </w:rPr>
              <w:t>zastavění</w:t>
            </w:r>
            <w:r w:rsidR="00853EF5" w:rsidRPr="00853EF5">
              <w:rPr>
                <w:b/>
                <w:bCs/>
                <w:iCs/>
                <w:sz w:val="22"/>
                <w:szCs w:val="22"/>
                <w:lang w:eastAsia="cs-CZ"/>
              </w:rPr>
              <w:t>“</w:t>
            </w:r>
          </w:p>
        </w:tc>
        <w:tc>
          <w:tcPr>
            <w:tcW w:w="1360" w:type="dxa"/>
            <w:tcBorders>
              <w:top w:val="nil"/>
              <w:left w:val="nil"/>
              <w:bottom w:val="single" w:sz="8" w:space="0" w:color="auto"/>
              <w:right w:val="single" w:sz="4" w:space="0" w:color="auto"/>
            </w:tcBorders>
            <w:shd w:val="clear" w:color="auto" w:fill="auto"/>
            <w:noWrap/>
            <w:vAlign w:val="center"/>
            <w:hideMark/>
          </w:tcPr>
          <w:p w14:paraId="5146B286" w14:textId="77777777" w:rsidR="002A56B2" w:rsidRPr="002A56B2" w:rsidRDefault="002A56B2" w:rsidP="002A56B2">
            <w:pPr>
              <w:spacing w:before="0"/>
              <w:jc w:val="left"/>
              <w:rPr>
                <w:sz w:val="16"/>
                <w:szCs w:val="16"/>
                <w:lang w:eastAsia="cs-CZ"/>
              </w:rPr>
            </w:pPr>
            <w:r w:rsidRPr="002A56B2">
              <w:rPr>
                <w:sz w:val="16"/>
                <w:szCs w:val="16"/>
                <w:lang w:eastAsia="cs-CZ"/>
              </w:rPr>
              <w:t> </w:t>
            </w:r>
          </w:p>
        </w:tc>
        <w:tc>
          <w:tcPr>
            <w:tcW w:w="1360" w:type="dxa"/>
            <w:tcBorders>
              <w:top w:val="nil"/>
              <w:left w:val="nil"/>
              <w:bottom w:val="single" w:sz="8" w:space="0" w:color="auto"/>
              <w:right w:val="single" w:sz="4" w:space="0" w:color="auto"/>
            </w:tcBorders>
            <w:shd w:val="clear" w:color="000000" w:fill="FDC300"/>
            <w:noWrap/>
            <w:vAlign w:val="center"/>
            <w:hideMark/>
          </w:tcPr>
          <w:p w14:paraId="203B9A2C" w14:textId="77777777" w:rsidR="002A56B2" w:rsidRPr="002A56B2" w:rsidRDefault="002A56B2" w:rsidP="002A56B2">
            <w:pPr>
              <w:spacing w:before="0"/>
              <w:jc w:val="center"/>
              <w:rPr>
                <w:sz w:val="22"/>
                <w:szCs w:val="22"/>
                <w:lang w:eastAsia="cs-CZ"/>
              </w:rPr>
            </w:pPr>
            <w:r w:rsidRPr="002A56B2">
              <w:rPr>
                <w:sz w:val="22"/>
                <w:szCs w:val="22"/>
                <w:lang w:eastAsia="cs-CZ"/>
              </w:rPr>
              <w:t> </w:t>
            </w:r>
          </w:p>
        </w:tc>
        <w:tc>
          <w:tcPr>
            <w:tcW w:w="1360" w:type="dxa"/>
            <w:tcBorders>
              <w:top w:val="nil"/>
              <w:left w:val="nil"/>
              <w:bottom w:val="single" w:sz="8" w:space="0" w:color="auto"/>
              <w:right w:val="single" w:sz="8" w:space="0" w:color="auto"/>
            </w:tcBorders>
            <w:shd w:val="clear" w:color="auto" w:fill="auto"/>
            <w:noWrap/>
            <w:vAlign w:val="center"/>
            <w:hideMark/>
          </w:tcPr>
          <w:p w14:paraId="29964C26" w14:textId="77777777" w:rsidR="002A56B2" w:rsidRPr="002A56B2" w:rsidRDefault="002A56B2" w:rsidP="002A56B2">
            <w:pPr>
              <w:spacing w:before="0"/>
              <w:jc w:val="left"/>
              <w:rPr>
                <w:sz w:val="20"/>
                <w:szCs w:val="20"/>
                <w:lang w:eastAsia="cs-CZ"/>
              </w:rPr>
            </w:pPr>
            <w:r w:rsidRPr="002A56B2">
              <w:rPr>
                <w:sz w:val="20"/>
                <w:szCs w:val="20"/>
                <w:lang w:eastAsia="cs-CZ"/>
              </w:rPr>
              <w:t> </w:t>
            </w:r>
          </w:p>
        </w:tc>
      </w:tr>
      <w:tr w:rsidR="002A56B2" w:rsidRPr="002A56B2" w14:paraId="7FA0070A" w14:textId="77777777" w:rsidTr="002A56B2">
        <w:trPr>
          <w:trHeight w:val="900"/>
        </w:trPr>
        <w:tc>
          <w:tcPr>
            <w:tcW w:w="5120" w:type="dxa"/>
            <w:tcBorders>
              <w:top w:val="nil"/>
              <w:left w:val="single" w:sz="8" w:space="0" w:color="auto"/>
              <w:bottom w:val="single" w:sz="4" w:space="0" w:color="auto"/>
              <w:right w:val="single" w:sz="4" w:space="0" w:color="auto"/>
            </w:tcBorders>
            <w:shd w:val="clear" w:color="auto" w:fill="auto"/>
            <w:vAlign w:val="center"/>
            <w:hideMark/>
          </w:tcPr>
          <w:p w14:paraId="7F1DFF17" w14:textId="3E7EB4A1" w:rsidR="002A56B2" w:rsidRPr="002A56B2" w:rsidRDefault="002A56B2" w:rsidP="00853EF5">
            <w:pPr>
              <w:spacing w:before="0"/>
              <w:jc w:val="left"/>
              <w:rPr>
                <w:sz w:val="22"/>
                <w:szCs w:val="22"/>
                <w:lang w:eastAsia="cs-CZ"/>
              </w:rPr>
            </w:pPr>
            <w:r w:rsidRPr="002A56B2">
              <w:rPr>
                <w:sz w:val="22"/>
                <w:szCs w:val="22"/>
                <w:lang w:eastAsia="cs-CZ"/>
              </w:rPr>
              <w:t xml:space="preserve">1.2 </w:t>
            </w:r>
            <w:r w:rsidR="00853EF5">
              <w:rPr>
                <w:sz w:val="22"/>
                <w:szCs w:val="22"/>
                <w:lang w:eastAsia="cs-CZ"/>
              </w:rPr>
              <w:t>„</w:t>
            </w:r>
            <w:r w:rsidR="00231658" w:rsidRPr="00853EF5">
              <w:rPr>
                <w:sz w:val="22"/>
                <w:szCs w:val="22"/>
                <w:lang w:eastAsia="cs-CZ"/>
              </w:rPr>
              <w:t xml:space="preserve">Nastavit </w:t>
            </w:r>
            <w:r w:rsidRPr="00853EF5">
              <w:rPr>
                <w:sz w:val="22"/>
                <w:szCs w:val="22"/>
                <w:lang w:eastAsia="cs-CZ"/>
              </w:rPr>
              <w:t>spolupráci pracovní skupiny pro regenerace brownfieldů s kraji a obcemi a tematicky souvisejícími odbornými skupinami</w:t>
            </w:r>
            <w:r w:rsidR="00853EF5">
              <w:rPr>
                <w:sz w:val="22"/>
                <w:szCs w:val="22"/>
                <w:lang w:eastAsia="cs-CZ"/>
              </w:rPr>
              <w:t>“</w:t>
            </w:r>
            <w:r w:rsidR="007731A7">
              <w:rPr>
                <w:sz w:val="22"/>
                <w:szCs w:val="22"/>
                <w:lang w:eastAsia="cs-CZ"/>
              </w:rPr>
              <w:t>**</w:t>
            </w:r>
          </w:p>
        </w:tc>
        <w:tc>
          <w:tcPr>
            <w:tcW w:w="1360" w:type="dxa"/>
            <w:tcBorders>
              <w:top w:val="nil"/>
              <w:left w:val="nil"/>
              <w:bottom w:val="single" w:sz="4" w:space="0" w:color="auto"/>
              <w:right w:val="single" w:sz="4" w:space="0" w:color="auto"/>
            </w:tcBorders>
            <w:shd w:val="clear" w:color="000000" w:fill="2EB3A1"/>
            <w:noWrap/>
            <w:vAlign w:val="center"/>
            <w:hideMark/>
          </w:tcPr>
          <w:p w14:paraId="3CD006A6" w14:textId="77777777" w:rsidR="002A56B2" w:rsidRPr="002A56B2" w:rsidRDefault="002A56B2" w:rsidP="002A56B2">
            <w:pPr>
              <w:spacing w:before="0"/>
              <w:jc w:val="center"/>
              <w:rPr>
                <w:sz w:val="22"/>
                <w:szCs w:val="22"/>
                <w:lang w:eastAsia="cs-CZ"/>
              </w:rPr>
            </w:pPr>
            <w:r w:rsidRPr="002A56B2">
              <w:rPr>
                <w:sz w:val="22"/>
                <w:szCs w:val="22"/>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39BDA5C" w14:textId="77777777" w:rsidR="002A56B2" w:rsidRPr="002A56B2" w:rsidRDefault="002A56B2" w:rsidP="002A56B2">
            <w:pPr>
              <w:spacing w:before="0"/>
              <w:jc w:val="left"/>
              <w:rPr>
                <w:sz w:val="20"/>
                <w:szCs w:val="20"/>
                <w:lang w:eastAsia="cs-CZ"/>
              </w:rPr>
            </w:pPr>
            <w:r w:rsidRPr="002A56B2">
              <w:rPr>
                <w:sz w:val="20"/>
                <w:szCs w:val="20"/>
                <w:lang w:eastAsia="cs-CZ"/>
              </w:rPr>
              <w:t> </w:t>
            </w:r>
          </w:p>
        </w:tc>
        <w:tc>
          <w:tcPr>
            <w:tcW w:w="1360" w:type="dxa"/>
            <w:tcBorders>
              <w:top w:val="nil"/>
              <w:left w:val="nil"/>
              <w:bottom w:val="single" w:sz="4" w:space="0" w:color="auto"/>
              <w:right w:val="single" w:sz="8" w:space="0" w:color="auto"/>
            </w:tcBorders>
            <w:shd w:val="clear" w:color="auto" w:fill="auto"/>
            <w:noWrap/>
            <w:vAlign w:val="center"/>
            <w:hideMark/>
          </w:tcPr>
          <w:p w14:paraId="5D14BCE8" w14:textId="77777777" w:rsidR="002A56B2" w:rsidRPr="002A56B2" w:rsidRDefault="002A56B2" w:rsidP="002A56B2">
            <w:pPr>
              <w:spacing w:before="0"/>
              <w:jc w:val="left"/>
              <w:rPr>
                <w:sz w:val="20"/>
                <w:szCs w:val="20"/>
                <w:lang w:eastAsia="cs-CZ"/>
              </w:rPr>
            </w:pPr>
            <w:r w:rsidRPr="002A56B2">
              <w:rPr>
                <w:sz w:val="20"/>
                <w:szCs w:val="20"/>
                <w:lang w:eastAsia="cs-CZ"/>
              </w:rPr>
              <w:t> </w:t>
            </w:r>
          </w:p>
        </w:tc>
      </w:tr>
      <w:tr w:rsidR="002A56B2" w:rsidRPr="002A56B2" w14:paraId="1E995998" w14:textId="77777777" w:rsidTr="002A56B2">
        <w:trPr>
          <w:trHeight w:val="900"/>
        </w:trPr>
        <w:tc>
          <w:tcPr>
            <w:tcW w:w="5120" w:type="dxa"/>
            <w:tcBorders>
              <w:top w:val="nil"/>
              <w:left w:val="single" w:sz="8" w:space="0" w:color="auto"/>
              <w:bottom w:val="single" w:sz="8" w:space="0" w:color="auto"/>
              <w:right w:val="single" w:sz="4" w:space="0" w:color="auto"/>
            </w:tcBorders>
            <w:shd w:val="clear" w:color="auto" w:fill="auto"/>
            <w:vAlign w:val="center"/>
            <w:hideMark/>
          </w:tcPr>
          <w:p w14:paraId="393B0704" w14:textId="6F441F1C" w:rsidR="002A56B2" w:rsidRPr="002A56B2" w:rsidRDefault="002A56B2" w:rsidP="00853EF5">
            <w:pPr>
              <w:spacing w:before="0"/>
              <w:jc w:val="left"/>
              <w:rPr>
                <w:sz w:val="22"/>
                <w:szCs w:val="22"/>
                <w:lang w:eastAsia="cs-CZ"/>
              </w:rPr>
            </w:pPr>
            <w:r w:rsidRPr="002A56B2">
              <w:rPr>
                <w:sz w:val="22"/>
                <w:szCs w:val="22"/>
                <w:lang w:eastAsia="cs-CZ"/>
              </w:rPr>
              <w:t xml:space="preserve">1.3 </w:t>
            </w:r>
            <w:r w:rsidR="00853EF5">
              <w:rPr>
                <w:sz w:val="22"/>
                <w:szCs w:val="22"/>
                <w:lang w:eastAsia="cs-CZ"/>
              </w:rPr>
              <w:t>„</w:t>
            </w:r>
            <w:r w:rsidR="00231658" w:rsidRPr="00853EF5">
              <w:rPr>
                <w:sz w:val="22"/>
                <w:szCs w:val="22"/>
                <w:lang w:eastAsia="cs-CZ"/>
              </w:rPr>
              <w:t>Cíle</w:t>
            </w:r>
            <w:r w:rsidRPr="00853EF5">
              <w:rPr>
                <w:sz w:val="22"/>
                <w:szCs w:val="22"/>
                <w:lang w:eastAsia="cs-CZ"/>
              </w:rPr>
              <w:t xml:space="preserve"> NSRB 2024 </w:t>
            </w:r>
            <w:r w:rsidR="00231658" w:rsidRPr="00853EF5">
              <w:rPr>
                <w:sz w:val="22"/>
                <w:szCs w:val="22"/>
                <w:lang w:eastAsia="cs-CZ"/>
              </w:rPr>
              <w:t xml:space="preserve">promítnout </w:t>
            </w:r>
            <w:r w:rsidRPr="00853EF5">
              <w:rPr>
                <w:sz w:val="22"/>
                <w:szCs w:val="22"/>
                <w:lang w:eastAsia="cs-CZ"/>
              </w:rPr>
              <w:t>do tematicky souvisejících politik, strategií a koncepcí</w:t>
            </w:r>
            <w:r w:rsidR="00853EF5">
              <w:rPr>
                <w:sz w:val="22"/>
                <w:szCs w:val="22"/>
                <w:lang w:eastAsia="cs-CZ"/>
              </w:rPr>
              <w:t>“</w:t>
            </w:r>
            <w:r w:rsidR="007731A7">
              <w:rPr>
                <w:sz w:val="22"/>
                <w:szCs w:val="22"/>
                <w:lang w:eastAsia="cs-CZ"/>
              </w:rPr>
              <w:t>**</w:t>
            </w:r>
          </w:p>
        </w:tc>
        <w:tc>
          <w:tcPr>
            <w:tcW w:w="1360" w:type="dxa"/>
            <w:tcBorders>
              <w:top w:val="nil"/>
              <w:left w:val="nil"/>
              <w:bottom w:val="single" w:sz="8" w:space="0" w:color="auto"/>
              <w:right w:val="single" w:sz="4" w:space="0" w:color="auto"/>
            </w:tcBorders>
            <w:shd w:val="clear" w:color="000000" w:fill="2EB3A1"/>
            <w:noWrap/>
            <w:vAlign w:val="center"/>
            <w:hideMark/>
          </w:tcPr>
          <w:p w14:paraId="2888EC03" w14:textId="77777777" w:rsidR="002A56B2" w:rsidRPr="002A56B2" w:rsidRDefault="002A56B2" w:rsidP="002A56B2">
            <w:pPr>
              <w:spacing w:before="0"/>
              <w:jc w:val="center"/>
              <w:rPr>
                <w:sz w:val="22"/>
                <w:szCs w:val="22"/>
                <w:lang w:eastAsia="cs-CZ"/>
              </w:rPr>
            </w:pPr>
            <w:r w:rsidRPr="002A56B2">
              <w:rPr>
                <w:sz w:val="22"/>
                <w:szCs w:val="22"/>
                <w:lang w:eastAsia="cs-CZ"/>
              </w:rPr>
              <w:t> </w:t>
            </w:r>
          </w:p>
        </w:tc>
        <w:tc>
          <w:tcPr>
            <w:tcW w:w="1360" w:type="dxa"/>
            <w:tcBorders>
              <w:top w:val="nil"/>
              <w:left w:val="nil"/>
              <w:bottom w:val="single" w:sz="8" w:space="0" w:color="auto"/>
              <w:right w:val="single" w:sz="4" w:space="0" w:color="auto"/>
            </w:tcBorders>
            <w:shd w:val="clear" w:color="auto" w:fill="auto"/>
            <w:noWrap/>
            <w:vAlign w:val="center"/>
            <w:hideMark/>
          </w:tcPr>
          <w:p w14:paraId="27D2F47A" w14:textId="77777777" w:rsidR="002A56B2" w:rsidRPr="002A56B2" w:rsidRDefault="002A56B2" w:rsidP="002A56B2">
            <w:pPr>
              <w:spacing w:before="0"/>
              <w:jc w:val="left"/>
              <w:rPr>
                <w:sz w:val="20"/>
                <w:szCs w:val="20"/>
                <w:lang w:eastAsia="cs-CZ"/>
              </w:rPr>
            </w:pPr>
            <w:r w:rsidRPr="002A56B2">
              <w:rPr>
                <w:sz w:val="20"/>
                <w:szCs w:val="20"/>
                <w:lang w:eastAsia="cs-CZ"/>
              </w:rPr>
              <w:t> </w:t>
            </w:r>
          </w:p>
        </w:tc>
        <w:tc>
          <w:tcPr>
            <w:tcW w:w="1360" w:type="dxa"/>
            <w:tcBorders>
              <w:top w:val="nil"/>
              <w:left w:val="nil"/>
              <w:bottom w:val="single" w:sz="8" w:space="0" w:color="auto"/>
              <w:right w:val="single" w:sz="8" w:space="0" w:color="auto"/>
            </w:tcBorders>
            <w:shd w:val="clear" w:color="auto" w:fill="auto"/>
            <w:noWrap/>
            <w:vAlign w:val="center"/>
            <w:hideMark/>
          </w:tcPr>
          <w:p w14:paraId="62F9A770" w14:textId="77777777" w:rsidR="002A56B2" w:rsidRPr="002A56B2" w:rsidRDefault="002A56B2" w:rsidP="002A56B2">
            <w:pPr>
              <w:spacing w:before="0"/>
              <w:jc w:val="left"/>
              <w:rPr>
                <w:sz w:val="20"/>
                <w:szCs w:val="20"/>
                <w:lang w:eastAsia="cs-CZ"/>
              </w:rPr>
            </w:pPr>
            <w:r w:rsidRPr="002A56B2">
              <w:rPr>
                <w:sz w:val="20"/>
                <w:szCs w:val="20"/>
                <w:lang w:eastAsia="cs-CZ"/>
              </w:rPr>
              <w:t> </w:t>
            </w:r>
          </w:p>
        </w:tc>
      </w:tr>
    </w:tbl>
    <w:p w14:paraId="2F311D38" w14:textId="37216EBE" w:rsidR="00A7383C" w:rsidRPr="00853EF5" w:rsidRDefault="00A7383C" w:rsidP="00853EF5">
      <w:pPr>
        <w:spacing w:before="0"/>
        <w:ind w:left="340" w:hanging="340"/>
        <w:rPr>
          <w:iCs/>
          <w:sz w:val="20"/>
          <w:szCs w:val="20"/>
        </w:rPr>
      </w:pPr>
      <w:r w:rsidRPr="00853EF5">
        <w:rPr>
          <w:iCs/>
          <w:sz w:val="20"/>
          <w:szCs w:val="20"/>
        </w:rPr>
        <w:t>*</w:t>
      </w:r>
      <w:r w:rsidR="007731A7" w:rsidRPr="00853EF5">
        <w:rPr>
          <w:iCs/>
          <w:sz w:val="20"/>
          <w:szCs w:val="20"/>
        </w:rPr>
        <w:t xml:space="preserve"> </w:t>
      </w:r>
      <w:r w:rsidR="008172AF" w:rsidRPr="00853EF5">
        <w:rPr>
          <w:iCs/>
          <w:sz w:val="20"/>
          <w:szCs w:val="20"/>
        </w:rPr>
        <w:tab/>
      </w:r>
      <w:r w:rsidRPr="00853EF5">
        <w:rPr>
          <w:iCs/>
          <w:sz w:val="20"/>
          <w:szCs w:val="20"/>
        </w:rPr>
        <w:t>S</w:t>
      </w:r>
      <w:r w:rsidR="005F3228">
        <w:rPr>
          <w:iCs/>
          <w:sz w:val="20"/>
          <w:szCs w:val="20"/>
        </w:rPr>
        <w:t xml:space="preserve"> </w:t>
      </w:r>
      <w:r w:rsidRPr="00853EF5">
        <w:rPr>
          <w:iCs/>
          <w:sz w:val="20"/>
          <w:szCs w:val="20"/>
        </w:rPr>
        <w:t>ohledem na probíhající kontinuální sběr příkladů</w:t>
      </w:r>
      <w:r w:rsidR="0099563A" w:rsidRPr="00853EF5">
        <w:rPr>
          <w:iCs/>
          <w:sz w:val="20"/>
          <w:szCs w:val="20"/>
        </w:rPr>
        <w:t xml:space="preserve"> dobré praxe (</w:t>
      </w:r>
      <w:r w:rsidRPr="00853EF5">
        <w:rPr>
          <w:iCs/>
          <w:sz w:val="20"/>
          <w:szCs w:val="20"/>
        </w:rPr>
        <w:t>„</w:t>
      </w:r>
      <w:proofErr w:type="spellStart"/>
      <w:r w:rsidRPr="00304A78">
        <w:rPr>
          <w:iCs/>
          <w:sz w:val="20"/>
          <w:szCs w:val="20"/>
        </w:rPr>
        <w:t>b</w:t>
      </w:r>
      <w:r w:rsidR="00254136" w:rsidRPr="00304A78">
        <w:rPr>
          <w:iCs/>
          <w:sz w:val="20"/>
          <w:szCs w:val="20"/>
        </w:rPr>
        <w:t>e</w:t>
      </w:r>
      <w:r w:rsidRPr="00304A78">
        <w:rPr>
          <w:iCs/>
          <w:sz w:val="20"/>
          <w:szCs w:val="20"/>
        </w:rPr>
        <w:t>st</w:t>
      </w:r>
      <w:proofErr w:type="spellEnd"/>
      <w:r w:rsidRPr="00304A78">
        <w:rPr>
          <w:iCs/>
          <w:sz w:val="20"/>
          <w:szCs w:val="20"/>
        </w:rPr>
        <w:t xml:space="preserve"> </w:t>
      </w:r>
      <w:proofErr w:type="spellStart"/>
      <w:r w:rsidRPr="00304A78">
        <w:rPr>
          <w:iCs/>
          <w:sz w:val="20"/>
          <w:szCs w:val="20"/>
        </w:rPr>
        <w:t>practi</w:t>
      </w:r>
      <w:r w:rsidR="0099563A" w:rsidRPr="00304A78">
        <w:rPr>
          <w:iCs/>
          <w:sz w:val="20"/>
          <w:szCs w:val="20"/>
        </w:rPr>
        <w:t>c</w:t>
      </w:r>
      <w:r w:rsidRPr="00304A78">
        <w:rPr>
          <w:iCs/>
          <w:sz w:val="20"/>
          <w:szCs w:val="20"/>
        </w:rPr>
        <w:t>e</w:t>
      </w:r>
      <w:r w:rsidR="0099563A" w:rsidRPr="00304A78">
        <w:rPr>
          <w:iCs/>
          <w:sz w:val="20"/>
          <w:szCs w:val="20"/>
        </w:rPr>
        <w:t>s</w:t>
      </w:r>
      <w:proofErr w:type="spellEnd"/>
      <w:r w:rsidRPr="00853EF5">
        <w:rPr>
          <w:iCs/>
          <w:sz w:val="20"/>
          <w:szCs w:val="20"/>
        </w:rPr>
        <w:t>“</w:t>
      </w:r>
      <w:r w:rsidR="0099563A" w:rsidRPr="00853EF5">
        <w:rPr>
          <w:iCs/>
          <w:sz w:val="20"/>
          <w:szCs w:val="20"/>
        </w:rPr>
        <w:t xml:space="preserve">) </w:t>
      </w:r>
      <w:r w:rsidRPr="00853EF5">
        <w:rPr>
          <w:iCs/>
          <w:sz w:val="20"/>
          <w:szCs w:val="20"/>
        </w:rPr>
        <w:t>NKÚ konečné</w:t>
      </w:r>
      <w:r w:rsidR="007731A7" w:rsidRPr="00853EF5">
        <w:rPr>
          <w:iCs/>
          <w:sz w:val="20"/>
          <w:szCs w:val="20"/>
        </w:rPr>
        <w:t xml:space="preserve"> </w:t>
      </w:r>
      <w:r w:rsidRPr="00853EF5">
        <w:rPr>
          <w:iCs/>
          <w:sz w:val="20"/>
          <w:szCs w:val="20"/>
        </w:rPr>
        <w:t xml:space="preserve">splnění tohoto opatření nevyhodnocoval. </w:t>
      </w:r>
    </w:p>
    <w:p w14:paraId="71E89D5D" w14:textId="2228D69C" w:rsidR="000F3E5A" w:rsidRPr="00853EF5" w:rsidRDefault="007731A7" w:rsidP="00853EF5">
      <w:pPr>
        <w:spacing w:before="0"/>
        <w:ind w:left="340" w:hanging="340"/>
        <w:rPr>
          <w:iCs/>
          <w:sz w:val="20"/>
          <w:szCs w:val="20"/>
        </w:rPr>
      </w:pPr>
      <w:r w:rsidRPr="00853EF5">
        <w:rPr>
          <w:iCs/>
          <w:sz w:val="20"/>
          <w:szCs w:val="20"/>
        </w:rPr>
        <w:t xml:space="preserve">** </w:t>
      </w:r>
      <w:r w:rsidR="008172AF" w:rsidRPr="00853EF5">
        <w:rPr>
          <w:iCs/>
          <w:sz w:val="20"/>
          <w:szCs w:val="20"/>
        </w:rPr>
        <w:tab/>
      </w:r>
      <w:r w:rsidRPr="00853EF5">
        <w:rPr>
          <w:iCs/>
          <w:sz w:val="20"/>
          <w:szCs w:val="20"/>
        </w:rPr>
        <w:t xml:space="preserve">Opatření </w:t>
      </w:r>
      <w:r w:rsidR="000F3E5A" w:rsidRPr="00853EF5">
        <w:rPr>
          <w:iCs/>
          <w:sz w:val="20"/>
          <w:szCs w:val="20"/>
        </w:rPr>
        <w:t>ve spoluodpovědnosti s dalšími rezorty.</w:t>
      </w:r>
    </w:p>
    <w:p w14:paraId="1C7CFB8D" w14:textId="77777777" w:rsidR="00192233" w:rsidRPr="00192233" w:rsidRDefault="00192233" w:rsidP="00192233">
      <w:pPr>
        <w:spacing w:before="0"/>
        <w:ind w:left="426" w:hanging="426"/>
        <w:rPr>
          <w:iCs/>
          <w:sz w:val="20"/>
          <w:szCs w:val="20"/>
        </w:rPr>
      </w:pPr>
    </w:p>
    <w:bookmarkEnd w:id="1"/>
    <w:p w14:paraId="271DB7D3" w14:textId="1948FBA7" w:rsidR="00834B43" w:rsidRDefault="00834B43" w:rsidP="00192233">
      <w:pPr>
        <w:spacing w:before="0"/>
        <w:jc w:val="left"/>
      </w:pPr>
    </w:p>
    <w:sectPr w:rsidR="00834B43" w:rsidSect="00526C19">
      <w:footerReference w:type="default" r:id="rId14"/>
      <w:pgSz w:w="11906" w:h="16838" w:code="9"/>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7182D5" w16cex:dateUtc="2024-06-06T10:58:00Z"/>
  <w16cex:commentExtensible w16cex:durableId="7D05D1D8" w16cex:dateUtc="2024-06-06T14:54:00Z"/>
  <w16cex:commentExtensible w16cex:durableId="7DD7BFEF" w16cex:dateUtc="2024-06-07T09:19:00Z"/>
  <w16cex:commentExtensible w16cex:durableId="66EFA8D8" w16cex:dateUtc="2024-06-07T09:53:00Z"/>
  <w16cex:commentExtensible w16cex:durableId="0BC4A1E6" w16cex:dateUtc="2024-06-07T07: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58D49" w14:textId="77777777" w:rsidR="00E237FE" w:rsidRDefault="00E237FE">
      <w:pPr>
        <w:spacing w:before="0"/>
      </w:pPr>
      <w:r>
        <w:separator/>
      </w:r>
    </w:p>
  </w:endnote>
  <w:endnote w:type="continuationSeparator" w:id="0">
    <w:p w14:paraId="52CE5E10" w14:textId="77777777" w:rsidR="00E237FE" w:rsidRDefault="00E237FE">
      <w:pPr>
        <w:spacing w:before="0"/>
      </w:pPr>
      <w:r>
        <w:continuationSeparator/>
      </w:r>
    </w:p>
  </w:endnote>
  <w:endnote w:type="continuationNotice" w:id="1">
    <w:p w14:paraId="3768A775" w14:textId="77777777" w:rsidR="00E237FE" w:rsidRDefault="00E237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342592"/>
      <w:docPartObj>
        <w:docPartGallery w:val="Page Numbers (Bottom of Page)"/>
        <w:docPartUnique/>
      </w:docPartObj>
    </w:sdtPr>
    <w:sdtEndPr/>
    <w:sdtContent>
      <w:p w14:paraId="695B04FF" w14:textId="79E8B1CC" w:rsidR="00E237FE" w:rsidRDefault="00E237FE">
        <w:pPr>
          <w:pStyle w:val="Zpat"/>
          <w:jc w:val="center"/>
        </w:pPr>
        <w:r>
          <w:fldChar w:fldCharType="begin"/>
        </w:r>
        <w:r>
          <w:instrText>PAGE   \* MERGEFORMAT</w:instrText>
        </w:r>
        <w:r>
          <w:fldChar w:fldCharType="separate"/>
        </w:r>
        <w:r>
          <w:t>2</w:t>
        </w:r>
        <w:r>
          <w:fldChar w:fldCharType="end"/>
        </w:r>
      </w:p>
    </w:sdtContent>
  </w:sdt>
  <w:p w14:paraId="477DC38B" w14:textId="77777777" w:rsidR="00E237FE" w:rsidRDefault="00E237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272F7" w14:textId="77777777" w:rsidR="00E237FE" w:rsidRDefault="00E237FE" w:rsidP="004F24F4">
      <w:r>
        <w:separator/>
      </w:r>
    </w:p>
  </w:footnote>
  <w:footnote w:type="continuationSeparator" w:id="0">
    <w:p w14:paraId="1A9DEFA2" w14:textId="77777777" w:rsidR="00E237FE" w:rsidRDefault="00E237FE" w:rsidP="004F24F4">
      <w:r>
        <w:continuationSeparator/>
      </w:r>
    </w:p>
  </w:footnote>
  <w:footnote w:type="continuationNotice" w:id="1">
    <w:p w14:paraId="47B2C32F" w14:textId="77777777" w:rsidR="00E237FE" w:rsidRDefault="00E237FE">
      <w:pPr>
        <w:spacing w:before="0"/>
      </w:pPr>
    </w:p>
  </w:footnote>
  <w:footnote w:id="2">
    <w:p w14:paraId="26992DA4" w14:textId="76C60FDC" w:rsidR="00E237FE" w:rsidRDefault="00E237FE" w:rsidP="00AC2B8F">
      <w:pPr>
        <w:pStyle w:val="Textpoznpodarou"/>
        <w:ind w:left="284" w:hanging="284"/>
      </w:pPr>
      <w:r>
        <w:rPr>
          <w:rStyle w:val="Znakapoznpodarou"/>
        </w:rPr>
        <w:footnoteRef/>
      </w:r>
      <w:r>
        <w:t xml:space="preserve"> </w:t>
      </w:r>
      <w:r>
        <w:tab/>
      </w:r>
      <w:r w:rsidRPr="00AC2B8F">
        <w:t xml:space="preserve">Brownfieldem se rozumí nemovitost (pozemek, areál, objekt), která je nedostatečně využívána, zanedbaná </w:t>
      </w:r>
      <w:r>
        <w:br/>
      </w:r>
      <w:r w:rsidRPr="00AC2B8F">
        <w:t>a</w:t>
      </w:r>
      <w:r>
        <w:t xml:space="preserve"> </w:t>
      </w:r>
      <w:r w:rsidRPr="00AC2B8F">
        <w:t xml:space="preserve">může být i kontaminovaná. Brownfieldy vznikají jako pozůstatky průmyslové, zemědělské, rezidenční, vojenské nebo jiné aktivity </w:t>
      </w:r>
      <w:r>
        <w:t xml:space="preserve">a </w:t>
      </w:r>
      <w:r w:rsidRPr="00AC2B8F">
        <w:t xml:space="preserve">nelze </w:t>
      </w:r>
      <w:r>
        <w:t xml:space="preserve">je </w:t>
      </w:r>
      <w:r w:rsidRPr="00AC2B8F">
        <w:t>vhodně a efektivně využívat, aniž by proběhl proces jejich regenerace nebo revitalizace.</w:t>
      </w:r>
    </w:p>
  </w:footnote>
  <w:footnote w:id="3">
    <w:p w14:paraId="7F6224CF" w14:textId="75A5C4EC" w:rsidR="00E237FE" w:rsidRDefault="00E237FE" w:rsidP="00942972">
      <w:pPr>
        <w:pStyle w:val="Textpoznpodarou"/>
        <w:ind w:left="284" w:hanging="284"/>
      </w:pPr>
      <w:r>
        <w:rPr>
          <w:rStyle w:val="Znakapoznpodarou"/>
        </w:rPr>
        <w:footnoteRef/>
      </w:r>
      <w:r>
        <w:t xml:space="preserve"> </w:t>
      </w:r>
      <w:r>
        <w:tab/>
        <w:t xml:space="preserve">Statistika na základě údajů vedených v </w:t>
      </w:r>
      <w:r w:rsidRPr="00052526">
        <w:rPr>
          <w:i/>
        </w:rPr>
        <w:t>Národní databázi brownfieldů</w:t>
      </w:r>
      <w:r>
        <w:t xml:space="preserve"> (dále též „NDB“) spravované Agenturou pro podporu podnikání a investic CzechInvest (dále jen „Agentura CzechInvest“), jež eviduje u registrovaných brownfieldů vlastnictví soukromé, veřejné i kombinované. </w:t>
      </w:r>
    </w:p>
  </w:footnote>
  <w:footnote w:id="4">
    <w:p w14:paraId="19121B30" w14:textId="53BE87EE" w:rsidR="00E237FE" w:rsidRDefault="00E237FE" w:rsidP="00232499">
      <w:pPr>
        <w:pStyle w:val="Textpoznpodarou"/>
        <w:ind w:left="284" w:hanging="284"/>
      </w:pPr>
      <w:r>
        <w:rPr>
          <w:rStyle w:val="Znakapoznpodarou"/>
        </w:rPr>
        <w:footnoteRef/>
      </w:r>
      <w:r>
        <w:t xml:space="preserve"> </w:t>
      </w:r>
      <w:r>
        <w:tab/>
      </w:r>
      <w:r w:rsidRPr="00052526">
        <w:rPr>
          <w:i/>
        </w:rPr>
        <w:t>Národní strategie regenerací brownfieldů 2019–2024</w:t>
      </w:r>
      <w:r>
        <w:t>.</w:t>
      </w:r>
    </w:p>
  </w:footnote>
  <w:footnote w:id="5">
    <w:p w14:paraId="315C525C" w14:textId="14479A5B" w:rsidR="00E237FE" w:rsidRDefault="00E237FE" w:rsidP="00A17BDA">
      <w:pPr>
        <w:pStyle w:val="Textpoznpodarou"/>
        <w:ind w:left="284" w:hanging="284"/>
      </w:pPr>
      <w:r>
        <w:rPr>
          <w:rStyle w:val="Znakapoznpodarou"/>
        </w:rPr>
        <w:footnoteRef/>
      </w:r>
      <w:r>
        <w:t xml:space="preserve"> </w:t>
      </w:r>
      <w:r>
        <w:tab/>
        <w:t>MMR plní šest opatření z NSRB ve své odpovědnosti, což představuje téměř jednu třetinu z jejich celkového počtu.</w:t>
      </w:r>
    </w:p>
  </w:footnote>
  <w:footnote w:id="6">
    <w:p w14:paraId="6FC99993" w14:textId="6A07B18C" w:rsidR="00E237FE" w:rsidRPr="002C4A78" w:rsidRDefault="00E237FE" w:rsidP="002C4A78">
      <w:pPr>
        <w:pStyle w:val="Textpoznpodarou"/>
        <w:ind w:left="284" w:hanging="284"/>
        <w:rPr>
          <w:i/>
        </w:rPr>
      </w:pPr>
      <w:r>
        <w:rPr>
          <w:rStyle w:val="Znakapoznpodarou"/>
        </w:rPr>
        <w:footnoteRef/>
      </w:r>
      <w:r>
        <w:t xml:space="preserve"> </w:t>
      </w:r>
      <w:r>
        <w:tab/>
        <w:t>Tento podprogram je součástí p</w:t>
      </w:r>
      <w:r w:rsidRPr="002C4A78">
        <w:t>rogram</w:t>
      </w:r>
      <w:r>
        <w:t>u</w:t>
      </w:r>
      <w:r w:rsidRPr="002C4A78">
        <w:t xml:space="preserve"> MMR č. 117D082 </w:t>
      </w:r>
      <w:r w:rsidRPr="00853EF5">
        <w:rPr>
          <w:i/>
          <w:iCs/>
        </w:rPr>
        <w:t>Podpora revitalizace území</w:t>
      </w:r>
      <w:r>
        <w:t xml:space="preserve">, který </w:t>
      </w:r>
      <w:r w:rsidRPr="002C4A78">
        <w:t xml:space="preserve">zahrnuje i </w:t>
      </w:r>
      <w:r>
        <w:t xml:space="preserve">další dva </w:t>
      </w:r>
      <w:r w:rsidRPr="002C4A78">
        <w:t>podprogram</w:t>
      </w:r>
      <w:r>
        <w:t>y</w:t>
      </w:r>
      <w:r w:rsidRPr="002C4A78">
        <w:t xml:space="preserve"> </w:t>
      </w:r>
      <w:r w:rsidRPr="002C4A78">
        <w:rPr>
          <w:i/>
        </w:rPr>
        <w:t>Demolice budov v sociálně vyloučených lokalitách</w:t>
      </w:r>
      <w:r>
        <w:rPr>
          <w:i/>
        </w:rPr>
        <w:t xml:space="preserve"> </w:t>
      </w:r>
      <w:r>
        <w:t xml:space="preserve">a </w:t>
      </w:r>
      <w:r w:rsidRPr="002C4A78">
        <w:rPr>
          <w:i/>
        </w:rPr>
        <w:t>Tvorba studií a analýz možností využití vybraných brownfieldů.</w:t>
      </w:r>
    </w:p>
  </w:footnote>
  <w:footnote w:id="7">
    <w:p w14:paraId="5B72661C" w14:textId="5F517C59" w:rsidR="00E237FE" w:rsidRDefault="00E237FE" w:rsidP="00C118B1">
      <w:pPr>
        <w:pStyle w:val="Textpoznpodarou"/>
        <w:ind w:left="284" w:hanging="284"/>
      </w:pPr>
      <w:r>
        <w:rPr>
          <w:rStyle w:val="Znakapoznpodarou"/>
        </w:rPr>
        <w:footnoteRef/>
      </w:r>
      <w:r>
        <w:t xml:space="preserve"> </w:t>
      </w:r>
      <w:r>
        <w:tab/>
      </w:r>
      <w:r w:rsidRPr="00C118B1">
        <w:t xml:space="preserve">Nařízení vlády </w:t>
      </w:r>
      <w:r>
        <w:t xml:space="preserve">č. 496/2020 Sb., </w:t>
      </w:r>
      <w:r w:rsidRPr="00C118B1">
        <w:t>o podmínkách použití peněžních prostředků Státního fondu podpory investic formou podpory poskytované na revitalizaci území se starou stavební zátěží (brownfieldů) pro jiné než hospodářské využití</w:t>
      </w:r>
      <w:r>
        <w:t>.</w:t>
      </w:r>
    </w:p>
  </w:footnote>
  <w:footnote w:id="8">
    <w:p w14:paraId="18FC97EA" w14:textId="4E0856B4" w:rsidR="00E237FE" w:rsidRDefault="00E237FE" w:rsidP="00C2199A">
      <w:pPr>
        <w:pStyle w:val="Textpoznpodarou"/>
        <w:ind w:left="284" w:hanging="284"/>
      </w:pPr>
      <w:r>
        <w:rPr>
          <w:rStyle w:val="Znakapoznpodarou"/>
        </w:rPr>
        <w:footnoteRef/>
      </w:r>
      <w:r>
        <w:t xml:space="preserve"> </w:t>
      </w:r>
      <w:r>
        <w:tab/>
        <w:t xml:space="preserve">Zákon č. 320/2001 Sb., o finanční kontrole </w:t>
      </w:r>
      <w:r w:rsidRPr="00485CE8">
        <w:t>ve veřejné správě a o změně některých zákonů</w:t>
      </w:r>
      <w:r>
        <w:t xml:space="preserve"> (zákon o finanční kontrole), a zákon č. 500/2004 Sb., správní řád.</w:t>
      </w:r>
    </w:p>
  </w:footnote>
  <w:footnote w:id="9">
    <w:p w14:paraId="1178984D" w14:textId="258E18EB" w:rsidR="00E237FE" w:rsidRDefault="00E237FE" w:rsidP="004D2A78">
      <w:pPr>
        <w:pStyle w:val="Textpoznpodarou"/>
        <w:ind w:left="284" w:hanging="284"/>
      </w:pPr>
      <w:r>
        <w:rPr>
          <w:rStyle w:val="Znakapoznpodarou"/>
        </w:rPr>
        <w:footnoteRef/>
      </w:r>
      <w:r>
        <w:t xml:space="preserve"> </w:t>
      </w:r>
      <w:r>
        <w:tab/>
        <w:t>Výhrada se vztahuje k nehospodárným výdajům s nízkou mírou finanční významnosti.</w:t>
      </w:r>
    </w:p>
  </w:footnote>
  <w:footnote w:id="10">
    <w:p w14:paraId="0EC0C357" w14:textId="4433364E" w:rsidR="00E237FE" w:rsidRDefault="00E237FE" w:rsidP="00985BCA">
      <w:pPr>
        <w:pStyle w:val="Textpoznpodarou"/>
        <w:ind w:left="284" w:hanging="284"/>
      </w:pPr>
      <w:r>
        <w:rPr>
          <w:rStyle w:val="Znakapoznpodarou"/>
        </w:rPr>
        <w:footnoteRef/>
      </w:r>
      <w:r>
        <w:t xml:space="preserve"> </w:t>
      </w:r>
      <w:r>
        <w:tab/>
        <w:t>Dále jeden projekt z kontrolního vzorku nebyl z hlediska hospodárnosti hodnocen, neboť u tohoto projektu nebyl naplněn účel dotace.</w:t>
      </w:r>
    </w:p>
  </w:footnote>
  <w:footnote w:id="11">
    <w:p w14:paraId="0D540AC3" w14:textId="5A520CA9" w:rsidR="00E237FE" w:rsidRDefault="00E237FE" w:rsidP="0048545E">
      <w:pPr>
        <w:pStyle w:val="Textpoznpodarou"/>
        <w:ind w:left="284" w:hanging="284"/>
      </w:pPr>
      <w:r>
        <w:rPr>
          <w:rStyle w:val="Znakapoznpodarou"/>
        </w:rPr>
        <w:footnoteRef/>
      </w:r>
      <w:r>
        <w:t xml:space="preserve"> </w:t>
      </w:r>
      <w:r>
        <w:tab/>
      </w:r>
      <w:r w:rsidRPr="0048545E">
        <w:t xml:space="preserve">PPP projekt (z anglického výrazu </w:t>
      </w:r>
      <w:r w:rsidRPr="00304A78">
        <w:t xml:space="preserve">Public </w:t>
      </w:r>
      <w:proofErr w:type="spellStart"/>
      <w:r w:rsidRPr="00304A78">
        <w:t>Private</w:t>
      </w:r>
      <w:proofErr w:type="spellEnd"/>
      <w:r w:rsidRPr="00304A78">
        <w:t xml:space="preserve"> </w:t>
      </w:r>
      <w:proofErr w:type="spellStart"/>
      <w:r w:rsidRPr="00304A78">
        <w:t>Partnership</w:t>
      </w:r>
      <w:proofErr w:type="spellEnd"/>
      <w:r w:rsidRPr="0048545E">
        <w:t>) je dlouhodobý projekt v řádu desítek let (obvykle 15 až 30), kde je výkon veřejné služby svěřen soukromému partnerovi.</w:t>
      </w:r>
    </w:p>
  </w:footnote>
  <w:footnote w:id="12">
    <w:p w14:paraId="21EC3CEB" w14:textId="5B95D068" w:rsidR="00E237FE" w:rsidRDefault="00E237FE" w:rsidP="00A2713E">
      <w:pPr>
        <w:pStyle w:val="Textpoznpodarou"/>
        <w:ind w:left="284" w:hanging="284"/>
      </w:pPr>
      <w:r>
        <w:rPr>
          <w:rStyle w:val="Znakapoznpodarou"/>
        </w:rPr>
        <w:footnoteRef/>
      </w:r>
      <w:r>
        <w:t xml:space="preserve"> </w:t>
      </w:r>
      <w:r>
        <w:tab/>
      </w:r>
      <w:r w:rsidRPr="00A2713E">
        <w:t>Zákon č. 134/2016 Sb., o zadávání veřejných zakázek.</w:t>
      </w:r>
    </w:p>
  </w:footnote>
  <w:footnote w:id="13">
    <w:p w14:paraId="06002255" w14:textId="4CA0FE44" w:rsidR="00E237FE" w:rsidRDefault="00E237FE" w:rsidP="003B09CB">
      <w:pPr>
        <w:pStyle w:val="Textpoznpodarou"/>
        <w:ind w:left="284" w:hanging="284"/>
      </w:pPr>
      <w:r>
        <w:rPr>
          <w:rStyle w:val="Znakapoznpodarou"/>
        </w:rPr>
        <w:footnoteRef/>
      </w:r>
      <w:r>
        <w:t xml:space="preserve"> </w:t>
      </w:r>
      <w:r>
        <w:tab/>
        <w:t xml:space="preserve">Zákon </w:t>
      </w:r>
      <w:r w:rsidRPr="003B09CB">
        <w:t>České národní rady č. 2/1969 Sb., o zřízení ministerstev a jiných ústředních orgánů státní správy České republiky</w:t>
      </w:r>
      <w:r>
        <w:t>.</w:t>
      </w:r>
    </w:p>
  </w:footnote>
  <w:footnote w:id="14">
    <w:p w14:paraId="667B6073" w14:textId="77777777" w:rsidR="00E237FE" w:rsidRDefault="00E237FE" w:rsidP="00432081">
      <w:pPr>
        <w:pStyle w:val="Textpoznpodarou"/>
        <w:ind w:left="284" w:hanging="284"/>
      </w:pPr>
      <w:r>
        <w:rPr>
          <w:rStyle w:val="Znakapoznpodarou"/>
        </w:rPr>
        <w:footnoteRef/>
      </w:r>
      <w:r>
        <w:t xml:space="preserve"> </w:t>
      </w:r>
      <w:r>
        <w:tab/>
        <w:t>Zákon č. 211/2000 Sb., o Státním fondu podpory investic.</w:t>
      </w:r>
    </w:p>
  </w:footnote>
  <w:footnote w:id="15">
    <w:p w14:paraId="453DB07A" w14:textId="70F36D1E" w:rsidR="00E237FE" w:rsidRDefault="00E237FE" w:rsidP="005500C9">
      <w:pPr>
        <w:pStyle w:val="Textpoznpodarou"/>
        <w:ind w:left="284" w:hanging="284"/>
      </w:pPr>
      <w:r>
        <w:rPr>
          <w:rStyle w:val="Znakapoznpodarou"/>
        </w:rPr>
        <w:footnoteRef/>
      </w:r>
      <w:r>
        <w:t xml:space="preserve"> </w:t>
      </w:r>
      <w:r>
        <w:tab/>
        <w:t>Zastavěné území vymezené územním plánem nebo samostatným postupem podle stavebního zákona.</w:t>
      </w:r>
    </w:p>
  </w:footnote>
  <w:footnote w:id="16">
    <w:p w14:paraId="1409BD9E" w14:textId="7C6712DF" w:rsidR="00E237FE" w:rsidRDefault="00E237FE" w:rsidP="007A1068">
      <w:pPr>
        <w:pStyle w:val="Textpoznpodarou"/>
        <w:ind w:left="284" w:hanging="284"/>
      </w:pPr>
      <w:r>
        <w:rPr>
          <w:rStyle w:val="Znakapoznpodarou"/>
        </w:rPr>
        <w:footnoteRef/>
      </w:r>
      <w:r>
        <w:t xml:space="preserve"> </w:t>
      </w:r>
      <w:r>
        <w:tab/>
      </w:r>
      <w:r w:rsidRPr="007A1068">
        <w:t xml:space="preserve">Původní </w:t>
      </w:r>
      <w:r w:rsidRPr="00A26EBC">
        <w:rPr>
          <w:i/>
          <w:iCs/>
        </w:rPr>
        <w:t>Národní strategie regenerací brownfieldů 2008</w:t>
      </w:r>
      <w:r w:rsidRPr="007A1068">
        <w:t xml:space="preserve"> byla vzata na vědomí vládou ČR dne 9. 7. 2008. Úkol její aktualizace byl obsažen ve strategickém dokumentu Ministerstva životního prostředí, kterým byla </w:t>
      </w:r>
      <w:r w:rsidRPr="00A26EBC">
        <w:rPr>
          <w:i/>
          <w:iCs/>
        </w:rPr>
        <w:t>Státní politika životního prostředí České republiky 2012</w:t>
      </w:r>
      <w:r>
        <w:rPr>
          <w:i/>
          <w:iCs/>
        </w:rPr>
        <w:t>–</w:t>
      </w:r>
      <w:r w:rsidRPr="00A26EBC">
        <w:rPr>
          <w:i/>
          <w:iCs/>
        </w:rPr>
        <w:t>2020</w:t>
      </w:r>
      <w:r w:rsidRPr="007A1068">
        <w:t xml:space="preserve">, schválená usnesením vlády </w:t>
      </w:r>
      <w:r>
        <w:t xml:space="preserve">ČR </w:t>
      </w:r>
      <w:r w:rsidRPr="007A1068">
        <w:t>ze dne 23. 11. 2016 č.</w:t>
      </w:r>
      <w:r>
        <w:t> </w:t>
      </w:r>
      <w:r w:rsidRPr="007A1068">
        <w:t>1026. Aktualizovanou NSRB předložilo Ministerstvo průmyslu a obchodu pro informaci členům vlády na jednání vlády dne 8. 7. 2019.</w:t>
      </w:r>
    </w:p>
  </w:footnote>
  <w:footnote w:id="17">
    <w:p w14:paraId="73746084" w14:textId="519B2EB1" w:rsidR="00E237FE" w:rsidRDefault="00E237FE" w:rsidP="00475B6D">
      <w:pPr>
        <w:pStyle w:val="Textpoznpodarou"/>
        <w:ind w:left="284" w:hanging="284"/>
      </w:pPr>
      <w:r>
        <w:rPr>
          <w:rStyle w:val="Znakapoznpodarou"/>
        </w:rPr>
        <w:footnoteRef/>
      </w:r>
      <w:r>
        <w:t xml:space="preserve"> </w:t>
      </w:r>
      <w:r>
        <w:tab/>
        <w:t xml:space="preserve">Definovanými kategoriemi jsou: plochy k regeneraci pro funkce průmyslu a podnikání (kompetence Ministerstva průmyslu a obchodu); </w:t>
      </w:r>
      <w:r w:rsidRPr="00D41EE3">
        <w:rPr>
          <w:b/>
        </w:rPr>
        <w:t>plochy k regeneraci pro urbánní využití</w:t>
      </w:r>
      <w:r>
        <w:rPr>
          <w:b/>
        </w:rPr>
        <w:t>,</w:t>
      </w:r>
      <w:r w:rsidRPr="00D41EE3">
        <w:rPr>
          <w:b/>
        </w:rPr>
        <w:t xml:space="preserve"> jako je bydlení, občanská vybavenost, veřejná prost</w:t>
      </w:r>
      <w:r>
        <w:rPr>
          <w:b/>
        </w:rPr>
        <w:t xml:space="preserve">ranství </w:t>
      </w:r>
      <w:r w:rsidRPr="00D41EE3">
        <w:rPr>
          <w:b/>
        </w:rPr>
        <w:t>(kompetence Ministerstva pro místní rozvoj)</w:t>
      </w:r>
      <w:r>
        <w:t>; plochy k sanaci a rekultivaci v oblastech ochrany přírody (kompetence Ministerstva životního prostředí); plochy a objekty pro renovace zemědělských areálů a objektů (kompetence Ministerstva zemědělství).</w:t>
      </w:r>
    </w:p>
  </w:footnote>
  <w:footnote w:id="18">
    <w:p w14:paraId="31380605" w14:textId="407A0288" w:rsidR="00E237FE" w:rsidRDefault="00E237FE" w:rsidP="00BA6218">
      <w:pPr>
        <w:pStyle w:val="Textpoznpodarou"/>
        <w:ind w:left="284" w:hanging="284"/>
      </w:pPr>
      <w:r>
        <w:rPr>
          <w:rStyle w:val="Znakapoznpodarou"/>
        </w:rPr>
        <w:footnoteRef/>
      </w:r>
      <w:r>
        <w:t xml:space="preserve"> </w:t>
      </w:r>
      <w:r>
        <w:tab/>
        <w:t>Jako p</w:t>
      </w:r>
      <w:r w:rsidRPr="00BA6218">
        <w:t xml:space="preserve">říklad </w:t>
      </w:r>
      <w:r>
        <w:t>lze</w:t>
      </w:r>
      <w:r w:rsidRPr="00BA6218">
        <w:t xml:space="preserve"> uvést kulturní nebo multifunkční domy, obecní úřady, školy a školky, hasičské zbrojnice nebo zázemí pro obecní techniku, veřejná prostranství, místní veřejná sportoviště s omezením profesionálního využití</w:t>
      </w:r>
      <w:r>
        <w:t>,</w:t>
      </w:r>
      <w:r w:rsidRPr="00BA6218">
        <w:t xml:space="preserve"> jako např. koupaliště nebo brusliště, dále např. klubovny pro místní spolky apod.</w:t>
      </w:r>
    </w:p>
  </w:footnote>
  <w:footnote w:id="19">
    <w:p w14:paraId="69CB41C1" w14:textId="727B759A" w:rsidR="00E237FE" w:rsidRPr="00242A67" w:rsidRDefault="00E237FE" w:rsidP="00AB47F1">
      <w:pPr>
        <w:pStyle w:val="Textpoznpodarou"/>
        <w:ind w:left="284" w:hanging="284"/>
      </w:pPr>
      <w:r>
        <w:rPr>
          <w:rStyle w:val="Znakapoznpodarou"/>
        </w:rPr>
        <w:footnoteRef/>
      </w:r>
      <w:r>
        <w:t xml:space="preserve"> </w:t>
      </w:r>
      <w:r>
        <w:tab/>
      </w:r>
      <w:r w:rsidRPr="00AB47F1">
        <w:t xml:space="preserve">MMR </w:t>
      </w:r>
      <w:r>
        <w:t xml:space="preserve">vytvořilo pro účely </w:t>
      </w:r>
      <w:r w:rsidRPr="00AB47F1">
        <w:t xml:space="preserve">převedení </w:t>
      </w:r>
      <w:r>
        <w:t>peněžních</w:t>
      </w:r>
      <w:r w:rsidRPr="00AB47F1">
        <w:t xml:space="preserve"> prostředků </w:t>
      </w:r>
      <w:r>
        <w:t xml:space="preserve">ze své kapitoly do rozpočtu SFPI na financování programu </w:t>
      </w:r>
      <w:r>
        <w:rPr>
          <w:i/>
        </w:rPr>
        <w:t xml:space="preserve">Brownfieldy II. </w:t>
      </w:r>
      <w:r>
        <w:t>p</w:t>
      </w:r>
      <w:r w:rsidRPr="00E933BC">
        <w:t>rogram</w:t>
      </w:r>
      <w:r>
        <w:t xml:space="preserve"> </w:t>
      </w:r>
      <w:r w:rsidRPr="00E933BC">
        <w:t xml:space="preserve">č. 11763 </w:t>
      </w:r>
      <w:r w:rsidRPr="00A26EBC">
        <w:rPr>
          <w:i/>
          <w:iCs/>
        </w:rPr>
        <w:t>Revitalizace brownfieldů pro jiné něž hospodářské využití</w:t>
      </w:r>
      <w:r>
        <w:t xml:space="preserve"> (dále též „p</w:t>
      </w:r>
      <w:r w:rsidRPr="00242A67">
        <w:t>rogram č. 11763</w:t>
      </w:r>
      <w:r>
        <w:t xml:space="preserve"> </w:t>
      </w:r>
      <w:r w:rsidRPr="00242A67">
        <w:rPr>
          <w:i/>
        </w:rPr>
        <w:t>Převod prostředků</w:t>
      </w:r>
      <w:r>
        <w:rPr>
          <w:iCs/>
        </w:rPr>
        <w:t>“</w:t>
      </w:r>
      <w:r>
        <w:t>).</w:t>
      </w:r>
    </w:p>
  </w:footnote>
  <w:footnote w:id="20">
    <w:p w14:paraId="3BDDCC57" w14:textId="3F537C89" w:rsidR="00E237FE" w:rsidRDefault="00E237FE" w:rsidP="00991442">
      <w:pPr>
        <w:pStyle w:val="Textpoznpodarou"/>
        <w:ind w:left="284" w:hanging="284"/>
      </w:pPr>
      <w:r>
        <w:rPr>
          <w:rStyle w:val="Znakapoznpodarou"/>
        </w:rPr>
        <w:footnoteRef/>
      </w:r>
      <w:r>
        <w:t xml:space="preserve"> </w:t>
      </w:r>
      <w:r>
        <w:tab/>
      </w:r>
      <w:r w:rsidRPr="00991442">
        <w:t xml:space="preserve">Výše dotace </w:t>
      </w:r>
      <w:r>
        <w:t xml:space="preserve">z podprogramu MMR </w:t>
      </w:r>
      <w:r>
        <w:rPr>
          <w:i/>
        </w:rPr>
        <w:t xml:space="preserve">Brownfieldy I. </w:t>
      </w:r>
      <w:r w:rsidRPr="00991442">
        <w:t>činila 50 %, 60 %</w:t>
      </w:r>
      <w:r>
        <w:t>,</w:t>
      </w:r>
      <w:r w:rsidRPr="00991442">
        <w:t xml:space="preserve"> </w:t>
      </w:r>
      <w:r>
        <w:t>respektive</w:t>
      </w:r>
      <w:r w:rsidRPr="00991442">
        <w:t xml:space="preserve"> 70 % celkových </w:t>
      </w:r>
      <w:r>
        <w:t>výdajů (obce v kategoriích dle počtu obyvatel); v</w:t>
      </w:r>
      <w:r w:rsidRPr="00991442">
        <w:t xml:space="preserve">ýše dotace z programu SFPI </w:t>
      </w:r>
      <w:r w:rsidRPr="002F212A">
        <w:rPr>
          <w:i/>
        </w:rPr>
        <w:t>Brownfieldy II.</w:t>
      </w:r>
      <w:r w:rsidRPr="00991442">
        <w:t xml:space="preserve"> činila 30 %, 40 %</w:t>
      </w:r>
      <w:r>
        <w:t>,</w:t>
      </w:r>
      <w:r w:rsidRPr="00991442">
        <w:t xml:space="preserve"> </w:t>
      </w:r>
      <w:r>
        <w:t xml:space="preserve">respektive </w:t>
      </w:r>
      <w:r w:rsidRPr="00991442">
        <w:t>50</w:t>
      </w:r>
      <w:r>
        <w:t> </w:t>
      </w:r>
      <w:r w:rsidRPr="00991442">
        <w:t xml:space="preserve">% celkových </w:t>
      </w:r>
      <w:r>
        <w:t xml:space="preserve">výdajů (obce v kategoriích vymezených v příloze nařízení vlády č. 496/2020 Sb.). </w:t>
      </w:r>
    </w:p>
  </w:footnote>
  <w:footnote w:id="21">
    <w:p w14:paraId="1F684482" w14:textId="215BEAE1" w:rsidR="00E237FE" w:rsidRDefault="00E237FE" w:rsidP="00411B7C">
      <w:pPr>
        <w:pStyle w:val="Textpoznpodarou"/>
        <w:ind w:left="284" w:hanging="284"/>
      </w:pPr>
      <w:r>
        <w:rPr>
          <w:rStyle w:val="Znakapoznpodarou"/>
        </w:rPr>
        <w:footnoteRef/>
      </w:r>
      <w:r>
        <w:t xml:space="preserve"> </w:t>
      </w:r>
      <w:r>
        <w:tab/>
        <w:t xml:space="preserve">U projektů bylo možné využít ke spolufinancování další národní dotačních tituly, nebylo však možné financovat projekty z prostředků Evropské unie. </w:t>
      </w:r>
    </w:p>
  </w:footnote>
  <w:footnote w:id="22">
    <w:p w14:paraId="1F887A73" w14:textId="1441A25F" w:rsidR="00E237FE" w:rsidRDefault="00E237FE" w:rsidP="007B69AF">
      <w:pPr>
        <w:pStyle w:val="Textpoznpodarou"/>
        <w:ind w:left="284" w:hanging="284"/>
      </w:pPr>
      <w:r>
        <w:rPr>
          <w:rStyle w:val="Znakapoznpodarou"/>
        </w:rPr>
        <w:footnoteRef/>
      </w:r>
      <w:r>
        <w:t xml:space="preserve"> </w:t>
      </w:r>
      <w:r>
        <w:tab/>
      </w:r>
      <w:r w:rsidRPr="007B69AF">
        <w:t xml:space="preserve">Postup, kdy příjemce obdrží platbu předem (zpravidla po </w:t>
      </w:r>
      <w:r>
        <w:t xml:space="preserve">vydání </w:t>
      </w:r>
      <w:r w:rsidRPr="007B69AF">
        <w:t>právního aktu</w:t>
      </w:r>
      <w:r>
        <w:t xml:space="preserve"> o poskytnutí podpory), tj. dříve, </w:t>
      </w:r>
      <w:r w:rsidRPr="007B69AF">
        <w:t>než doloží jakýkoliv výstup/aktivitu projektu. Takto poskytnutou zálohovou platbu následně příjemce vyúčtuje.</w:t>
      </w:r>
    </w:p>
  </w:footnote>
  <w:footnote w:id="23">
    <w:p w14:paraId="4C97529C" w14:textId="00DD5E2D" w:rsidR="00E237FE" w:rsidRDefault="00E237FE" w:rsidP="004E0165">
      <w:pPr>
        <w:pStyle w:val="Textpoznpodarou"/>
        <w:ind w:left="284" w:hanging="284"/>
      </w:pPr>
      <w:r>
        <w:rPr>
          <w:rStyle w:val="Znakapoznpodarou"/>
        </w:rPr>
        <w:footnoteRef/>
      </w:r>
      <w:r>
        <w:t xml:space="preserve"> </w:t>
      </w:r>
      <w:r>
        <w:tab/>
      </w:r>
      <w:r w:rsidRPr="004E0165">
        <w:t xml:space="preserve">Postup, kdy příjemce může předložit žádost o platbu až po realizaci projektových aktivit (nebo jejich části) se současným doložením příslušných dokladů, </w:t>
      </w:r>
      <w:r>
        <w:t xml:space="preserve">jimiž </w:t>
      </w:r>
      <w:r w:rsidRPr="004E0165">
        <w:t>prok</w:t>
      </w:r>
      <w:r>
        <w:t>áže</w:t>
      </w:r>
      <w:r w:rsidRPr="004E0165">
        <w:t xml:space="preserve"> úhradu vynaložených výdajů z vlastních prostředků.</w:t>
      </w:r>
    </w:p>
  </w:footnote>
  <w:footnote w:id="24">
    <w:p w14:paraId="3CACC3AE" w14:textId="145692E3" w:rsidR="00E237FE" w:rsidRPr="003E38D5" w:rsidRDefault="00E237FE" w:rsidP="00900E32">
      <w:pPr>
        <w:pStyle w:val="Textpoznpodarou"/>
        <w:ind w:left="284" w:hanging="284"/>
        <w:rPr>
          <w:b/>
        </w:rPr>
      </w:pPr>
      <w:r>
        <w:rPr>
          <w:rStyle w:val="Znakapoznpodarou"/>
        </w:rPr>
        <w:footnoteRef/>
      </w:r>
      <w:r>
        <w:t xml:space="preserve"> </w:t>
      </w:r>
      <w:r>
        <w:tab/>
      </w:r>
      <w:r w:rsidRPr="00900E32">
        <w:t>V dokumentaci podprogramu MMR je užívána terminologie „uznatelný náklad“, v dokumentaci programu SFP</w:t>
      </w:r>
      <w:r>
        <w:t>I</w:t>
      </w:r>
      <w:r w:rsidRPr="00900E32">
        <w:t xml:space="preserve"> je ustálena terminologie „způsobilý náklad“. </w:t>
      </w:r>
      <w:r w:rsidRPr="003E38D5">
        <w:rPr>
          <w:b/>
        </w:rPr>
        <w:t>Vzhledem k</w:t>
      </w:r>
      <w:r>
        <w:rPr>
          <w:b/>
        </w:rPr>
        <w:t xml:space="preserve"> tomu</w:t>
      </w:r>
      <w:r w:rsidRPr="003E38D5">
        <w:rPr>
          <w:b/>
        </w:rPr>
        <w:t xml:space="preserve">, že NKÚ ověřoval faktické vynakládání peněžních prostředků, je pro účely tohoto kontrolního závěru používán sjednocený termín „způsobilý výdaj“, a to jak pro projekty </w:t>
      </w:r>
      <w:r>
        <w:rPr>
          <w:b/>
        </w:rPr>
        <w:t xml:space="preserve">podprogramu </w:t>
      </w:r>
      <w:r w:rsidRPr="003E38D5">
        <w:rPr>
          <w:b/>
        </w:rPr>
        <w:t xml:space="preserve">MMR, tak pro projekty </w:t>
      </w:r>
      <w:r>
        <w:rPr>
          <w:b/>
        </w:rPr>
        <w:t xml:space="preserve">programu </w:t>
      </w:r>
      <w:r w:rsidRPr="003E38D5">
        <w:rPr>
          <w:b/>
        </w:rPr>
        <w:t>SFPI.</w:t>
      </w:r>
    </w:p>
  </w:footnote>
  <w:footnote w:id="25">
    <w:p w14:paraId="2FC91CAF" w14:textId="08AC70FA" w:rsidR="00E237FE" w:rsidRDefault="00E237FE" w:rsidP="00C2625E">
      <w:pPr>
        <w:pStyle w:val="Textpoznpodarou"/>
        <w:ind w:left="284" w:hanging="284"/>
      </w:pPr>
      <w:r>
        <w:rPr>
          <w:rStyle w:val="Znakapoznpodarou"/>
        </w:rPr>
        <w:footnoteRef/>
      </w:r>
      <w:r>
        <w:t xml:space="preserve"> </w:t>
      </w:r>
      <w:r>
        <w:tab/>
        <w:t xml:space="preserve">SFPI dosud schválil k financování 16 projektů, z toho 9 projektů má uzavřenou jak dotační, tak úvěrovou smlouvu. Celkově bylo uzavřeno 25 smluv za účelem regenerace 16 brownfieldů. Do konce roku 2024 předpokládá SFPI uzavření dalších smluv tak, aby byl naplněn cíl programu </w:t>
      </w:r>
      <w:r>
        <w:rPr>
          <w:i/>
        </w:rPr>
        <w:t>Brownfieldy II</w:t>
      </w:r>
      <w:r w:rsidRPr="00A26EBC">
        <w:rPr>
          <w:i/>
        </w:rPr>
        <w:t>.</w:t>
      </w:r>
      <w:r>
        <w:rPr>
          <w:i/>
        </w:rPr>
        <w:t xml:space="preserve"> </w:t>
      </w:r>
      <w:r>
        <w:t>uzavřít celkem 44 smluv.</w:t>
      </w:r>
    </w:p>
  </w:footnote>
  <w:footnote w:id="26">
    <w:p w14:paraId="39C3AE79" w14:textId="6E8DC78B" w:rsidR="00E237FE" w:rsidRPr="00A26EBC" w:rsidRDefault="00E237FE" w:rsidP="00FD10D8">
      <w:pPr>
        <w:pStyle w:val="Textpoznpodarou"/>
        <w:ind w:left="284" w:hanging="284"/>
        <w:rPr>
          <w:i/>
        </w:rPr>
      </w:pPr>
      <w:r>
        <w:rPr>
          <w:rStyle w:val="Znakapoznpodarou"/>
        </w:rPr>
        <w:footnoteRef/>
      </w:r>
      <w:r>
        <w:t xml:space="preserve"> </w:t>
      </w:r>
      <w:r>
        <w:tab/>
        <w:t>V</w:t>
      </w:r>
      <w:r w:rsidRPr="00FD10D8">
        <w:t xml:space="preserve">šechny žádosti schválené k financování v rámci podprogramu MMR </w:t>
      </w:r>
      <w:r w:rsidRPr="00FD10D8">
        <w:rPr>
          <w:i/>
        </w:rPr>
        <w:t>Brownfieldy I.</w:t>
      </w:r>
      <w:r w:rsidRPr="00FD10D8">
        <w:t xml:space="preserve"> i programu SFPI </w:t>
      </w:r>
      <w:r w:rsidRPr="00FD10D8">
        <w:rPr>
          <w:i/>
        </w:rPr>
        <w:t>Brownfieldy II</w:t>
      </w:r>
      <w:r w:rsidRPr="00A26EBC">
        <w:rPr>
          <w:i/>
        </w:rPr>
        <w:t>.</w:t>
      </w:r>
    </w:p>
  </w:footnote>
  <w:footnote w:id="27">
    <w:p w14:paraId="4B6860C4" w14:textId="39C3054F" w:rsidR="00E237FE" w:rsidRDefault="00E237FE" w:rsidP="003E38D5">
      <w:pPr>
        <w:pStyle w:val="Textpoznpodarou"/>
        <w:ind w:left="284" w:hanging="284"/>
      </w:pPr>
      <w:r>
        <w:rPr>
          <w:rStyle w:val="Znakapoznpodarou"/>
        </w:rPr>
        <w:footnoteRef/>
      </w:r>
      <w:r>
        <w:t xml:space="preserve"> </w:t>
      </w:r>
      <w:r>
        <w:tab/>
        <w:t xml:space="preserve">SFPI uvedl závazek ve smlouvách o poskytnutí dotace, MMR uvedlo závazek v rozhodnutích o poskytnutí dotace, avšak jen u některých příjemců a navíc nejednotným způsobem. </w:t>
      </w:r>
    </w:p>
  </w:footnote>
  <w:footnote w:id="28">
    <w:p w14:paraId="50EE3ABE" w14:textId="2E904B38" w:rsidR="00E237FE" w:rsidRDefault="00E237FE" w:rsidP="00371028">
      <w:pPr>
        <w:pStyle w:val="Textpoznpodarou"/>
        <w:ind w:left="284" w:hanging="284"/>
      </w:pPr>
      <w:r>
        <w:rPr>
          <w:rStyle w:val="Znakapoznpodarou"/>
        </w:rPr>
        <w:footnoteRef/>
      </w:r>
      <w:r>
        <w:t xml:space="preserve"> </w:t>
      </w:r>
      <w:r>
        <w:tab/>
        <w:t xml:space="preserve">Podpora je </w:t>
      </w:r>
      <w:r w:rsidRPr="00371028">
        <w:t>určen</w:t>
      </w:r>
      <w:r>
        <w:t xml:space="preserve">a </w:t>
      </w:r>
      <w:r w:rsidRPr="00371028">
        <w:t xml:space="preserve">pro </w:t>
      </w:r>
      <w:r>
        <w:t>ÚSC a t</w:t>
      </w:r>
      <w:r w:rsidRPr="00371028">
        <w:t>aké pro právnické osoby</w:t>
      </w:r>
      <w:r>
        <w:t xml:space="preserve"> na </w:t>
      </w:r>
      <w:r w:rsidRPr="00371028">
        <w:t>rekonstrukc</w:t>
      </w:r>
      <w:r>
        <w:t xml:space="preserve">i </w:t>
      </w:r>
      <w:r w:rsidRPr="00371028">
        <w:t xml:space="preserve">stávajících staveb v zanedbaných areálech. V menší míře </w:t>
      </w:r>
      <w:r>
        <w:t xml:space="preserve">jdou </w:t>
      </w:r>
      <w:r w:rsidRPr="00371028">
        <w:t>dotace na demolici technicky nebo jinak nevyhovujících objektů a výstavbu energeticky úsporných novostaveb.</w:t>
      </w:r>
      <w:r>
        <w:t xml:space="preserve"> J</w:t>
      </w:r>
      <w:r w:rsidRPr="00371028">
        <w:t xml:space="preserve">e </w:t>
      </w:r>
      <w:r>
        <w:t xml:space="preserve">rovněž </w:t>
      </w:r>
      <w:r w:rsidRPr="00371028">
        <w:t>možné podpořit zalesnění</w:t>
      </w:r>
      <w:r>
        <w:t xml:space="preserve"> vybraných území</w:t>
      </w:r>
      <w:r w:rsidRPr="00371028">
        <w:t>, kter</w:t>
      </w:r>
      <w:r>
        <w:t>á</w:t>
      </w:r>
      <w:r w:rsidRPr="00371028">
        <w:t xml:space="preserve"> bud</w:t>
      </w:r>
      <w:r>
        <w:t>ou</w:t>
      </w:r>
      <w:r w:rsidRPr="00371028">
        <w:t xml:space="preserve"> sloužit jako tzv. přírodní úložiště uhlíku.</w:t>
      </w:r>
    </w:p>
  </w:footnote>
  <w:footnote w:id="29">
    <w:p w14:paraId="18A9FF40" w14:textId="116E008C" w:rsidR="00E237FE" w:rsidRDefault="00E237FE" w:rsidP="003C6592">
      <w:pPr>
        <w:pStyle w:val="Textpoznpodarou"/>
        <w:ind w:left="284" w:hanging="284"/>
      </w:pPr>
      <w:r>
        <w:rPr>
          <w:rStyle w:val="Znakapoznpodarou"/>
        </w:rPr>
        <w:footnoteRef/>
      </w:r>
      <w:r>
        <w:t xml:space="preserve"> </w:t>
      </w:r>
      <w:r>
        <w:tab/>
        <w:t xml:space="preserve">„Vlastníkem“ příslušné komponenty </w:t>
      </w:r>
      <w:r w:rsidRPr="00A26EBC">
        <w:rPr>
          <w:i/>
          <w:iCs/>
        </w:rPr>
        <w:t>Národní</w:t>
      </w:r>
      <w:r>
        <w:rPr>
          <w:i/>
          <w:iCs/>
        </w:rPr>
        <w:t>ho</w:t>
      </w:r>
      <w:r w:rsidRPr="00A26EBC">
        <w:rPr>
          <w:i/>
          <w:iCs/>
        </w:rPr>
        <w:t xml:space="preserve"> plánu obnovy</w:t>
      </w:r>
      <w:r>
        <w:t xml:space="preserve"> je </w:t>
      </w:r>
      <w:r w:rsidRPr="001A301A">
        <w:t>subjekt odpovědný za implementaci, dosahování cílů, milníků a dalších požadavků, vč. nastavení komponent</w:t>
      </w:r>
      <w:r>
        <w:t>,</w:t>
      </w:r>
      <w:r w:rsidRPr="001A301A">
        <w:t xml:space="preserve"> a </w:t>
      </w:r>
      <w:r>
        <w:t xml:space="preserve">za </w:t>
      </w:r>
      <w:r w:rsidRPr="001A301A">
        <w:t>realizac</w:t>
      </w:r>
      <w:r>
        <w:t>i</w:t>
      </w:r>
      <w:r w:rsidRPr="001A301A">
        <w:t>.</w:t>
      </w:r>
    </w:p>
  </w:footnote>
  <w:footnote w:id="30">
    <w:p w14:paraId="05639E64" w14:textId="3B6E9544" w:rsidR="00E237FE" w:rsidRPr="00B43549" w:rsidRDefault="00E237FE" w:rsidP="00CE25DC">
      <w:pPr>
        <w:pStyle w:val="Textpoznpodarou"/>
        <w:ind w:left="284" w:hanging="284"/>
      </w:pPr>
      <w:r w:rsidRPr="00B43549">
        <w:rPr>
          <w:rStyle w:val="Znakapoznpodarou"/>
        </w:rPr>
        <w:footnoteRef/>
      </w:r>
      <w:r w:rsidRPr="00B43549">
        <w:t xml:space="preserve"> </w:t>
      </w:r>
      <w:r>
        <w:tab/>
      </w:r>
      <w:r w:rsidRPr="00B43549">
        <w:t>Dle ustanovení § 2 písm. o) zákona č. 320/2001 Sb.</w:t>
      </w:r>
    </w:p>
  </w:footnote>
  <w:footnote w:id="31">
    <w:p w14:paraId="59C007A4" w14:textId="1C6128B0" w:rsidR="00E237FE" w:rsidRPr="00B43549" w:rsidRDefault="00E237FE" w:rsidP="00CE25DC">
      <w:pPr>
        <w:pStyle w:val="Textpoznpodarou"/>
        <w:ind w:left="284" w:hanging="284"/>
      </w:pPr>
      <w:r w:rsidRPr="00B43549">
        <w:rPr>
          <w:rStyle w:val="Znakapoznpodarou"/>
        </w:rPr>
        <w:footnoteRef/>
      </w:r>
      <w:r w:rsidRPr="00B43549">
        <w:t xml:space="preserve"> </w:t>
      </w:r>
      <w:r>
        <w:tab/>
      </w:r>
      <w:r w:rsidRPr="00B43549">
        <w:t>Dle ustanovení § 2 písm. m) zákona č. 320/2001 Sb.</w:t>
      </w:r>
    </w:p>
  </w:footnote>
  <w:footnote w:id="32">
    <w:p w14:paraId="36F209F4" w14:textId="4417C50A" w:rsidR="00E237FE" w:rsidRDefault="00E237FE" w:rsidP="00CE25DC">
      <w:pPr>
        <w:pStyle w:val="Textpoznpodarou"/>
        <w:ind w:left="284" w:hanging="284"/>
      </w:pPr>
      <w:r>
        <w:rPr>
          <w:rStyle w:val="Znakapoznpodarou"/>
        </w:rPr>
        <w:footnoteRef/>
      </w:r>
      <w:r>
        <w:t xml:space="preserve"> </w:t>
      </w:r>
      <w:r>
        <w:tab/>
        <w:t xml:space="preserve">Základním kontrolním vzorkem bylo 14 projektů z podprogramu MMR a 5 projektů z programu SFPI, které byly ukončeny a vyčerpaly přidělené dotační prostředky. </w:t>
      </w:r>
    </w:p>
  </w:footnote>
  <w:footnote w:id="33">
    <w:p w14:paraId="7E749447" w14:textId="50CCB346" w:rsidR="00E237FE" w:rsidRDefault="00E237FE" w:rsidP="00CE25DC">
      <w:pPr>
        <w:pStyle w:val="Textpoznpodarou"/>
        <w:ind w:left="284" w:hanging="284"/>
      </w:pPr>
      <w:r>
        <w:rPr>
          <w:rStyle w:val="Znakapoznpodarou"/>
        </w:rPr>
        <w:footnoteRef/>
      </w:r>
      <w:r>
        <w:t xml:space="preserve"> </w:t>
      </w:r>
      <w:r>
        <w:tab/>
        <w:t>Rozšířeným kontrolním vzorkem byl základní vzorek 19 projektů rozšířený o další úspěšné i neúspěšné žádosti o podporu; vzorek byl rozšířen zejména pro účely ověření oblasti hodnocení a výběru projektů jak u MMR (13 dalších projektů), tak u SFPI (3 projekty).</w:t>
      </w:r>
    </w:p>
  </w:footnote>
  <w:footnote w:id="34">
    <w:p w14:paraId="1F8F6A27" w14:textId="3EA9B54E" w:rsidR="00E237FE" w:rsidRDefault="00E237FE" w:rsidP="001E0F8F">
      <w:pPr>
        <w:pStyle w:val="Textpoznpodarou"/>
        <w:ind w:left="284" w:hanging="284"/>
      </w:pPr>
      <w:r>
        <w:rPr>
          <w:rStyle w:val="Znakapoznpodarou"/>
        </w:rPr>
        <w:footnoteRef/>
      </w:r>
      <w:r>
        <w:t xml:space="preserve"> </w:t>
      </w:r>
      <w:r>
        <w:tab/>
        <w:t xml:space="preserve">Zákon č. 134/2016 Sb. </w:t>
      </w:r>
    </w:p>
  </w:footnote>
  <w:footnote w:id="35">
    <w:p w14:paraId="40386AB0" w14:textId="58065D71" w:rsidR="00E237FE" w:rsidRDefault="00E237FE" w:rsidP="00780F69">
      <w:pPr>
        <w:pStyle w:val="Textpoznpodarou"/>
        <w:ind w:left="284" w:hanging="284"/>
      </w:pPr>
      <w:r>
        <w:rPr>
          <w:rStyle w:val="Znakapoznpodarou"/>
        </w:rPr>
        <w:footnoteRef/>
      </w:r>
      <w:r>
        <w:t xml:space="preserve"> </w:t>
      </w:r>
      <w:r>
        <w:tab/>
      </w:r>
      <w:r w:rsidRPr="00780F69">
        <w:t>Obsahem opatření mělo být posouzení možnosti vzniku PPP projektů (například cenově dostupného bydlení), stanovení pilotních projektů a jejich příprava ze strany veřejné správy.</w:t>
      </w:r>
    </w:p>
  </w:footnote>
  <w:footnote w:id="36">
    <w:p w14:paraId="650404F1" w14:textId="27ABC6F9" w:rsidR="00E237FE" w:rsidRDefault="00E237FE" w:rsidP="005463D1">
      <w:pPr>
        <w:pStyle w:val="Textpoznpodarou"/>
        <w:ind w:left="284" w:hanging="284"/>
      </w:pPr>
      <w:r>
        <w:rPr>
          <w:rStyle w:val="Znakapoznpodarou"/>
        </w:rPr>
        <w:footnoteRef/>
      </w:r>
      <w:r>
        <w:t xml:space="preserve"> </w:t>
      </w:r>
      <w:r>
        <w:tab/>
      </w:r>
      <w:r w:rsidRPr="005463D1">
        <w:t xml:space="preserve">NSRB uvádí </w:t>
      </w:r>
      <w:r>
        <w:t>v souvislosti se</w:t>
      </w:r>
      <w:r w:rsidRPr="005463D1">
        <w:t xml:space="preserve"> specifickým</w:t>
      </w:r>
      <w:r>
        <w:t>i</w:t>
      </w:r>
      <w:r w:rsidRPr="005463D1">
        <w:t xml:space="preserve"> brownfield</w:t>
      </w:r>
      <w:r>
        <w:t>y</w:t>
      </w:r>
      <w:r w:rsidRPr="005463D1">
        <w:t xml:space="preserve"> nutnou součinnost několika dotačních titulů vedoucích k</w:t>
      </w:r>
      <w:r>
        <w:t> </w:t>
      </w:r>
      <w:r w:rsidRPr="005463D1">
        <w:t>multifunkčnosti využití objektů</w:t>
      </w:r>
      <w:r>
        <w:t>, neboť se jedná o rozsáhlá území s větším množstvím objektů a ploch (areály s nadlokálním krajským významem)</w:t>
      </w:r>
      <w:r w:rsidRPr="005463D1">
        <w:t xml:space="preserve">. </w:t>
      </w:r>
    </w:p>
  </w:footnote>
  <w:footnote w:id="37">
    <w:p w14:paraId="06FEF429" w14:textId="65C2EDF7" w:rsidR="00E237FE" w:rsidRDefault="00E237FE" w:rsidP="00631794">
      <w:pPr>
        <w:pStyle w:val="Textpoznpodarou"/>
        <w:ind w:left="284" w:hanging="284"/>
      </w:pPr>
      <w:r>
        <w:rPr>
          <w:rStyle w:val="Znakapoznpodarou"/>
        </w:rPr>
        <w:footnoteRef/>
      </w:r>
      <w:r>
        <w:t xml:space="preserve"> </w:t>
      </w:r>
      <w:r>
        <w:tab/>
        <w:t>Komplexní o</w:t>
      </w:r>
      <w:r w:rsidRPr="00631794">
        <w:t>patření spočívalo v zařazení brownfieldů do sledovaných jevů v územně analytických podkladech a metodické podpoře naplňování údajů o brownfieldech v územně analytických podkladech, dále v zajištění předávání dat a informací mezi úřady územního plánování, krajskými odbory rozvoje a Agenturou CzechInvest a také v nastavení průběžného sdílení dat z</w:t>
      </w:r>
      <w:r>
        <w:t> NDB.</w:t>
      </w:r>
    </w:p>
  </w:footnote>
  <w:footnote w:id="38">
    <w:p w14:paraId="701C0DE3" w14:textId="0F347C2C" w:rsidR="00E237FE" w:rsidRDefault="00E237FE" w:rsidP="00315661">
      <w:pPr>
        <w:pStyle w:val="Textpoznpodarou"/>
        <w:ind w:left="284" w:hanging="284"/>
      </w:pPr>
      <w:r>
        <w:rPr>
          <w:rStyle w:val="Znakapoznpodarou"/>
        </w:rPr>
        <w:footnoteRef/>
      </w:r>
      <w:r>
        <w:t xml:space="preserve"> </w:t>
      </w:r>
      <w:r>
        <w:tab/>
        <w:t xml:space="preserve">Plnění zbývající části opatření spočívající v průběžném sdílení dat z NDB nebylo hodnoceno z důvodu odložení účinnosti nového stavebního zákona a také z důvodu odložení zákonného mandátu pro </w:t>
      </w:r>
      <w:r w:rsidRPr="00A26EBC">
        <w:t xml:space="preserve">zprovoznění </w:t>
      </w:r>
      <w:hyperlink r:id="rId1" w:history="1">
        <w:r w:rsidRPr="00A26EBC">
          <w:rPr>
            <w:rStyle w:val="Hypertextovodkaz"/>
            <w:i/>
            <w:iCs/>
          </w:rPr>
          <w:t>Národního geoportálu územního plánování</w:t>
        </w:r>
      </w:hyperlink>
      <w:r w:rsidRPr="00A26EBC">
        <w:t>,</w:t>
      </w:r>
      <w:r>
        <w:t xml:space="preserve"> který je centrálním nástrojem pro digitalizaci územního plánování a je součástí komplexního procesu digitalizace stavebního řízení. </w:t>
      </w:r>
    </w:p>
  </w:footnote>
  <w:footnote w:id="39">
    <w:p w14:paraId="55E3C9A7" w14:textId="6FA9AD31" w:rsidR="00E237FE" w:rsidRPr="00B84DAD" w:rsidRDefault="00E237FE" w:rsidP="000F3E5A">
      <w:pPr>
        <w:pStyle w:val="Textpoznpodarou"/>
        <w:ind w:left="284" w:hanging="284"/>
        <w:rPr>
          <w:color w:val="auto"/>
        </w:rPr>
      </w:pPr>
      <w:r>
        <w:rPr>
          <w:rStyle w:val="Znakapoznpodarou"/>
        </w:rPr>
        <w:footnoteRef/>
      </w:r>
      <w:r>
        <w:t xml:space="preserve"> </w:t>
      </w:r>
      <w:r>
        <w:tab/>
      </w:r>
      <w:r w:rsidRPr="00B84DAD">
        <w:rPr>
          <w:color w:val="auto"/>
        </w:rPr>
        <w:t>MMR plní tato opatření ve společné odpovědnosti s Ministerstvem průmyslu a obchodu, Agenturou CzechInvest, Ministerstvem životního prostředí a Ministerstvem zemědělství.</w:t>
      </w:r>
    </w:p>
  </w:footnote>
  <w:footnote w:id="40">
    <w:p w14:paraId="14527336" w14:textId="324DF767" w:rsidR="00E237FE" w:rsidRPr="00B84DAD" w:rsidRDefault="00E237FE" w:rsidP="004E2A8C">
      <w:pPr>
        <w:pStyle w:val="Textpoznpodarou"/>
        <w:ind w:left="284" w:hanging="284"/>
        <w:rPr>
          <w:color w:val="auto"/>
        </w:rPr>
      </w:pPr>
      <w:r w:rsidRPr="00B84DAD">
        <w:rPr>
          <w:rStyle w:val="Znakapoznpodarou"/>
          <w:color w:val="auto"/>
        </w:rPr>
        <w:footnoteRef/>
      </w:r>
      <w:r w:rsidRPr="00B84DAD">
        <w:rPr>
          <w:color w:val="auto"/>
        </w:rPr>
        <w:t xml:space="preserve"> </w:t>
      </w:r>
      <w:r w:rsidRPr="00B84DAD">
        <w:rPr>
          <w:color w:val="auto"/>
        </w:rPr>
        <w:tab/>
        <w:t>MMR plnilo opatření jednak svo</w:t>
      </w:r>
      <w:r>
        <w:rPr>
          <w:color w:val="auto"/>
        </w:rPr>
        <w:t>u</w:t>
      </w:r>
      <w:r w:rsidRPr="00B84DAD">
        <w:rPr>
          <w:color w:val="auto"/>
        </w:rPr>
        <w:t xml:space="preserve"> pravidelnou účastí při jednání</w:t>
      </w:r>
      <w:r>
        <w:rPr>
          <w:color w:val="auto"/>
        </w:rPr>
        <w:t>ch</w:t>
      </w:r>
      <w:r w:rsidRPr="00B84DAD">
        <w:rPr>
          <w:color w:val="auto"/>
        </w:rPr>
        <w:t xml:space="preserve"> mezirezortní pracovní skupiny</w:t>
      </w:r>
      <w:r>
        <w:rPr>
          <w:color w:val="auto"/>
        </w:rPr>
        <w:t>,</w:t>
      </w:r>
      <w:r w:rsidRPr="00B84DAD">
        <w:rPr>
          <w:color w:val="auto"/>
        </w:rPr>
        <w:t xml:space="preserve"> </w:t>
      </w:r>
      <w:r>
        <w:rPr>
          <w:color w:val="auto"/>
        </w:rPr>
        <w:t>jednak</w:t>
      </w:r>
      <w:r w:rsidRPr="00B84DAD">
        <w:rPr>
          <w:color w:val="auto"/>
        </w:rPr>
        <w:t xml:space="preserve"> zahrnulo problematiku brownfieldů do několika strategií, včetně např. </w:t>
      </w:r>
      <w:r w:rsidRPr="00A26EBC">
        <w:rPr>
          <w:i/>
          <w:iCs/>
          <w:color w:val="auto"/>
        </w:rPr>
        <w:t>Strategie regionálního rozvoje ČR 2021+</w:t>
      </w:r>
      <w:r w:rsidRPr="00B84DAD">
        <w:rPr>
          <w:color w:val="auto"/>
        </w:rPr>
        <w:t xml:space="preserve"> nebo koncepce </w:t>
      </w:r>
      <w:r w:rsidRPr="00A26EBC">
        <w:rPr>
          <w:i/>
          <w:iCs/>
          <w:color w:val="auto"/>
        </w:rPr>
        <w:t>Smart Cities</w:t>
      </w:r>
      <w:r w:rsidRPr="00B84DAD">
        <w:rPr>
          <w:color w:val="auto"/>
        </w:rPr>
        <w:t>.</w:t>
      </w:r>
    </w:p>
  </w:footnote>
  <w:footnote w:id="41">
    <w:p w14:paraId="34738ADA" w14:textId="6803D2A8" w:rsidR="00E237FE" w:rsidRPr="00B84DAD" w:rsidRDefault="00E237FE" w:rsidP="003F1EF8">
      <w:pPr>
        <w:pStyle w:val="Textpoznpodarou"/>
        <w:ind w:left="284" w:hanging="284"/>
        <w:rPr>
          <w:color w:val="auto"/>
        </w:rPr>
      </w:pPr>
      <w:r w:rsidRPr="00B84DAD">
        <w:rPr>
          <w:rStyle w:val="Znakapoznpodarou"/>
          <w:color w:val="auto"/>
        </w:rPr>
        <w:footnoteRef/>
      </w:r>
      <w:r w:rsidRPr="00B84DAD">
        <w:rPr>
          <w:color w:val="auto"/>
        </w:rPr>
        <w:t xml:space="preserve"> </w:t>
      </w:r>
      <w:r w:rsidRPr="00B84DAD">
        <w:rPr>
          <w:color w:val="auto"/>
        </w:rPr>
        <w:tab/>
        <w:t>Předpoklady pro nápravu tohoto stavu by měly být vytvořeny se zavedením centrálního informačního systému územního plánování po 1. červenci 2024 v souvislosti s předpokládanou účinností příslušných ustanovení zákona č. 283/2021 Sb., stavební zákon.</w:t>
      </w:r>
    </w:p>
  </w:footnote>
  <w:footnote w:id="42">
    <w:p w14:paraId="243B2FD7" w14:textId="082F4940" w:rsidR="00E237FE" w:rsidRDefault="00E237FE" w:rsidP="00D869DD">
      <w:pPr>
        <w:pStyle w:val="Textpoznpodarou"/>
        <w:ind w:left="284" w:hanging="284"/>
      </w:pPr>
      <w:r>
        <w:rPr>
          <w:rStyle w:val="Znakapoznpodarou"/>
        </w:rPr>
        <w:footnoteRef/>
      </w:r>
      <w:r>
        <w:t xml:space="preserve"> </w:t>
      </w:r>
      <w:r>
        <w:tab/>
      </w:r>
      <w:r w:rsidRPr="00B84DAD">
        <w:rPr>
          <w:color w:val="auto"/>
        </w:rPr>
        <w:t xml:space="preserve">Schválen </w:t>
      </w:r>
      <w:bookmarkStart w:id="14" w:name="_Hlk164842632"/>
      <w:r w:rsidRPr="00B84DAD">
        <w:rPr>
          <w:color w:val="auto"/>
        </w:rPr>
        <w:t>usnesením vlády ČR ze dne 10. července 2017 č. 503.</w:t>
      </w:r>
    </w:p>
    <w:bookmarkEnd w:id="14"/>
  </w:footnote>
  <w:footnote w:id="43">
    <w:p w14:paraId="477A0B03" w14:textId="7418EE60" w:rsidR="00E237FE" w:rsidRDefault="00E237FE" w:rsidP="003E5498">
      <w:pPr>
        <w:pStyle w:val="Textpoznpodarou"/>
        <w:ind w:left="284" w:hanging="284"/>
      </w:pPr>
      <w:r>
        <w:rPr>
          <w:rStyle w:val="Znakapoznpodarou"/>
        </w:rPr>
        <w:footnoteRef/>
      </w:r>
      <w:r>
        <w:t xml:space="preserve"> </w:t>
      </w:r>
      <w:r>
        <w:tab/>
      </w:r>
      <w:r w:rsidRPr="00A26EBC">
        <w:rPr>
          <w:i/>
          <w:color w:val="auto"/>
        </w:rPr>
        <w:t>Národní databáze brownfieldů</w:t>
      </w:r>
      <w:r w:rsidRPr="00B84DAD">
        <w:rPr>
          <w:color w:val="auto"/>
        </w:rPr>
        <w:t xml:space="preserve"> – </w:t>
      </w:r>
      <w:r w:rsidRPr="0034403A">
        <w:rPr>
          <w:i/>
          <w:color w:val="auto"/>
        </w:rPr>
        <w:t>geografické členění</w:t>
      </w:r>
      <w:r w:rsidRPr="00B84DAD">
        <w:rPr>
          <w:color w:val="auto"/>
        </w:rPr>
        <w:t xml:space="preserve">: „Počet brownfieldů dle krajů“ na webové stránce </w:t>
      </w:r>
      <w:hyperlink r:id="rId2" w:anchor="kapitola-02" w:history="1">
        <w:r w:rsidRPr="00BD4792">
          <w:rPr>
            <w:rStyle w:val="Hypertextovodkaz"/>
          </w:rPr>
          <w:t>https://www.brownfieldy.cz/o-brownfieldech/#kapitola-02</w:t>
        </w:r>
      </w:hyperlink>
      <w:r>
        <w:t>.</w:t>
      </w:r>
    </w:p>
  </w:footnote>
  <w:footnote w:id="44">
    <w:p w14:paraId="20BC0C33" w14:textId="7B7DDAE9" w:rsidR="00E237FE" w:rsidRDefault="00E237FE" w:rsidP="00FC155C">
      <w:pPr>
        <w:pStyle w:val="Textpoznpodarou"/>
        <w:ind w:left="284" w:hanging="284"/>
      </w:pPr>
      <w:r>
        <w:rPr>
          <w:rStyle w:val="Znakapoznpodarou"/>
        </w:rPr>
        <w:footnoteRef/>
      </w:r>
      <w:r>
        <w:t xml:space="preserve"> </w:t>
      </w:r>
      <w:r>
        <w:tab/>
        <w:t xml:space="preserve">MMR stanovilo dobu udržitelnosti na </w:t>
      </w:r>
      <w:r w:rsidRPr="001C4E4E">
        <w:t xml:space="preserve">5 let od ukončení realizace </w:t>
      </w:r>
      <w:r>
        <w:t xml:space="preserve">projektu a SFPI stanovil tuto dobu na 10 let </w:t>
      </w:r>
      <w:r w:rsidRPr="00A1637F">
        <w:t>od uvedení posledního občanského vybavení do provozu</w:t>
      </w:r>
      <w:r>
        <w:t>.</w:t>
      </w:r>
    </w:p>
  </w:footnote>
  <w:footnote w:id="45">
    <w:p w14:paraId="5969624D" w14:textId="56B10551" w:rsidR="00E237FE" w:rsidRDefault="00E237FE" w:rsidP="00FB6E97">
      <w:pPr>
        <w:pStyle w:val="Textpoznpodarou"/>
        <w:ind w:left="284" w:hanging="284"/>
      </w:pPr>
      <w:r>
        <w:rPr>
          <w:rStyle w:val="Znakapoznpodarou"/>
        </w:rPr>
        <w:footnoteRef/>
      </w:r>
      <w:r>
        <w:t xml:space="preserve"> </w:t>
      </w:r>
      <w:r>
        <w:tab/>
        <w:t xml:space="preserve">K datu 31. 3. 2024 obsahovala NDB celkem 4 349 registrovaných brownfieldů (zveřejněno na webové stránce </w:t>
      </w:r>
      <w:hyperlink r:id="rId3" w:anchor="kapitola-02" w:history="1">
        <w:r w:rsidRPr="00876AA9">
          <w:rPr>
            <w:rStyle w:val="Hypertextovodkaz"/>
          </w:rPr>
          <w:t>https://www.brownfieldy.cz/o-brownfieldech/#kapitola-02</w:t>
        </w:r>
      </w:hyperlink>
      <w:r>
        <w:t xml:space="preserve">). V současné době provádí Agentura CzechInvest </w:t>
      </w:r>
      <w:bookmarkStart w:id="17" w:name="_Hlk166564191"/>
      <w:r>
        <w:t xml:space="preserve">aktualizaci databáze a vyřazuje z ní revitalizované lokality či lokality, které neodpovídají stanoveným definicím brownfieldu (např. jsou využívány). </w:t>
      </w:r>
      <w:bookmarkEnd w:id="17"/>
      <w:r>
        <w:t xml:space="preserve">Výstupem aktualizace by měla být nová databáze, která sjednotí více zdrojů a bude zpracována v prostředí </w:t>
      </w:r>
      <w:r w:rsidRPr="00A26EBC">
        <w:rPr>
          <w:i/>
          <w:iCs/>
        </w:rPr>
        <w:t>Geografického informačního systému</w:t>
      </w:r>
      <w:r>
        <w:t xml:space="preserve"> (GIS). </w:t>
      </w:r>
    </w:p>
  </w:footnote>
  <w:footnote w:id="46">
    <w:p w14:paraId="5354119E" w14:textId="26E0662D" w:rsidR="00E237FE" w:rsidRDefault="00E237FE" w:rsidP="00607F2A">
      <w:pPr>
        <w:pStyle w:val="Textpoznpodarou"/>
        <w:ind w:left="284" w:hanging="284"/>
      </w:pPr>
      <w:r>
        <w:rPr>
          <w:rStyle w:val="Znakapoznpodarou"/>
        </w:rPr>
        <w:footnoteRef/>
      </w:r>
      <w:r>
        <w:t xml:space="preserve"> </w:t>
      </w:r>
      <w:r>
        <w:tab/>
      </w:r>
      <w:r w:rsidRPr="00A26EBC">
        <w:rPr>
          <w:i/>
          <w:iCs/>
        </w:rPr>
        <w:t>Příručka pro žadatele o podporu na revitalizaci brownfieldů</w:t>
      </w:r>
      <w:r w:rsidRPr="005F5E22">
        <w:t xml:space="preserve"> (</w:t>
      </w:r>
      <w:r>
        <w:t xml:space="preserve">dále též „Příručka pro žadatele“) </w:t>
      </w:r>
      <w:r w:rsidRPr="005F5E22">
        <w:t>pro program</w:t>
      </w:r>
      <w:r>
        <w:t xml:space="preserve"> SFPI </w:t>
      </w:r>
      <w:r w:rsidRPr="005F5E22">
        <w:rPr>
          <w:i/>
        </w:rPr>
        <w:t>Brownfieldy</w:t>
      </w:r>
      <w:r>
        <w:rPr>
          <w:i/>
        </w:rPr>
        <w:t xml:space="preserve"> II</w:t>
      </w:r>
      <w:r w:rsidRPr="00A26EBC">
        <w:rPr>
          <w:i/>
        </w:rPr>
        <w:t>.</w:t>
      </w:r>
    </w:p>
  </w:footnote>
  <w:footnote w:id="47">
    <w:p w14:paraId="4B24E5B3" w14:textId="20720877" w:rsidR="00E237FE" w:rsidRDefault="00E237FE" w:rsidP="00D71BE1">
      <w:pPr>
        <w:pStyle w:val="Textpoznpodarou"/>
        <w:ind w:left="284" w:hanging="284"/>
      </w:pPr>
      <w:r>
        <w:rPr>
          <w:rStyle w:val="Znakapoznpodarou"/>
        </w:rPr>
        <w:footnoteRef/>
      </w:r>
      <w:r>
        <w:t xml:space="preserve"> </w:t>
      </w:r>
      <w:r>
        <w:tab/>
      </w:r>
      <w:r w:rsidRPr="00D71BE1">
        <w:t xml:space="preserve">Uvedená skutečnost </w:t>
      </w:r>
      <w:r>
        <w:t>p</w:t>
      </w:r>
      <w:r w:rsidRPr="00D71BE1">
        <w:t xml:space="preserve">ředstavuje zásadní odlišnost od pravidel způsobilosti </w:t>
      </w:r>
      <w:r>
        <w:t xml:space="preserve">stanovených pro </w:t>
      </w:r>
      <w:r w:rsidRPr="00D71BE1">
        <w:t>výdaj</w:t>
      </w:r>
      <w:r>
        <w:t>e</w:t>
      </w:r>
      <w:r w:rsidRPr="00D71BE1">
        <w:t xml:space="preserve"> hrazen</w:t>
      </w:r>
      <w:r>
        <w:t>é</w:t>
      </w:r>
      <w:r w:rsidRPr="00D71BE1">
        <w:t xml:space="preserve"> z prostředků </w:t>
      </w:r>
      <w:r>
        <w:t>Evropské unie.</w:t>
      </w:r>
    </w:p>
  </w:footnote>
  <w:footnote w:id="48">
    <w:p w14:paraId="43C58B95" w14:textId="3E90D3E0" w:rsidR="00E237FE" w:rsidRPr="00C33BEE" w:rsidRDefault="00E237FE" w:rsidP="00F94C68">
      <w:pPr>
        <w:pStyle w:val="Textpoznpodarou"/>
        <w:ind w:left="284" w:hanging="284"/>
        <w:rPr>
          <w:color w:val="auto"/>
        </w:rPr>
      </w:pPr>
      <w:r>
        <w:rPr>
          <w:rStyle w:val="Znakapoznpodarou"/>
        </w:rPr>
        <w:footnoteRef/>
      </w:r>
      <w:r>
        <w:t xml:space="preserve"> </w:t>
      </w:r>
      <w:r>
        <w:tab/>
        <w:t xml:space="preserve">Ustanovení </w:t>
      </w:r>
      <w:r w:rsidRPr="00C33BEE">
        <w:rPr>
          <w:color w:val="auto"/>
        </w:rPr>
        <w:t xml:space="preserve">§ 13 odst. 2 písm. a) a písm. b) bod 1 a 2 </w:t>
      </w:r>
      <w:r>
        <w:rPr>
          <w:color w:val="auto"/>
        </w:rPr>
        <w:t>v</w:t>
      </w:r>
      <w:r w:rsidRPr="00C33BEE">
        <w:rPr>
          <w:color w:val="auto"/>
        </w:rPr>
        <w:t>yhlášky č. 416/2004 Sb., kterou se provádí zákon č.</w:t>
      </w:r>
      <w:r>
        <w:rPr>
          <w:color w:val="auto"/>
        </w:rPr>
        <w:t> </w:t>
      </w:r>
      <w:r w:rsidRPr="00C33BEE">
        <w:rPr>
          <w:color w:val="auto"/>
        </w:rPr>
        <w:t>320/2001 Sb., o finanční kontrole ve veřejné správě a o změně některých zákonů (zákon o finanční kontrole), ve znění zákona č. 309/2002 Sb. a zákona č. 123/2003 Sb.</w:t>
      </w:r>
    </w:p>
  </w:footnote>
  <w:footnote w:id="49">
    <w:p w14:paraId="19B44D6A" w14:textId="580E511E" w:rsidR="00E237FE" w:rsidRPr="00C33BEE" w:rsidRDefault="00E237FE" w:rsidP="00C33BEE">
      <w:pPr>
        <w:pStyle w:val="Textpoznpodarou"/>
        <w:ind w:left="284" w:hanging="284"/>
        <w:rPr>
          <w:color w:val="auto"/>
        </w:rPr>
      </w:pPr>
      <w:r>
        <w:rPr>
          <w:rStyle w:val="Znakapoznpodarou"/>
        </w:rPr>
        <w:footnoteRef/>
      </w:r>
      <w:r>
        <w:t xml:space="preserve"> </w:t>
      </w:r>
      <w:r>
        <w:tab/>
        <w:t xml:space="preserve">Ustanovení </w:t>
      </w:r>
      <w:r w:rsidRPr="00C33BEE">
        <w:rPr>
          <w:color w:val="auto"/>
        </w:rPr>
        <w:t>§ 4 odst. 2 zákona č. 500/2004 Sb.</w:t>
      </w:r>
    </w:p>
  </w:footnote>
  <w:footnote w:id="50">
    <w:p w14:paraId="3029F23F" w14:textId="384AC1D8" w:rsidR="00E237FE" w:rsidRPr="00C32A90" w:rsidRDefault="00E237FE" w:rsidP="00561C2E">
      <w:pPr>
        <w:pStyle w:val="Textpoznpodarou"/>
        <w:ind w:left="284" w:hanging="284"/>
        <w:rPr>
          <w:color w:val="auto"/>
        </w:rPr>
      </w:pPr>
      <w:r>
        <w:rPr>
          <w:rStyle w:val="Znakapoznpodarou"/>
        </w:rPr>
        <w:footnoteRef/>
      </w:r>
      <w:r>
        <w:t xml:space="preserve"> </w:t>
      </w:r>
      <w:r>
        <w:tab/>
      </w:r>
      <w:r w:rsidRPr="00C32A90">
        <w:rPr>
          <w:color w:val="auto"/>
        </w:rPr>
        <w:t>Vyhláška č. 367/2015 Sb., o zásadách a lhůtách finančního vypořádání vztahů se státním rozpočtem, státními finančními aktivy a Národním fondem (vyhláška o finančním vypořádání).</w:t>
      </w:r>
    </w:p>
  </w:footnote>
  <w:footnote w:id="51">
    <w:p w14:paraId="563EE7C9" w14:textId="0F3BD4F5" w:rsidR="00E237FE" w:rsidRDefault="00E237FE" w:rsidP="00C22C43">
      <w:pPr>
        <w:pStyle w:val="Textpoznpodarou"/>
        <w:ind w:left="284" w:hanging="284"/>
      </w:pPr>
      <w:r>
        <w:rPr>
          <w:rStyle w:val="Znakapoznpodarou"/>
        </w:rPr>
        <w:footnoteRef/>
      </w:r>
      <w:r>
        <w:t xml:space="preserve"> </w:t>
      </w:r>
      <w:r>
        <w:tab/>
        <w:t xml:space="preserve">Požadavek </w:t>
      </w:r>
      <w:r w:rsidRPr="00C22C43">
        <w:t>uvedený v</w:t>
      </w:r>
      <w:r>
        <w:t xml:space="preserve"> ustanovení </w:t>
      </w:r>
      <w:r w:rsidRPr="00C22C43">
        <w:t xml:space="preserve">§ 11 odst. 4 písm. b) zákona </w:t>
      </w:r>
      <w:r>
        <w:t>č. 320/2001 Sb.</w:t>
      </w:r>
    </w:p>
  </w:footnote>
  <w:footnote w:id="52">
    <w:p w14:paraId="6C256BC7" w14:textId="214EE0C8" w:rsidR="00E237FE" w:rsidRPr="00C32A90" w:rsidRDefault="00E237FE" w:rsidP="00C57440">
      <w:pPr>
        <w:pStyle w:val="Textpoznpodarou"/>
        <w:ind w:left="284" w:hanging="284"/>
        <w:rPr>
          <w:color w:val="auto"/>
        </w:rPr>
      </w:pPr>
      <w:r w:rsidRPr="00C32A90">
        <w:rPr>
          <w:rStyle w:val="Znakapoznpodarou"/>
          <w:color w:val="auto"/>
        </w:rPr>
        <w:footnoteRef/>
      </w:r>
      <w:r w:rsidRPr="00C32A90">
        <w:rPr>
          <w:color w:val="auto"/>
        </w:rPr>
        <w:t xml:space="preserve"> </w:t>
      </w:r>
      <w:r w:rsidRPr="00C32A90">
        <w:rPr>
          <w:color w:val="auto"/>
        </w:rPr>
        <w:tab/>
      </w:r>
      <w:r>
        <w:rPr>
          <w:color w:val="auto"/>
        </w:rPr>
        <w:t xml:space="preserve">Dle ustanovení </w:t>
      </w:r>
      <w:r w:rsidRPr="00C32A90">
        <w:rPr>
          <w:color w:val="auto"/>
        </w:rPr>
        <w:t>§ 39 zákona č. 218/2000 Sb.</w:t>
      </w:r>
      <w:r>
        <w:rPr>
          <w:color w:val="auto"/>
        </w:rPr>
        <w:t xml:space="preserve">, </w:t>
      </w:r>
      <w:r w:rsidRPr="00C57440">
        <w:rPr>
          <w:color w:val="auto"/>
        </w:rPr>
        <w:t>o rozpočtových pravidlech a o změně některých souvisejících zákonů</w:t>
      </w:r>
      <w:r>
        <w:rPr>
          <w:color w:val="auto"/>
        </w:rPr>
        <w:t xml:space="preserve"> </w:t>
      </w:r>
      <w:r w:rsidRPr="00C57440">
        <w:rPr>
          <w:color w:val="auto"/>
        </w:rPr>
        <w:t>(rozpočtová pravidla)</w:t>
      </w:r>
      <w:r>
        <w:rPr>
          <w:color w:val="auto"/>
        </w:rPr>
        <w:t>.</w:t>
      </w:r>
    </w:p>
  </w:footnote>
  <w:footnote w:id="53">
    <w:p w14:paraId="4AA07599" w14:textId="51BB6F5B" w:rsidR="00E237FE" w:rsidRDefault="00E237FE" w:rsidP="00A26EBC">
      <w:pPr>
        <w:pStyle w:val="Textpoznpodarou"/>
        <w:ind w:left="284" w:hanging="284"/>
      </w:pPr>
      <w:r>
        <w:rPr>
          <w:rStyle w:val="Znakapoznpodarou"/>
        </w:rPr>
        <w:footnoteRef/>
      </w:r>
      <w:r>
        <w:t xml:space="preserve"> </w:t>
      </w:r>
      <w:r>
        <w:tab/>
        <w:t xml:space="preserve">Zákon č. 134/2016 Sb. </w:t>
      </w:r>
    </w:p>
  </w:footnote>
  <w:footnote w:id="54">
    <w:p w14:paraId="61EE6F36" w14:textId="1EABE3C2" w:rsidR="00E237FE" w:rsidRDefault="00E237FE" w:rsidP="006A25C8">
      <w:pPr>
        <w:pStyle w:val="Textpoznpodarou"/>
        <w:ind w:left="284" w:hanging="284"/>
      </w:pPr>
      <w:r>
        <w:rPr>
          <w:rStyle w:val="Znakapoznpodarou"/>
        </w:rPr>
        <w:footnoteRef/>
      </w:r>
      <w:r>
        <w:t xml:space="preserve"> </w:t>
      </w:r>
      <w:r>
        <w:tab/>
        <w:t>DT1 a DT2 jsou dotační tituly uvedené ve výzvě k předkládání žádostí o dotaci.</w:t>
      </w:r>
    </w:p>
  </w:footnote>
  <w:footnote w:id="55">
    <w:p w14:paraId="6B04AE10" w14:textId="04B5337D" w:rsidR="00E237FE" w:rsidRPr="00A26EBC" w:rsidRDefault="00E237FE" w:rsidP="00FC5119">
      <w:pPr>
        <w:pStyle w:val="Textpoznpodarou"/>
        <w:ind w:left="284" w:hanging="284"/>
        <w:rPr>
          <w:color w:val="auto"/>
        </w:rPr>
      </w:pPr>
      <w:r>
        <w:rPr>
          <w:rStyle w:val="Znakapoznpodarou"/>
        </w:rPr>
        <w:footnoteRef/>
      </w:r>
      <w:r>
        <w:t xml:space="preserve"> </w:t>
      </w:r>
      <w:r>
        <w:tab/>
      </w:r>
      <w:r w:rsidRPr="00A26EBC">
        <w:rPr>
          <w:color w:val="auto"/>
        </w:rPr>
        <w:t xml:space="preserve">Ustanovení § 152 odst. 4 zákona č. 183/2006 Sb., o územním plánování a stavebním řádu (stavební zákon), </w:t>
      </w:r>
      <w:r w:rsidRPr="00A26EBC">
        <w:rPr>
          <w:color w:val="auto"/>
        </w:rPr>
        <w:br/>
        <w:t xml:space="preserve">a § 5 zákona č. 360/1992 Sb., o výkonu povolání autorizovaných architektů a o výkonu povolání autorizovaných inženýrů a techniků činných ve výstavbě (autorizační zákon). </w:t>
      </w:r>
    </w:p>
  </w:footnote>
  <w:footnote w:id="56">
    <w:p w14:paraId="56CB88C3" w14:textId="4E4706DC" w:rsidR="00E237FE" w:rsidRDefault="00E237FE" w:rsidP="003A6D46">
      <w:pPr>
        <w:pStyle w:val="Textpoznpodarou"/>
        <w:ind w:left="284" w:hanging="284"/>
      </w:pPr>
      <w:r>
        <w:rPr>
          <w:rStyle w:val="Znakapoznpodarou"/>
        </w:rPr>
        <w:footnoteRef/>
      </w:r>
      <w:r>
        <w:t xml:space="preserve"> </w:t>
      </w:r>
      <w:r>
        <w:tab/>
      </w:r>
      <w:r w:rsidRPr="00A26EBC">
        <w:rPr>
          <w:color w:val="auto"/>
        </w:rPr>
        <w:t>Jedná se zejména o sportovní činnosti, provozování bistra apod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C25"/>
    <w:multiLevelType w:val="hybridMultilevel"/>
    <w:tmpl w:val="B50C2F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320CD"/>
    <w:multiLevelType w:val="hybridMultilevel"/>
    <w:tmpl w:val="22043EFA"/>
    <w:lvl w:ilvl="0" w:tplc="FA16B544">
      <w:start w:val="1"/>
      <w:numFmt w:val="bullet"/>
      <w:lvlText w:val="−"/>
      <w:lvlJc w:val="left"/>
      <w:pPr>
        <w:ind w:left="720"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A111CB"/>
    <w:multiLevelType w:val="hybridMultilevel"/>
    <w:tmpl w:val="B6EE540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AF50EBC"/>
    <w:multiLevelType w:val="hybridMultilevel"/>
    <w:tmpl w:val="50BA6338"/>
    <w:lvl w:ilvl="0" w:tplc="6382EFA6">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3804D5"/>
    <w:multiLevelType w:val="hybridMultilevel"/>
    <w:tmpl w:val="1D6AE2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640C1E"/>
    <w:multiLevelType w:val="multilevel"/>
    <w:tmpl w:val="01EAAE3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0C041FE"/>
    <w:multiLevelType w:val="hybridMultilevel"/>
    <w:tmpl w:val="2DA8D42E"/>
    <w:lvl w:ilvl="0" w:tplc="22F2F998">
      <w:start w:val="1"/>
      <w:numFmt w:val="decimal"/>
      <w:pStyle w:val="JK1"/>
      <w:lvlText w:val="1.%1"/>
      <w:lvlJc w:val="left"/>
      <w:pPr>
        <w:ind w:left="720" w:hanging="360"/>
      </w:pPr>
      <w:rPr>
        <w:b/>
      </w:rPr>
    </w:lvl>
    <w:lvl w:ilvl="1" w:tplc="C80855D6">
      <w:start w:val="1"/>
      <w:numFmt w:val="lowerLetter"/>
      <w:lvlText w:val="%2."/>
      <w:lvlJc w:val="left"/>
      <w:pPr>
        <w:ind w:left="1440" w:hanging="360"/>
      </w:pPr>
    </w:lvl>
    <w:lvl w:ilvl="2" w:tplc="790067C6">
      <w:start w:val="1"/>
      <w:numFmt w:val="lowerRoman"/>
      <w:lvlText w:val="%3."/>
      <w:lvlJc w:val="right"/>
      <w:pPr>
        <w:ind w:left="2160" w:hanging="180"/>
      </w:pPr>
    </w:lvl>
    <w:lvl w:ilvl="3" w:tplc="A6187EFC">
      <w:start w:val="1"/>
      <w:numFmt w:val="decimal"/>
      <w:lvlText w:val="%4."/>
      <w:lvlJc w:val="left"/>
      <w:pPr>
        <w:ind w:left="2880" w:hanging="360"/>
      </w:pPr>
    </w:lvl>
    <w:lvl w:ilvl="4" w:tplc="2D94E3E4">
      <w:start w:val="1"/>
      <w:numFmt w:val="lowerLetter"/>
      <w:lvlText w:val="%5."/>
      <w:lvlJc w:val="left"/>
      <w:pPr>
        <w:ind w:left="3600" w:hanging="360"/>
      </w:pPr>
    </w:lvl>
    <w:lvl w:ilvl="5" w:tplc="41C822D4">
      <w:start w:val="1"/>
      <w:numFmt w:val="lowerRoman"/>
      <w:lvlText w:val="%6."/>
      <w:lvlJc w:val="right"/>
      <w:pPr>
        <w:ind w:left="4320" w:hanging="180"/>
      </w:pPr>
    </w:lvl>
    <w:lvl w:ilvl="6" w:tplc="A34081F6">
      <w:start w:val="1"/>
      <w:numFmt w:val="decimal"/>
      <w:lvlText w:val="%7."/>
      <w:lvlJc w:val="left"/>
      <w:pPr>
        <w:ind w:left="5040" w:hanging="360"/>
      </w:pPr>
    </w:lvl>
    <w:lvl w:ilvl="7" w:tplc="28B4E14E">
      <w:start w:val="1"/>
      <w:numFmt w:val="lowerLetter"/>
      <w:lvlText w:val="%8."/>
      <w:lvlJc w:val="left"/>
      <w:pPr>
        <w:ind w:left="5760" w:hanging="360"/>
      </w:pPr>
    </w:lvl>
    <w:lvl w:ilvl="8" w:tplc="09B23DAC">
      <w:start w:val="1"/>
      <w:numFmt w:val="lowerRoman"/>
      <w:lvlText w:val="%9."/>
      <w:lvlJc w:val="right"/>
      <w:pPr>
        <w:ind w:left="6480" w:hanging="180"/>
      </w:pPr>
    </w:lvl>
  </w:abstractNum>
  <w:abstractNum w:abstractNumId="7" w15:restartNumberingAfterBreak="0">
    <w:nsid w:val="121A1E4C"/>
    <w:multiLevelType w:val="hybridMultilevel"/>
    <w:tmpl w:val="DFD80D64"/>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3991894"/>
    <w:multiLevelType w:val="hybridMultilevel"/>
    <w:tmpl w:val="DEA8601C"/>
    <w:lvl w:ilvl="0" w:tplc="04050013">
      <w:start w:val="1"/>
      <w:numFmt w:val="upperRoman"/>
      <w:lvlText w:val="%1."/>
      <w:lvlJc w:val="right"/>
      <w:pPr>
        <w:ind w:left="501" w:hanging="360"/>
      </w:pPr>
    </w:lvl>
    <w:lvl w:ilvl="1" w:tplc="04050019">
      <w:start w:val="1"/>
      <w:numFmt w:val="lowerLetter"/>
      <w:lvlText w:val="%2."/>
      <w:lvlJc w:val="left"/>
      <w:pPr>
        <w:ind w:left="2924" w:hanging="360"/>
      </w:pPr>
    </w:lvl>
    <w:lvl w:ilvl="2" w:tplc="0405001B">
      <w:start w:val="1"/>
      <w:numFmt w:val="lowerRoman"/>
      <w:lvlText w:val="%3."/>
      <w:lvlJc w:val="right"/>
      <w:pPr>
        <w:ind w:left="3644" w:hanging="180"/>
      </w:pPr>
    </w:lvl>
    <w:lvl w:ilvl="3" w:tplc="0405000F">
      <w:start w:val="1"/>
      <w:numFmt w:val="decimal"/>
      <w:lvlText w:val="%4."/>
      <w:lvlJc w:val="left"/>
      <w:pPr>
        <w:ind w:left="4364" w:hanging="360"/>
      </w:pPr>
    </w:lvl>
    <w:lvl w:ilvl="4" w:tplc="04050019">
      <w:start w:val="1"/>
      <w:numFmt w:val="lowerLetter"/>
      <w:lvlText w:val="%5."/>
      <w:lvlJc w:val="left"/>
      <w:pPr>
        <w:ind w:left="5084" w:hanging="360"/>
      </w:pPr>
    </w:lvl>
    <w:lvl w:ilvl="5" w:tplc="0405001B">
      <w:start w:val="1"/>
      <w:numFmt w:val="lowerRoman"/>
      <w:lvlText w:val="%6."/>
      <w:lvlJc w:val="right"/>
      <w:pPr>
        <w:ind w:left="5804" w:hanging="180"/>
      </w:pPr>
    </w:lvl>
    <w:lvl w:ilvl="6" w:tplc="0405000F">
      <w:start w:val="1"/>
      <w:numFmt w:val="decimal"/>
      <w:lvlText w:val="%7."/>
      <w:lvlJc w:val="left"/>
      <w:pPr>
        <w:ind w:left="6524" w:hanging="360"/>
      </w:pPr>
    </w:lvl>
    <w:lvl w:ilvl="7" w:tplc="04050019">
      <w:start w:val="1"/>
      <w:numFmt w:val="lowerLetter"/>
      <w:lvlText w:val="%8."/>
      <w:lvlJc w:val="left"/>
      <w:pPr>
        <w:ind w:left="7244" w:hanging="360"/>
      </w:pPr>
    </w:lvl>
    <w:lvl w:ilvl="8" w:tplc="0405001B">
      <w:start w:val="1"/>
      <w:numFmt w:val="lowerRoman"/>
      <w:lvlText w:val="%9."/>
      <w:lvlJc w:val="right"/>
      <w:pPr>
        <w:ind w:left="7964" w:hanging="180"/>
      </w:pPr>
    </w:lvl>
  </w:abstractNum>
  <w:abstractNum w:abstractNumId="9" w15:restartNumberingAfterBreak="0">
    <w:nsid w:val="15A21326"/>
    <w:multiLevelType w:val="hybridMultilevel"/>
    <w:tmpl w:val="2AD809D4"/>
    <w:lvl w:ilvl="0" w:tplc="A908476A">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2A5903"/>
    <w:multiLevelType w:val="hybridMultilevel"/>
    <w:tmpl w:val="0DE21CCC"/>
    <w:lvl w:ilvl="0" w:tplc="7B0AB7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2E41BB"/>
    <w:multiLevelType w:val="hybridMultilevel"/>
    <w:tmpl w:val="CA30253A"/>
    <w:lvl w:ilvl="0" w:tplc="04050001">
      <w:start w:val="1"/>
      <w:numFmt w:val="bullet"/>
      <w:lvlText w:val=""/>
      <w:lvlJc w:val="left"/>
      <w:pPr>
        <w:ind w:left="720" w:hanging="360"/>
      </w:pPr>
      <w:rPr>
        <w:rFonts w:ascii="Symbol" w:hAnsi="Symbol" w:hint="default"/>
      </w:rPr>
    </w:lvl>
    <w:lvl w:ilvl="1" w:tplc="6F9F7EAE">
      <w:start w:val="1"/>
      <w:numFmt w:val="bullet"/>
      <w:lvlText w:val="o"/>
      <w:lvlJc w:val="left"/>
      <w:pPr>
        <w:ind w:left="1440" w:hanging="360"/>
      </w:pPr>
      <w:rPr>
        <w:rFonts w:ascii="Symbol" w:hAnsi="Symbol"/>
      </w:rPr>
    </w:lvl>
    <w:lvl w:ilvl="2" w:tplc="649FF22F">
      <w:start w:val="1"/>
      <w:numFmt w:val="bullet"/>
      <w:lvlText w:val="·"/>
      <w:lvlJc w:val="left"/>
      <w:pPr>
        <w:ind w:left="2160" w:hanging="360"/>
      </w:pPr>
      <w:rPr>
        <w:rFonts w:ascii="Symbol" w:hAnsi="Symbol"/>
      </w:rPr>
    </w:lvl>
    <w:lvl w:ilvl="3" w:tplc="5322B3D7">
      <w:start w:val="1"/>
      <w:numFmt w:val="bullet"/>
      <w:lvlText w:val="o"/>
      <w:lvlJc w:val="left"/>
      <w:pPr>
        <w:ind w:left="2880" w:hanging="360"/>
      </w:pPr>
      <w:rPr>
        <w:rFonts w:ascii="Symbol" w:hAnsi="Symbol"/>
      </w:rPr>
    </w:lvl>
    <w:lvl w:ilvl="4" w:tplc="0A7342CB">
      <w:start w:val="1"/>
      <w:numFmt w:val="bullet"/>
      <w:lvlText w:val="·"/>
      <w:lvlJc w:val="left"/>
      <w:pPr>
        <w:ind w:left="3600" w:hanging="360"/>
      </w:pPr>
      <w:rPr>
        <w:rFonts w:ascii="Symbol" w:hAnsi="Symbol"/>
      </w:rPr>
    </w:lvl>
    <w:lvl w:ilvl="5" w:tplc="4E54ABD0">
      <w:start w:val="1"/>
      <w:numFmt w:val="bullet"/>
      <w:lvlText w:val="o"/>
      <w:lvlJc w:val="left"/>
      <w:pPr>
        <w:ind w:left="4320" w:hanging="360"/>
      </w:pPr>
      <w:rPr>
        <w:rFonts w:ascii="Symbol" w:hAnsi="Symbol"/>
      </w:rPr>
    </w:lvl>
    <w:lvl w:ilvl="6" w:tplc="5B53D5A6">
      <w:start w:val="1"/>
      <w:numFmt w:val="bullet"/>
      <w:lvlText w:val="·"/>
      <w:lvlJc w:val="left"/>
      <w:pPr>
        <w:ind w:left="5040" w:hanging="360"/>
      </w:pPr>
      <w:rPr>
        <w:rFonts w:ascii="Symbol" w:hAnsi="Symbol"/>
      </w:rPr>
    </w:lvl>
    <w:lvl w:ilvl="7" w:tplc="71693F40">
      <w:start w:val="1"/>
      <w:numFmt w:val="bullet"/>
      <w:lvlText w:val="o"/>
      <w:lvlJc w:val="left"/>
      <w:pPr>
        <w:ind w:left="5760" w:hanging="360"/>
      </w:pPr>
      <w:rPr>
        <w:rFonts w:ascii="Symbol" w:hAnsi="Symbol"/>
      </w:rPr>
    </w:lvl>
    <w:lvl w:ilvl="8" w:tplc="6AD98F1C">
      <w:start w:val="1"/>
      <w:numFmt w:val="bullet"/>
      <w:lvlText w:val="·"/>
      <w:lvlJc w:val="left"/>
      <w:pPr>
        <w:ind w:left="6480" w:hanging="360"/>
      </w:pPr>
      <w:rPr>
        <w:rFonts w:ascii="Symbol" w:hAnsi="Symbol"/>
      </w:rPr>
    </w:lvl>
  </w:abstractNum>
  <w:abstractNum w:abstractNumId="12" w15:restartNumberingAfterBreak="0">
    <w:nsid w:val="23F0762F"/>
    <w:multiLevelType w:val="hybridMultilevel"/>
    <w:tmpl w:val="65EA2E18"/>
    <w:lvl w:ilvl="0" w:tplc="7B0AB7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04381D"/>
    <w:multiLevelType w:val="hybridMultilevel"/>
    <w:tmpl w:val="7130B816"/>
    <w:lvl w:ilvl="0" w:tplc="D290A03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140050"/>
    <w:multiLevelType w:val="hybridMultilevel"/>
    <w:tmpl w:val="5A80598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7E5745"/>
    <w:multiLevelType w:val="hybridMultilevel"/>
    <w:tmpl w:val="5464F2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CB62AC"/>
    <w:multiLevelType w:val="hybridMultilevel"/>
    <w:tmpl w:val="519E7DC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2BD13E80"/>
    <w:multiLevelType w:val="hybridMultilevel"/>
    <w:tmpl w:val="D8FAA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8545BB"/>
    <w:multiLevelType w:val="hybridMultilevel"/>
    <w:tmpl w:val="CF56C9A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2FE776A1"/>
    <w:multiLevelType w:val="hybridMultilevel"/>
    <w:tmpl w:val="E924B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0A2C9B"/>
    <w:multiLevelType w:val="hybridMultilevel"/>
    <w:tmpl w:val="AEF81580"/>
    <w:lvl w:ilvl="0" w:tplc="7B0AB7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3346B5"/>
    <w:multiLevelType w:val="hybridMultilevel"/>
    <w:tmpl w:val="A53677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49637B"/>
    <w:multiLevelType w:val="hybridMultilevel"/>
    <w:tmpl w:val="DAE65436"/>
    <w:lvl w:ilvl="0" w:tplc="10FAAA62">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3" w15:restartNumberingAfterBreak="0">
    <w:nsid w:val="3C7354EB"/>
    <w:multiLevelType w:val="hybridMultilevel"/>
    <w:tmpl w:val="21EA8A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D4DF7"/>
    <w:multiLevelType w:val="hybridMultilevel"/>
    <w:tmpl w:val="F5BCE8C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C534CE"/>
    <w:multiLevelType w:val="hybridMultilevel"/>
    <w:tmpl w:val="221CD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BB19CE"/>
    <w:multiLevelType w:val="hybridMultilevel"/>
    <w:tmpl w:val="6FD46FCC"/>
    <w:lvl w:ilvl="0" w:tplc="0405000D">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2DC46F4"/>
    <w:multiLevelType w:val="hybridMultilevel"/>
    <w:tmpl w:val="A8203C9A"/>
    <w:lvl w:ilvl="0" w:tplc="7B0AB792">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437B077D"/>
    <w:multiLevelType w:val="hybridMultilevel"/>
    <w:tmpl w:val="D546728A"/>
    <w:lvl w:ilvl="0" w:tplc="0405000B">
      <w:start w:val="1"/>
      <w:numFmt w:val="bullet"/>
      <w:lvlText w:val=""/>
      <w:lvlJc w:val="left"/>
      <w:pPr>
        <w:ind w:left="720" w:hanging="360"/>
      </w:pPr>
      <w:rPr>
        <w:rFonts w:ascii="Wingdings" w:hAnsi="Wingdings" w:hint="default"/>
      </w:rPr>
    </w:lvl>
    <w:lvl w:ilvl="1" w:tplc="6F9F7EAE">
      <w:start w:val="1"/>
      <w:numFmt w:val="bullet"/>
      <w:lvlText w:val="o"/>
      <w:lvlJc w:val="left"/>
      <w:pPr>
        <w:ind w:left="1440" w:hanging="360"/>
      </w:pPr>
      <w:rPr>
        <w:rFonts w:ascii="Symbol" w:hAnsi="Symbol"/>
      </w:rPr>
    </w:lvl>
    <w:lvl w:ilvl="2" w:tplc="649FF22F">
      <w:start w:val="1"/>
      <w:numFmt w:val="bullet"/>
      <w:lvlText w:val="·"/>
      <w:lvlJc w:val="left"/>
      <w:pPr>
        <w:ind w:left="2160" w:hanging="360"/>
      </w:pPr>
      <w:rPr>
        <w:rFonts w:ascii="Symbol" w:hAnsi="Symbol"/>
      </w:rPr>
    </w:lvl>
    <w:lvl w:ilvl="3" w:tplc="5322B3D7">
      <w:start w:val="1"/>
      <w:numFmt w:val="bullet"/>
      <w:lvlText w:val="o"/>
      <w:lvlJc w:val="left"/>
      <w:pPr>
        <w:ind w:left="2880" w:hanging="360"/>
      </w:pPr>
      <w:rPr>
        <w:rFonts w:ascii="Symbol" w:hAnsi="Symbol"/>
      </w:rPr>
    </w:lvl>
    <w:lvl w:ilvl="4" w:tplc="0A7342CB">
      <w:start w:val="1"/>
      <w:numFmt w:val="bullet"/>
      <w:lvlText w:val="·"/>
      <w:lvlJc w:val="left"/>
      <w:pPr>
        <w:ind w:left="3600" w:hanging="360"/>
      </w:pPr>
      <w:rPr>
        <w:rFonts w:ascii="Symbol" w:hAnsi="Symbol"/>
      </w:rPr>
    </w:lvl>
    <w:lvl w:ilvl="5" w:tplc="4E54ABD0">
      <w:start w:val="1"/>
      <w:numFmt w:val="bullet"/>
      <w:lvlText w:val="o"/>
      <w:lvlJc w:val="left"/>
      <w:pPr>
        <w:ind w:left="4320" w:hanging="360"/>
      </w:pPr>
      <w:rPr>
        <w:rFonts w:ascii="Symbol" w:hAnsi="Symbol"/>
      </w:rPr>
    </w:lvl>
    <w:lvl w:ilvl="6" w:tplc="5B53D5A6">
      <w:start w:val="1"/>
      <w:numFmt w:val="bullet"/>
      <w:lvlText w:val="·"/>
      <w:lvlJc w:val="left"/>
      <w:pPr>
        <w:ind w:left="5040" w:hanging="360"/>
      </w:pPr>
      <w:rPr>
        <w:rFonts w:ascii="Symbol" w:hAnsi="Symbol"/>
      </w:rPr>
    </w:lvl>
    <w:lvl w:ilvl="7" w:tplc="71693F40">
      <w:start w:val="1"/>
      <w:numFmt w:val="bullet"/>
      <w:lvlText w:val="o"/>
      <w:lvlJc w:val="left"/>
      <w:pPr>
        <w:ind w:left="5760" w:hanging="360"/>
      </w:pPr>
      <w:rPr>
        <w:rFonts w:ascii="Symbol" w:hAnsi="Symbol"/>
      </w:rPr>
    </w:lvl>
    <w:lvl w:ilvl="8" w:tplc="6AD98F1C">
      <w:start w:val="1"/>
      <w:numFmt w:val="bullet"/>
      <w:lvlText w:val="·"/>
      <w:lvlJc w:val="left"/>
      <w:pPr>
        <w:ind w:left="6480" w:hanging="360"/>
      </w:pPr>
      <w:rPr>
        <w:rFonts w:ascii="Symbol" w:hAnsi="Symbol"/>
      </w:rPr>
    </w:lvl>
  </w:abstractNum>
  <w:abstractNum w:abstractNumId="29" w15:restartNumberingAfterBreak="0">
    <w:nsid w:val="43D5799B"/>
    <w:multiLevelType w:val="hybridMultilevel"/>
    <w:tmpl w:val="7130B816"/>
    <w:lvl w:ilvl="0" w:tplc="D290A03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2A4741"/>
    <w:multiLevelType w:val="hybridMultilevel"/>
    <w:tmpl w:val="9CDAD374"/>
    <w:lvl w:ilvl="0" w:tplc="649FF22F">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F119C8"/>
    <w:multiLevelType w:val="hybridMultilevel"/>
    <w:tmpl w:val="C30E9C04"/>
    <w:lvl w:ilvl="0" w:tplc="3CFAD32C">
      <w:start w:val="1"/>
      <w:numFmt w:val="decimal"/>
      <w:lvlText w:val="%1."/>
      <w:lvlJc w:val="left"/>
      <w:pPr>
        <w:ind w:left="-141" w:hanging="360"/>
      </w:pPr>
      <w:rPr>
        <w:rFonts w:hint="default"/>
      </w:rPr>
    </w:lvl>
    <w:lvl w:ilvl="1" w:tplc="04050019" w:tentative="1">
      <w:start w:val="1"/>
      <w:numFmt w:val="lowerLetter"/>
      <w:lvlText w:val="%2."/>
      <w:lvlJc w:val="left"/>
      <w:pPr>
        <w:ind w:left="579" w:hanging="360"/>
      </w:pPr>
    </w:lvl>
    <w:lvl w:ilvl="2" w:tplc="0405001B" w:tentative="1">
      <w:start w:val="1"/>
      <w:numFmt w:val="lowerRoman"/>
      <w:lvlText w:val="%3."/>
      <w:lvlJc w:val="right"/>
      <w:pPr>
        <w:ind w:left="1299" w:hanging="180"/>
      </w:pPr>
    </w:lvl>
    <w:lvl w:ilvl="3" w:tplc="0405000F" w:tentative="1">
      <w:start w:val="1"/>
      <w:numFmt w:val="decimal"/>
      <w:lvlText w:val="%4."/>
      <w:lvlJc w:val="left"/>
      <w:pPr>
        <w:ind w:left="2019" w:hanging="360"/>
      </w:pPr>
    </w:lvl>
    <w:lvl w:ilvl="4" w:tplc="04050019" w:tentative="1">
      <w:start w:val="1"/>
      <w:numFmt w:val="lowerLetter"/>
      <w:lvlText w:val="%5."/>
      <w:lvlJc w:val="left"/>
      <w:pPr>
        <w:ind w:left="2739" w:hanging="360"/>
      </w:pPr>
    </w:lvl>
    <w:lvl w:ilvl="5" w:tplc="0405001B" w:tentative="1">
      <w:start w:val="1"/>
      <w:numFmt w:val="lowerRoman"/>
      <w:lvlText w:val="%6."/>
      <w:lvlJc w:val="right"/>
      <w:pPr>
        <w:ind w:left="3459" w:hanging="180"/>
      </w:pPr>
    </w:lvl>
    <w:lvl w:ilvl="6" w:tplc="0405000F" w:tentative="1">
      <w:start w:val="1"/>
      <w:numFmt w:val="decimal"/>
      <w:lvlText w:val="%7."/>
      <w:lvlJc w:val="left"/>
      <w:pPr>
        <w:ind w:left="4179" w:hanging="360"/>
      </w:pPr>
    </w:lvl>
    <w:lvl w:ilvl="7" w:tplc="04050019" w:tentative="1">
      <w:start w:val="1"/>
      <w:numFmt w:val="lowerLetter"/>
      <w:lvlText w:val="%8."/>
      <w:lvlJc w:val="left"/>
      <w:pPr>
        <w:ind w:left="4899" w:hanging="360"/>
      </w:pPr>
    </w:lvl>
    <w:lvl w:ilvl="8" w:tplc="0405001B" w:tentative="1">
      <w:start w:val="1"/>
      <w:numFmt w:val="lowerRoman"/>
      <w:lvlText w:val="%9."/>
      <w:lvlJc w:val="right"/>
      <w:pPr>
        <w:ind w:left="5619" w:hanging="180"/>
      </w:pPr>
    </w:lvl>
  </w:abstractNum>
  <w:abstractNum w:abstractNumId="32" w15:restartNumberingAfterBreak="0">
    <w:nsid w:val="4ED93314"/>
    <w:multiLevelType w:val="hybridMultilevel"/>
    <w:tmpl w:val="A98A8142"/>
    <w:lvl w:ilvl="0" w:tplc="0405000B">
      <w:start w:val="1"/>
      <w:numFmt w:val="bullet"/>
      <w:lvlText w:val=""/>
      <w:lvlJc w:val="left"/>
      <w:pPr>
        <w:ind w:left="720" w:hanging="360"/>
      </w:pPr>
      <w:rPr>
        <w:rFonts w:ascii="Wingdings" w:hAnsi="Wingdings" w:hint="default"/>
      </w:rPr>
    </w:lvl>
    <w:lvl w:ilvl="1" w:tplc="57E03D5C">
      <w:start w:val="1"/>
      <w:numFmt w:val="bullet"/>
      <w:lvlText w:val="o"/>
      <w:lvlJc w:val="left"/>
      <w:pPr>
        <w:ind w:left="1440" w:hanging="360"/>
      </w:pPr>
      <w:rPr>
        <w:rFonts w:ascii="Symbol" w:hAnsi="Symbol"/>
      </w:rPr>
    </w:lvl>
    <w:lvl w:ilvl="2" w:tplc="47544AC3">
      <w:start w:val="1"/>
      <w:numFmt w:val="bullet"/>
      <w:lvlText w:val="·"/>
      <w:lvlJc w:val="left"/>
      <w:pPr>
        <w:ind w:left="2160" w:hanging="360"/>
      </w:pPr>
      <w:rPr>
        <w:rFonts w:ascii="Symbol" w:hAnsi="Symbol"/>
      </w:rPr>
    </w:lvl>
    <w:lvl w:ilvl="3" w:tplc="50183359">
      <w:start w:val="1"/>
      <w:numFmt w:val="bullet"/>
      <w:lvlText w:val="o"/>
      <w:lvlJc w:val="left"/>
      <w:pPr>
        <w:ind w:left="2880" w:hanging="360"/>
      </w:pPr>
      <w:rPr>
        <w:rFonts w:ascii="Symbol" w:hAnsi="Symbol"/>
      </w:rPr>
    </w:lvl>
    <w:lvl w:ilvl="4" w:tplc="1BCCA8CC">
      <w:start w:val="1"/>
      <w:numFmt w:val="bullet"/>
      <w:lvlText w:val="·"/>
      <w:lvlJc w:val="left"/>
      <w:pPr>
        <w:ind w:left="3600" w:hanging="360"/>
      </w:pPr>
      <w:rPr>
        <w:rFonts w:ascii="Symbol" w:hAnsi="Symbol"/>
      </w:rPr>
    </w:lvl>
    <w:lvl w:ilvl="5" w:tplc="34296838">
      <w:start w:val="1"/>
      <w:numFmt w:val="bullet"/>
      <w:lvlText w:val="o"/>
      <w:lvlJc w:val="left"/>
      <w:pPr>
        <w:ind w:left="4320" w:hanging="360"/>
      </w:pPr>
      <w:rPr>
        <w:rFonts w:ascii="Symbol" w:hAnsi="Symbol"/>
      </w:rPr>
    </w:lvl>
    <w:lvl w:ilvl="6" w:tplc="012E0C61">
      <w:start w:val="1"/>
      <w:numFmt w:val="bullet"/>
      <w:lvlText w:val="·"/>
      <w:lvlJc w:val="left"/>
      <w:pPr>
        <w:ind w:left="5040" w:hanging="360"/>
      </w:pPr>
      <w:rPr>
        <w:rFonts w:ascii="Symbol" w:hAnsi="Symbol"/>
      </w:rPr>
    </w:lvl>
    <w:lvl w:ilvl="7" w:tplc="62DE9A40">
      <w:start w:val="1"/>
      <w:numFmt w:val="bullet"/>
      <w:lvlText w:val="o"/>
      <w:lvlJc w:val="left"/>
      <w:pPr>
        <w:ind w:left="5760" w:hanging="360"/>
      </w:pPr>
      <w:rPr>
        <w:rFonts w:ascii="Symbol" w:hAnsi="Symbol"/>
      </w:rPr>
    </w:lvl>
    <w:lvl w:ilvl="8" w:tplc="1044EB44">
      <w:start w:val="1"/>
      <w:numFmt w:val="bullet"/>
      <w:lvlText w:val="·"/>
      <w:lvlJc w:val="left"/>
      <w:pPr>
        <w:ind w:left="6480" w:hanging="360"/>
      </w:pPr>
      <w:rPr>
        <w:rFonts w:ascii="Symbol" w:hAnsi="Symbol"/>
      </w:rPr>
    </w:lvl>
  </w:abstractNum>
  <w:abstractNum w:abstractNumId="33" w15:restartNumberingAfterBreak="0">
    <w:nsid w:val="528B6C06"/>
    <w:multiLevelType w:val="hybridMultilevel"/>
    <w:tmpl w:val="BD8660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ED18C8"/>
    <w:multiLevelType w:val="hybridMultilevel"/>
    <w:tmpl w:val="CCB6E4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2B3D3D"/>
    <w:multiLevelType w:val="hybridMultilevel"/>
    <w:tmpl w:val="BA4A5288"/>
    <w:lvl w:ilvl="0" w:tplc="B70CEAE4">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63562C17"/>
    <w:multiLevelType w:val="hybridMultilevel"/>
    <w:tmpl w:val="A28C4512"/>
    <w:lvl w:ilvl="0" w:tplc="59EAD52C">
      <w:start w:val="1"/>
      <w:numFmt w:val="decimal"/>
      <w:pStyle w:val="JK4"/>
      <w:lvlText w:val="4.%1"/>
      <w:lvlJc w:val="left"/>
      <w:pPr>
        <w:ind w:left="3479" w:hanging="360"/>
      </w:pPr>
      <w:rPr>
        <w:b/>
        <w:i w:val="0"/>
        <w:color w:val="auto"/>
      </w:rPr>
    </w:lvl>
    <w:lvl w:ilvl="1" w:tplc="68783516">
      <w:start w:val="1"/>
      <w:numFmt w:val="lowerLetter"/>
      <w:lvlText w:val="%2."/>
      <w:lvlJc w:val="left"/>
      <w:pPr>
        <w:ind w:left="1440" w:hanging="360"/>
      </w:pPr>
    </w:lvl>
    <w:lvl w:ilvl="2" w:tplc="DF600268">
      <w:start w:val="1"/>
      <w:numFmt w:val="lowerRoman"/>
      <w:lvlText w:val="%3."/>
      <w:lvlJc w:val="right"/>
      <w:pPr>
        <w:ind w:left="2160" w:hanging="180"/>
      </w:pPr>
    </w:lvl>
    <w:lvl w:ilvl="3" w:tplc="BC021B42">
      <w:start w:val="1"/>
      <w:numFmt w:val="decimal"/>
      <w:lvlText w:val="%4."/>
      <w:lvlJc w:val="left"/>
      <w:pPr>
        <w:ind w:left="2880" w:hanging="360"/>
      </w:pPr>
    </w:lvl>
    <w:lvl w:ilvl="4" w:tplc="F842A75E">
      <w:start w:val="1"/>
      <w:numFmt w:val="lowerLetter"/>
      <w:lvlText w:val="%5."/>
      <w:lvlJc w:val="left"/>
      <w:pPr>
        <w:ind w:left="3600" w:hanging="360"/>
      </w:pPr>
    </w:lvl>
    <w:lvl w:ilvl="5" w:tplc="433CA0D8">
      <w:start w:val="1"/>
      <w:numFmt w:val="lowerRoman"/>
      <w:lvlText w:val="%6."/>
      <w:lvlJc w:val="right"/>
      <w:pPr>
        <w:ind w:left="4320" w:hanging="180"/>
      </w:pPr>
    </w:lvl>
    <w:lvl w:ilvl="6" w:tplc="1B447788">
      <w:start w:val="1"/>
      <w:numFmt w:val="decimal"/>
      <w:lvlText w:val="%7."/>
      <w:lvlJc w:val="left"/>
      <w:pPr>
        <w:ind w:left="5040" w:hanging="360"/>
      </w:pPr>
    </w:lvl>
    <w:lvl w:ilvl="7" w:tplc="1988ED0E">
      <w:start w:val="1"/>
      <w:numFmt w:val="lowerLetter"/>
      <w:lvlText w:val="%8."/>
      <w:lvlJc w:val="left"/>
      <w:pPr>
        <w:ind w:left="5760" w:hanging="360"/>
      </w:pPr>
    </w:lvl>
    <w:lvl w:ilvl="8" w:tplc="F8F8EFAE">
      <w:start w:val="1"/>
      <w:numFmt w:val="lowerRoman"/>
      <w:lvlText w:val="%9."/>
      <w:lvlJc w:val="right"/>
      <w:pPr>
        <w:ind w:left="6480" w:hanging="180"/>
      </w:pPr>
    </w:lvl>
  </w:abstractNum>
  <w:abstractNum w:abstractNumId="37" w15:restartNumberingAfterBreak="0">
    <w:nsid w:val="643A4D13"/>
    <w:multiLevelType w:val="hybridMultilevel"/>
    <w:tmpl w:val="0F0232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076F34"/>
    <w:multiLevelType w:val="hybridMultilevel"/>
    <w:tmpl w:val="BDCCB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931459"/>
    <w:multiLevelType w:val="hybridMultilevel"/>
    <w:tmpl w:val="BE402E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980B0A"/>
    <w:multiLevelType w:val="hybridMultilevel"/>
    <w:tmpl w:val="0E9234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D96BD7"/>
    <w:multiLevelType w:val="hybridMultilevel"/>
    <w:tmpl w:val="7374A3CE"/>
    <w:lvl w:ilvl="0" w:tplc="C166100A">
      <w:start w:val="1"/>
      <w:numFmt w:val="lowerLetter"/>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1E4136"/>
    <w:multiLevelType w:val="multilevel"/>
    <w:tmpl w:val="BA44371E"/>
    <w:lvl w:ilvl="0">
      <w:start w:val="1"/>
      <w:numFmt w:val="decimal"/>
      <w:pStyle w:val="Nadpis2"/>
      <w:lvlText w:val="%1."/>
      <w:lvlJc w:val="left"/>
      <w:pPr>
        <w:ind w:left="720" w:hanging="360"/>
      </w:pPr>
      <w:rPr>
        <w:sz w:val="24"/>
        <w:szCs w:val="24"/>
      </w:rPr>
    </w:lvl>
    <w:lvl w:ilvl="1">
      <w:start w:val="1"/>
      <w:numFmt w:val="decimal"/>
      <w:pStyle w:val="Nadpis3"/>
      <w:isLgl/>
      <w:lvlText w:val="%1.%2"/>
      <w:lvlJc w:val="left"/>
      <w:pPr>
        <w:ind w:left="720" w:hanging="360"/>
      </w:pPr>
      <w:rPr>
        <w:rFonts w:hint="default"/>
      </w:rPr>
    </w:lvl>
    <w:lvl w:ilvl="2">
      <w:start w:val="1"/>
      <w:numFmt w:val="lowerRoman"/>
      <w:pStyle w:val="Nadpis4"/>
      <w:isLgl/>
      <w:lvlText w:val="%1.%2.%3"/>
      <w:lvlJc w:val="left"/>
      <w:pPr>
        <w:ind w:left="1440" w:hanging="108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620B7D"/>
    <w:multiLevelType w:val="hybridMultilevel"/>
    <w:tmpl w:val="B89CAF30"/>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4544DF"/>
    <w:multiLevelType w:val="hybridMultilevel"/>
    <w:tmpl w:val="B89CAF30"/>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8DB2D66"/>
    <w:multiLevelType w:val="hybridMultilevel"/>
    <w:tmpl w:val="CD7802B2"/>
    <w:lvl w:ilvl="0" w:tplc="0405000B">
      <w:start w:val="1"/>
      <w:numFmt w:val="bullet"/>
      <w:lvlText w:val=""/>
      <w:lvlJc w:val="left"/>
      <w:pPr>
        <w:ind w:left="720" w:hanging="360"/>
      </w:pPr>
      <w:rPr>
        <w:rFonts w:ascii="Wingdings" w:hAnsi="Wingdings" w:hint="default"/>
      </w:rPr>
    </w:lvl>
    <w:lvl w:ilvl="1" w:tplc="6F9F7EAE">
      <w:start w:val="1"/>
      <w:numFmt w:val="bullet"/>
      <w:lvlText w:val="o"/>
      <w:lvlJc w:val="left"/>
      <w:pPr>
        <w:ind w:left="1440" w:hanging="360"/>
      </w:pPr>
      <w:rPr>
        <w:rFonts w:ascii="Symbol" w:hAnsi="Symbol"/>
      </w:rPr>
    </w:lvl>
    <w:lvl w:ilvl="2" w:tplc="649FF22F">
      <w:start w:val="1"/>
      <w:numFmt w:val="bullet"/>
      <w:lvlText w:val="·"/>
      <w:lvlJc w:val="left"/>
      <w:pPr>
        <w:ind w:left="2160" w:hanging="360"/>
      </w:pPr>
      <w:rPr>
        <w:rFonts w:ascii="Symbol" w:hAnsi="Symbol"/>
      </w:rPr>
    </w:lvl>
    <w:lvl w:ilvl="3" w:tplc="5322B3D7">
      <w:start w:val="1"/>
      <w:numFmt w:val="bullet"/>
      <w:lvlText w:val="o"/>
      <w:lvlJc w:val="left"/>
      <w:pPr>
        <w:ind w:left="2880" w:hanging="360"/>
      </w:pPr>
      <w:rPr>
        <w:rFonts w:ascii="Symbol" w:hAnsi="Symbol"/>
      </w:rPr>
    </w:lvl>
    <w:lvl w:ilvl="4" w:tplc="0A7342CB">
      <w:start w:val="1"/>
      <w:numFmt w:val="bullet"/>
      <w:lvlText w:val="·"/>
      <w:lvlJc w:val="left"/>
      <w:pPr>
        <w:ind w:left="3600" w:hanging="360"/>
      </w:pPr>
      <w:rPr>
        <w:rFonts w:ascii="Symbol" w:hAnsi="Symbol"/>
      </w:rPr>
    </w:lvl>
    <w:lvl w:ilvl="5" w:tplc="4E54ABD0">
      <w:start w:val="1"/>
      <w:numFmt w:val="bullet"/>
      <w:lvlText w:val="o"/>
      <w:lvlJc w:val="left"/>
      <w:pPr>
        <w:ind w:left="4320" w:hanging="360"/>
      </w:pPr>
      <w:rPr>
        <w:rFonts w:ascii="Symbol" w:hAnsi="Symbol"/>
      </w:rPr>
    </w:lvl>
    <w:lvl w:ilvl="6" w:tplc="5B53D5A6">
      <w:start w:val="1"/>
      <w:numFmt w:val="bullet"/>
      <w:lvlText w:val="·"/>
      <w:lvlJc w:val="left"/>
      <w:pPr>
        <w:ind w:left="5040" w:hanging="360"/>
      </w:pPr>
      <w:rPr>
        <w:rFonts w:ascii="Symbol" w:hAnsi="Symbol"/>
      </w:rPr>
    </w:lvl>
    <w:lvl w:ilvl="7" w:tplc="71693F40">
      <w:start w:val="1"/>
      <w:numFmt w:val="bullet"/>
      <w:lvlText w:val="o"/>
      <w:lvlJc w:val="left"/>
      <w:pPr>
        <w:ind w:left="5760" w:hanging="360"/>
      </w:pPr>
      <w:rPr>
        <w:rFonts w:ascii="Symbol" w:hAnsi="Symbol"/>
      </w:rPr>
    </w:lvl>
    <w:lvl w:ilvl="8" w:tplc="6AD98F1C">
      <w:start w:val="1"/>
      <w:numFmt w:val="bullet"/>
      <w:lvlText w:val="·"/>
      <w:lvlJc w:val="left"/>
      <w:pPr>
        <w:ind w:left="6480" w:hanging="360"/>
      </w:pPr>
      <w:rPr>
        <w:rFonts w:ascii="Symbol" w:hAnsi="Symbol"/>
      </w:rPr>
    </w:lvl>
  </w:abstractNum>
  <w:abstractNum w:abstractNumId="46" w15:restartNumberingAfterBreak="0">
    <w:nsid w:val="7B251C0D"/>
    <w:multiLevelType w:val="hybridMultilevel"/>
    <w:tmpl w:val="8A64A69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2"/>
  </w:num>
  <w:num w:numId="6">
    <w:abstractNumId w:val="24"/>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5"/>
  </w:num>
  <w:num w:numId="10">
    <w:abstractNumId w:val="5"/>
  </w:num>
  <w:num w:numId="11">
    <w:abstractNumId w:val="46"/>
  </w:num>
  <w:num w:numId="12">
    <w:abstractNumId w:val="35"/>
  </w:num>
  <w:num w:numId="13">
    <w:abstractNumId w:val="1"/>
  </w:num>
  <w:num w:numId="14">
    <w:abstractNumId w:val="10"/>
  </w:num>
  <w:num w:numId="15">
    <w:abstractNumId w:val="40"/>
  </w:num>
  <w:num w:numId="16">
    <w:abstractNumId w:val="8"/>
  </w:num>
  <w:num w:numId="17">
    <w:abstractNumId w:val="33"/>
  </w:num>
  <w:num w:numId="18">
    <w:abstractNumId w:val="31"/>
  </w:num>
  <w:num w:numId="19">
    <w:abstractNumId w:val="28"/>
  </w:num>
  <w:num w:numId="20">
    <w:abstractNumId w:val="32"/>
  </w:num>
  <w:num w:numId="21">
    <w:abstractNumId w:val="13"/>
  </w:num>
  <w:num w:numId="22">
    <w:abstractNumId w:val="34"/>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0"/>
  </w:num>
  <w:num w:numId="26">
    <w:abstractNumId w:val="29"/>
  </w:num>
  <w:num w:numId="27">
    <w:abstractNumId w:val="43"/>
  </w:num>
  <w:num w:numId="28">
    <w:abstractNumId w:val="2"/>
  </w:num>
  <w:num w:numId="29">
    <w:abstractNumId w:val="44"/>
  </w:num>
  <w:num w:numId="30">
    <w:abstractNumId w:val="4"/>
  </w:num>
  <w:num w:numId="31">
    <w:abstractNumId w:val="37"/>
  </w:num>
  <w:num w:numId="32">
    <w:abstractNumId w:val="14"/>
  </w:num>
  <w:num w:numId="33">
    <w:abstractNumId w:val="17"/>
  </w:num>
  <w:num w:numId="34">
    <w:abstractNumId w:val="19"/>
  </w:num>
  <w:num w:numId="35">
    <w:abstractNumId w:val="9"/>
  </w:num>
  <w:num w:numId="36">
    <w:abstractNumId w:val="36"/>
  </w:num>
  <w:num w:numId="37">
    <w:abstractNumId w:val="0"/>
  </w:num>
  <w:num w:numId="38">
    <w:abstractNumId w:val="18"/>
  </w:num>
  <w:num w:numId="39">
    <w:abstractNumId w:val="22"/>
  </w:num>
  <w:num w:numId="40">
    <w:abstractNumId w:val="11"/>
  </w:num>
  <w:num w:numId="41">
    <w:abstractNumId w:val="38"/>
  </w:num>
  <w:num w:numId="42">
    <w:abstractNumId w:val="15"/>
  </w:num>
  <w:num w:numId="43">
    <w:abstractNumId w:val="45"/>
  </w:num>
  <w:num w:numId="44">
    <w:abstractNumId w:val="7"/>
  </w:num>
  <w:num w:numId="45">
    <w:abstractNumId w:val="39"/>
  </w:num>
  <w:num w:numId="46">
    <w:abstractNumId w:val="21"/>
  </w:num>
  <w:num w:numId="47">
    <w:abstractNumId w:val="26"/>
  </w:num>
  <w:num w:numId="48">
    <w:abstractNumId w:val="16"/>
  </w:num>
  <w:num w:numId="4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oNotTrackMoves/>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BC"/>
    <w:rsid w:val="00000834"/>
    <w:rsid w:val="000017D9"/>
    <w:rsid w:val="00001918"/>
    <w:rsid w:val="00001A14"/>
    <w:rsid w:val="00001C9B"/>
    <w:rsid w:val="0000200D"/>
    <w:rsid w:val="00002481"/>
    <w:rsid w:val="00003425"/>
    <w:rsid w:val="00003486"/>
    <w:rsid w:val="00003F35"/>
    <w:rsid w:val="000044D2"/>
    <w:rsid w:val="000053B9"/>
    <w:rsid w:val="00006E4B"/>
    <w:rsid w:val="000100BD"/>
    <w:rsid w:val="00010CB4"/>
    <w:rsid w:val="0001151C"/>
    <w:rsid w:val="00012A58"/>
    <w:rsid w:val="00012C93"/>
    <w:rsid w:val="0001321B"/>
    <w:rsid w:val="000133A5"/>
    <w:rsid w:val="00013495"/>
    <w:rsid w:val="00013CCD"/>
    <w:rsid w:val="00014439"/>
    <w:rsid w:val="000147E8"/>
    <w:rsid w:val="00014B71"/>
    <w:rsid w:val="00015664"/>
    <w:rsid w:val="0001637C"/>
    <w:rsid w:val="00016392"/>
    <w:rsid w:val="000169E6"/>
    <w:rsid w:val="00016CDE"/>
    <w:rsid w:val="000170EA"/>
    <w:rsid w:val="000177EB"/>
    <w:rsid w:val="000179AB"/>
    <w:rsid w:val="00020014"/>
    <w:rsid w:val="00020435"/>
    <w:rsid w:val="0002047A"/>
    <w:rsid w:val="000208F9"/>
    <w:rsid w:val="00020F70"/>
    <w:rsid w:val="00021957"/>
    <w:rsid w:val="00021F51"/>
    <w:rsid w:val="00022026"/>
    <w:rsid w:val="0002204E"/>
    <w:rsid w:val="000221EC"/>
    <w:rsid w:val="000224EB"/>
    <w:rsid w:val="0002296E"/>
    <w:rsid w:val="000230F8"/>
    <w:rsid w:val="00023124"/>
    <w:rsid w:val="00023D90"/>
    <w:rsid w:val="000244AC"/>
    <w:rsid w:val="00024830"/>
    <w:rsid w:val="00024FE7"/>
    <w:rsid w:val="00025124"/>
    <w:rsid w:val="00025815"/>
    <w:rsid w:val="00025B14"/>
    <w:rsid w:val="00026433"/>
    <w:rsid w:val="00026B8D"/>
    <w:rsid w:val="00026FEF"/>
    <w:rsid w:val="000270E3"/>
    <w:rsid w:val="00027E0F"/>
    <w:rsid w:val="00030BEB"/>
    <w:rsid w:val="00030C0A"/>
    <w:rsid w:val="000313DA"/>
    <w:rsid w:val="000316CD"/>
    <w:rsid w:val="00031961"/>
    <w:rsid w:val="00032A92"/>
    <w:rsid w:val="00032C24"/>
    <w:rsid w:val="00032E2B"/>
    <w:rsid w:val="00032F1D"/>
    <w:rsid w:val="000333B9"/>
    <w:rsid w:val="000341CB"/>
    <w:rsid w:val="00034473"/>
    <w:rsid w:val="000344E7"/>
    <w:rsid w:val="000344F3"/>
    <w:rsid w:val="00034BEC"/>
    <w:rsid w:val="00034D53"/>
    <w:rsid w:val="00035345"/>
    <w:rsid w:val="000354DB"/>
    <w:rsid w:val="00035637"/>
    <w:rsid w:val="0003611E"/>
    <w:rsid w:val="0003635B"/>
    <w:rsid w:val="00036490"/>
    <w:rsid w:val="000364EB"/>
    <w:rsid w:val="00036CE6"/>
    <w:rsid w:val="00036E1D"/>
    <w:rsid w:val="00036E5B"/>
    <w:rsid w:val="00036F54"/>
    <w:rsid w:val="000371D9"/>
    <w:rsid w:val="00037377"/>
    <w:rsid w:val="00037840"/>
    <w:rsid w:val="00037B0B"/>
    <w:rsid w:val="00040099"/>
    <w:rsid w:val="0004063E"/>
    <w:rsid w:val="00041147"/>
    <w:rsid w:val="0004242B"/>
    <w:rsid w:val="00042495"/>
    <w:rsid w:val="00042C92"/>
    <w:rsid w:val="00042CC4"/>
    <w:rsid w:val="0004337C"/>
    <w:rsid w:val="00043624"/>
    <w:rsid w:val="0004366A"/>
    <w:rsid w:val="00043A2D"/>
    <w:rsid w:val="00043A32"/>
    <w:rsid w:val="00043C86"/>
    <w:rsid w:val="00043DD2"/>
    <w:rsid w:val="00043F84"/>
    <w:rsid w:val="00043FD3"/>
    <w:rsid w:val="00044A2F"/>
    <w:rsid w:val="00044BC9"/>
    <w:rsid w:val="00045102"/>
    <w:rsid w:val="000456B1"/>
    <w:rsid w:val="0004580E"/>
    <w:rsid w:val="0004589B"/>
    <w:rsid w:val="00045F20"/>
    <w:rsid w:val="000461B0"/>
    <w:rsid w:val="00046511"/>
    <w:rsid w:val="00047937"/>
    <w:rsid w:val="00047CA9"/>
    <w:rsid w:val="00050235"/>
    <w:rsid w:val="00051A53"/>
    <w:rsid w:val="000523E8"/>
    <w:rsid w:val="00052526"/>
    <w:rsid w:val="000525D1"/>
    <w:rsid w:val="00052839"/>
    <w:rsid w:val="00052BCA"/>
    <w:rsid w:val="000532A9"/>
    <w:rsid w:val="00053DFD"/>
    <w:rsid w:val="00054728"/>
    <w:rsid w:val="00054AA3"/>
    <w:rsid w:val="00055978"/>
    <w:rsid w:val="00055C7B"/>
    <w:rsid w:val="00055DBF"/>
    <w:rsid w:val="00056D61"/>
    <w:rsid w:val="00056EF5"/>
    <w:rsid w:val="0005727C"/>
    <w:rsid w:val="00057360"/>
    <w:rsid w:val="00057F13"/>
    <w:rsid w:val="00060370"/>
    <w:rsid w:val="00060BA1"/>
    <w:rsid w:val="00061F16"/>
    <w:rsid w:val="000636E4"/>
    <w:rsid w:val="000637B0"/>
    <w:rsid w:val="00063F1E"/>
    <w:rsid w:val="000643BE"/>
    <w:rsid w:val="00064707"/>
    <w:rsid w:val="000647E9"/>
    <w:rsid w:val="00065104"/>
    <w:rsid w:val="000653F9"/>
    <w:rsid w:val="000654B3"/>
    <w:rsid w:val="000656C0"/>
    <w:rsid w:val="00065743"/>
    <w:rsid w:val="00065B17"/>
    <w:rsid w:val="000661F2"/>
    <w:rsid w:val="0006632E"/>
    <w:rsid w:val="00066F11"/>
    <w:rsid w:val="000674C3"/>
    <w:rsid w:val="00067BED"/>
    <w:rsid w:val="00070B25"/>
    <w:rsid w:val="0007162F"/>
    <w:rsid w:val="00071ECF"/>
    <w:rsid w:val="000733F7"/>
    <w:rsid w:val="00073C17"/>
    <w:rsid w:val="0007406A"/>
    <w:rsid w:val="00074647"/>
    <w:rsid w:val="000747D3"/>
    <w:rsid w:val="00074B23"/>
    <w:rsid w:val="00074EAB"/>
    <w:rsid w:val="00075C50"/>
    <w:rsid w:val="00076CF3"/>
    <w:rsid w:val="00076DA3"/>
    <w:rsid w:val="00077507"/>
    <w:rsid w:val="00077773"/>
    <w:rsid w:val="00077845"/>
    <w:rsid w:val="00077A31"/>
    <w:rsid w:val="00077B57"/>
    <w:rsid w:val="00080335"/>
    <w:rsid w:val="0008059E"/>
    <w:rsid w:val="00081FD8"/>
    <w:rsid w:val="000821A8"/>
    <w:rsid w:val="000822A3"/>
    <w:rsid w:val="0008286C"/>
    <w:rsid w:val="00082ED9"/>
    <w:rsid w:val="000835E5"/>
    <w:rsid w:val="00083C50"/>
    <w:rsid w:val="00083C7D"/>
    <w:rsid w:val="00084613"/>
    <w:rsid w:val="00084A99"/>
    <w:rsid w:val="000852AD"/>
    <w:rsid w:val="000853B1"/>
    <w:rsid w:val="0008550B"/>
    <w:rsid w:val="00085B3A"/>
    <w:rsid w:val="00085DCE"/>
    <w:rsid w:val="00086173"/>
    <w:rsid w:val="00086B1C"/>
    <w:rsid w:val="00086B75"/>
    <w:rsid w:val="00086B8D"/>
    <w:rsid w:val="00086F42"/>
    <w:rsid w:val="00087064"/>
    <w:rsid w:val="00087141"/>
    <w:rsid w:val="00090088"/>
    <w:rsid w:val="0009016D"/>
    <w:rsid w:val="00090500"/>
    <w:rsid w:val="000907E2"/>
    <w:rsid w:val="00091B4C"/>
    <w:rsid w:val="00091D47"/>
    <w:rsid w:val="00091E15"/>
    <w:rsid w:val="00091F1E"/>
    <w:rsid w:val="00092176"/>
    <w:rsid w:val="0009256B"/>
    <w:rsid w:val="00094314"/>
    <w:rsid w:val="00094522"/>
    <w:rsid w:val="0009478B"/>
    <w:rsid w:val="000947FB"/>
    <w:rsid w:val="000952B5"/>
    <w:rsid w:val="00095B50"/>
    <w:rsid w:val="00096066"/>
    <w:rsid w:val="000966BD"/>
    <w:rsid w:val="00096F73"/>
    <w:rsid w:val="00097039"/>
    <w:rsid w:val="00097480"/>
    <w:rsid w:val="00097727"/>
    <w:rsid w:val="00097F1C"/>
    <w:rsid w:val="000A078B"/>
    <w:rsid w:val="000A14FE"/>
    <w:rsid w:val="000A1FCD"/>
    <w:rsid w:val="000A279D"/>
    <w:rsid w:val="000A27E8"/>
    <w:rsid w:val="000A2B38"/>
    <w:rsid w:val="000A33D0"/>
    <w:rsid w:val="000A3746"/>
    <w:rsid w:val="000A447D"/>
    <w:rsid w:val="000A50C4"/>
    <w:rsid w:val="000A530E"/>
    <w:rsid w:val="000A5501"/>
    <w:rsid w:val="000A5D3B"/>
    <w:rsid w:val="000A6045"/>
    <w:rsid w:val="000A67D3"/>
    <w:rsid w:val="000A710F"/>
    <w:rsid w:val="000A71B9"/>
    <w:rsid w:val="000A7609"/>
    <w:rsid w:val="000A7C93"/>
    <w:rsid w:val="000A7CF6"/>
    <w:rsid w:val="000A7D00"/>
    <w:rsid w:val="000B0CB4"/>
    <w:rsid w:val="000B0F3A"/>
    <w:rsid w:val="000B1B4F"/>
    <w:rsid w:val="000B23C0"/>
    <w:rsid w:val="000B2830"/>
    <w:rsid w:val="000B333D"/>
    <w:rsid w:val="000B345B"/>
    <w:rsid w:val="000B3B80"/>
    <w:rsid w:val="000B3B94"/>
    <w:rsid w:val="000B4537"/>
    <w:rsid w:val="000B5014"/>
    <w:rsid w:val="000B54E2"/>
    <w:rsid w:val="000B5645"/>
    <w:rsid w:val="000B594A"/>
    <w:rsid w:val="000B5DEC"/>
    <w:rsid w:val="000B676C"/>
    <w:rsid w:val="000B6C0F"/>
    <w:rsid w:val="000B6C44"/>
    <w:rsid w:val="000B727D"/>
    <w:rsid w:val="000B735B"/>
    <w:rsid w:val="000B7EBB"/>
    <w:rsid w:val="000C087D"/>
    <w:rsid w:val="000C0952"/>
    <w:rsid w:val="000C11CE"/>
    <w:rsid w:val="000C14E0"/>
    <w:rsid w:val="000C180F"/>
    <w:rsid w:val="000C1AAE"/>
    <w:rsid w:val="000C1FF9"/>
    <w:rsid w:val="000C20C6"/>
    <w:rsid w:val="000C3AE3"/>
    <w:rsid w:val="000C3E05"/>
    <w:rsid w:val="000C46E5"/>
    <w:rsid w:val="000C4CE5"/>
    <w:rsid w:val="000C51DE"/>
    <w:rsid w:val="000C5E8F"/>
    <w:rsid w:val="000C5F40"/>
    <w:rsid w:val="000C79F0"/>
    <w:rsid w:val="000D04D6"/>
    <w:rsid w:val="000D0EAA"/>
    <w:rsid w:val="000D0EAE"/>
    <w:rsid w:val="000D1302"/>
    <w:rsid w:val="000D1EE0"/>
    <w:rsid w:val="000D22A6"/>
    <w:rsid w:val="000D234E"/>
    <w:rsid w:val="000D240E"/>
    <w:rsid w:val="000D34E3"/>
    <w:rsid w:val="000D3BA9"/>
    <w:rsid w:val="000D3F0D"/>
    <w:rsid w:val="000D408C"/>
    <w:rsid w:val="000D4B19"/>
    <w:rsid w:val="000D4B8E"/>
    <w:rsid w:val="000D4CDC"/>
    <w:rsid w:val="000D4F56"/>
    <w:rsid w:val="000D6964"/>
    <w:rsid w:val="000D7249"/>
    <w:rsid w:val="000D7CB0"/>
    <w:rsid w:val="000E01C6"/>
    <w:rsid w:val="000E0770"/>
    <w:rsid w:val="000E1165"/>
    <w:rsid w:val="000E27CA"/>
    <w:rsid w:val="000E2AD8"/>
    <w:rsid w:val="000E3843"/>
    <w:rsid w:val="000E4144"/>
    <w:rsid w:val="000E4340"/>
    <w:rsid w:val="000E4445"/>
    <w:rsid w:val="000E497B"/>
    <w:rsid w:val="000E4A12"/>
    <w:rsid w:val="000E5041"/>
    <w:rsid w:val="000E52F3"/>
    <w:rsid w:val="000E5FB6"/>
    <w:rsid w:val="000E724C"/>
    <w:rsid w:val="000E7489"/>
    <w:rsid w:val="000E74B2"/>
    <w:rsid w:val="000E785D"/>
    <w:rsid w:val="000E799F"/>
    <w:rsid w:val="000E7EB0"/>
    <w:rsid w:val="000F0726"/>
    <w:rsid w:val="000F0C7D"/>
    <w:rsid w:val="000F126C"/>
    <w:rsid w:val="000F1F78"/>
    <w:rsid w:val="000F3835"/>
    <w:rsid w:val="000F3BD8"/>
    <w:rsid w:val="000F3C29"/>
    <w:rsid w:val="000F3E5A"/>
    <w:rsid w:val="000F430C"/>
    <w:rsid w:val="000F4596"/>
    <w:rsid w:val="000F4790"/>
    <w:rsid w:val="000F4A98"/>
    <w:rsid w:val="000F5368"/>
    <w:rsid w:val="000F5457"/>
    <w:rsid w:val="000F55DF"/>
    <w:rsid w:val="000F641D"/>
    <w:rsid w:val="000F69E5"/>
    <w:rsid w:val="000F6B6B"/>
    <w:rsid w:val="000F6D45"/>
    <w:rsid w:val="000F7325"/>
    <w:rsid w:val="000F7538"/>
    <w:rsid w:val="000F7760"/>
    <w:rsid w:val="000F7BCD"/>
    <w:rsid w:val="000F7EFA"/>
    <w:rsid w:val="0010060B"/>
    <w:rsid w:val="00100CF1"/>
    <w:rsid w:val="00100DB5"/>
    <w:rsid w:val="00100DBB"/>
    <w:rsid w:val="00101419"/>
    <w:rsid w:val="00101BF4"/>
    <w:rsid w:val="00102C16"/>
    <w:rsid w:val="00103A2E"/>
    <w:rsid w:val="00103D44"/>
    <w:rsid w:val="0010420B"/>
    <w:rsid w:val="0010489E"/>
    <w:rsid w:val="00104F79"/>
    <w:rsid w:val="001056C1"/>
    <w:rsid w:val="0010573C"/>
    <w:rsid w:val="00106598"/>
    <w:rsid w:val="001073FB"/>
    <w:rsid w:val="00107856"/>
    <w:rsid w:val="00107C9E"/>
    <w:rsid w:val="00110148"/>
    <w:rsid w:val="001105ED"/>
    <w:rsid w:val="00110A76"/>
    <w:rsid w:val="00110C23"/>
    <w:rsid w:val="001110CB"/>
    <w:rsid w:val="001116F9"/>
    <w:rsid w:val="001117CA"/>
    <w:rsid w:val="0011190A"/>
    <w:rsid w:val="00111C1A"/>
    <w:rsid w:val="00111D0E"/>
    <w:rsid w:val="0011203A"/>
    <w:rsid w:val="00112040"/>
    <w:rsid w:val="001123D8"/>
    <w:rsid w:val="001128BC"/>
    <w:rsid w:val="00112E66"/>
    <w:rsid w:val="00112EF8"/>
    <w:rsid w:val="00113741"/>
    <w:rsid w:val="0011377B"/>
    <w:rsid w:val="001149E7"/>
    <w:rsid w:val="001153CA"/>
    <w:rsid w:val="00115AFD"/>
    <w:rsid w:val="001160B6"/>
    <w:rsid w:val="001164CB"/>
    <w:rsid w:val="001168A2"/>
    <w:rsid w:val="00116F7A"/>
    <w:rsid w:val="0011753C"/>
    <w:rsid w:val="001177BE"/>
    <w:rsid w:val="00117C0B"/>
    <w:rsid w:val="001202EA"/>
    <w:rsid w:val="00120CAE"/>
    <w:rsid w:val="00120D41"/>
    <w:rsid w:val="00120FA6"/>
    <w:rsid w:val="0012152B"/>
    <w:rsid w:val="00121BEA"/>
    <w:rsid w:val="00121E99"/>
    <w:rsid w:val="00122492"/>
    <w:rsid w:val="00122859"/>
    <w:rsid w:val="00123F07"/>
    <w:rsid w:val="001243CE"/>
    <w:rsid w:val="00125312"/>
    <w:rsid w:val="0012560E"/>
    <w:rsid w:val="001265CE"/>
    <w:rsid w:val="00126643"/>
    <w:rsid w:val="00126DD7"/>
    <w:rsid w:val="001271DF"/>
    <w:rsid w:val="0012759B"/>
    <w:rsid w:val="00127C87"/>
    <w:rsid w:val="0013011A"/>
    <w:rsid w:val="001302A3"/>
    <w:rsid w:val="001303F9"/>
    <w:rsid w:val="00130834"/>
    <w:rsid w:val="00131812"/>
    <w:rsid w:val="00132CD0"/>
    <w:rsid w:val="00132D4B"/>
    <w:rsid w:val="00132FA3"/>
    <w:rsid w:val="00133772"/>
    <w:rsid w:val="00133C15"/>
    <w:rsid w:val="00133F1C"/>
    <w:rsid w:val="001360D3"/>
    <w:rsid w:val="00136802"/>
    <w:rsid w:val="00137DD5"/>
    <w:rsid w:val="001402FF"/>
    <w:rsid w:val="00140552"/>
    <w:rsid w:val="0014058B"/>
    <w:rsid w:val="00140FB3"/>
    <w:rsid w:val="001410EB"/>
    <w:rsid w:val="00141294"/>
    <w:rsid w:val="00141BBD"/>
    <w:rsid w:val="00141E9C"/>
    <w:rsid w:val="001431BF"/>
    <w:rsid w:val="00143217"/>
    <w:rsid w:val="001438FA"/>
    <w:rsid w:val="00143AC8"/>
    <w:rsid w:val="00144DDE"/>
    <w:rsid w:val="001452E7"/>
    <w:rsid w:val="00146263"/>
    <w:rsid w:val="00146488"/>
    <w:rsid w:val="001468E8"/>
    <w:rsid w:val="00147E1A"/>
    <w:rsid w:val="00147E7B"/>
    <w:rsid w:val="0015028E"/>
    <w:rsid w:val="001507BB"/>
    <w:rsid w:val="00151E12"/>
    <w:rsid w:val="00152196"/>
    <w:rsid w:val="0015290D"/>
    <w:rsid w:val="00152B6F"/>
    <w:rsid w:val="001534A2"/>
    <w:rsid w:val="0015400C"/>
    <w:rsid w:val="001548E9"/>
    <w:rsid w:val="0015506F"/>
    <w:rsid w:val="00155AB2"/>
    <w:rsid w:val="00155FAA"/>
    <w:rsid w:val="001566A7"/>
    <w:rsid w:val="00156CFA"/>
    <w:rsid w:val="00157822"/>
    <w:rsid w:val="001601D6"/>
    <w:rsid w:val="00160549"/>
    <w:rsid w:val="00160843"/>
    <w:rsid w:val="00160A25"/>
    <w:rsid w:val="00161143"/>
    <w:rsid w:val="00161EE9"/>
    <w:rsid w:val="0016216E"/>
    <w:rsid w:val="00162B39"/>
    <w:rsid w:val="00162F01"/>
    <w:rsid w:val="00164C1B"/>
    <w:rsid w:val="00164DD3"/>
    <w:rsid w:val="00165534"/>
    <w:rsid w:val="00165B93"/>
    <w:rsid w:val="00166251"/>
    <w:rsid w:val="00166746"/>
    <w:rsid w:val="00166AEF"/>
    <w:rsid w:val="00166DCF"/>
    <w:rsid w:val="00166E5D"/>
    <w:rsid w:val="00167650"/>
    <w:rsid w:val="00167B8A"/>
    <w:rsid w:val="00167CEE"/>
    <w:rsid w:val="00170066"/>
    <w:rsid w:val="00170FA8"/>
    <w:rsid w:val="001710AE"/>
    <w:rsid w:val="00171BE9"/>
    <w:rsid w:val="00172429"/>
    <w:rsid w:val="00172775"/>
    <w:rsid w:val="00173C46"/>
    <w:rsid w:val="00173FEE"/>
    <w:rsid w:val="001740A5"/>
    <w:rsid w:val="0017452A"/>
    <w:rsid w:val="00174609"/>
    <w:rsid w:val="0017525C"/>
    <w:rsid w:val="00175267"/>
    <w:rsid w:val="001754DA"/>
    <w:rsid w:val="00175852"/>
    <w:rsid w:val="00177172"/>
    <w:rsid w:val="00177293"/>
    <w:rsid w:val="0018073C"/>
    <w:rsid w:val="00180834"/>
    <w:rsid w:val="00180D1A"/>
    <w:rsid w:val="00180F80"/>
    <w:rsid w:val="00182B8F"/>
    <w:rsid w:val="00182D7B"/>
    <w:rsid w:val="001831E1"/>
    <w:rsid w:val="00183792"/>
    <w:rsid w:val="001838A0"/>
    <w:rsid w:val="00183E13"/>
    <w:rsid w:val="00184BE3"/>
    <w:rsid w:val="00184C74"/>
    <w:rsid w:val="00184CB6"/>
    <w:rsid w:val="00184E6D"/>
    <w:rsid w:val="00185749"/>
    <w:rsid w:val="00185D5B"/>
    <w:rsid w:val="00185E12"/>
    <w:rsid w:val="00186322"/>
    <w:rsid w:val="00186436"/>
    <w:rsid w:val="001865FA"/>
    <w:rsid w:val="00186AF1"/>
    <w:rsid w:val="00186FED"/>
    <w:rsid w:val="001870BC"/>
    <w:rsid w:val="00187CC8"/>
    <w:rsid w:val="00190A48"/>
    <w:rsid w:val="00190B4C"/>
    <w:rsid w:val="00192233"/>
    <w:rsid w:val="0019229A"/>
    <w:rsid w:val="001933D2"/>
    <w:rsid w:val="00194C6B"/>
    <w:rsid w:val="00195578"/>
    <w:rsid w:val="001955FB"/>
    <w:rsid w:val="00195FED"/>
    <w:rsid w:val="00196112"/>
    <w:rsid w:val="001964E2"/>
    <w:rsid w:val="00196A25"/>
    <w:rsid w:val="00196A38"/>
    <w:rsid w:val="00196B8F"/>
    <w:rsid w:val="00196E48"/>
    <w:rsid w:val="001979D4"/>
    <w:rsid w:val="00197DA6"/>
    <w:rsid w:val="001A00CE"/>
    <w:rsid w:val="001A0CE7"/>
    <w:rsid w:val="001A1988"/>
    <w:rsid w:val="001A237E"/>
    <w:rsid w:val="001A301A"/>
    <w:rsid w:val="001A31DE"/>
    <w:rsid w:val="001A3F2C"/>
    <w:rsid w:val="001A41A7"/>
    <w:rsid w:val="001A4398"/>
    <w:rsid w:val="001A43A9"/>
    <w:rsid w:val="001A48B2"/>
    <w:rsid w:val="001A4A93"/>
    <w:rsid w:val="001A4D26"/>
    <w:rsid w:val="001A5242"/>
    <w:rsid w:val="001A5CAB"/>
    <w:rsid w:val="001A693D"/>
    <w:rsid w:val="001A6C46"/>
    <w:rsid w:val="001A76A3"/>
    <w:rsid w:val="001B0101"/>
    <w:rsid w:val="001B0175"/>
    <w:rsid w:val="001B051B"/>
    <w:rsid w:val="001B052D"/>
    <w:rsid w:val="001B0861"/>
    <w:rsid w:val="001B1180"/>
    <w:rsid w:val="001B1335"/>
    <w:rsid w:val="001B1587"/>
    <w:rsid w:val="001B1CE1"/>
    <w:rsid w:val="001B2547"/>
    <w:rsid w:val="001B32CC"/>
    <w:rsid w:val="001B3E3A"/>
    <w:rsid w:val="001B49D4"/>
    <w:rsid w:val="001B4B4C"/>
    <w:rsid w:val="001B5546"/>
    <w:rsid w:val="001B5DBB"/>
    <w:rsid w:val="001B6C4B"/>
    <w:rsid w:val="001B7630"/>
    <w:rsid w:val="001B7ACE"/>
    <w:rsid w:val="001C0109"/>
    <w:rsid w:val="001C084A"/>
    <w:rsid w:val="001C0A62"/>
    <w:rsid w:val="001C0DE9"/>
    <w:rsid w:val="001C13B8"/>
    <w:rsid w:val="001C1406"/>
    <w:rsid w:val="001C18A7"/>
    <w:rsid w:val="001C1A0C"/>
    <w:rsid w:val="001C2B9E"/>
    <w:rsid w:val="001C3A76"/>
    <w:rsid w:val="001C3E79"/>
    <w:rsid w:val="001C3F79"/>
    <w:rsid w:val="001C4022"/>
    <w:rsid w:val="001C431C"/>
    <w:rsid w:val="001C47B5"/>
    <w:rsid w:val="001C4E4E"/>
    <w:rsid w:val="001C50C2"/>
    <w:rsid w:val="001C5335"/>
    <w:rsid w:val="001C5F7A"/>
    <w:rsid w:val="001C6728"/>
    <w:rsid w:val="001C6779"/>
    <w:rsid w:val="001C6894"/>
    <w:rsid w:val="001C69F0"/>
    <w:rsid w:val="001C6BC0"/>
    <w:rsid w:val="001C73DD"/>
    <w:rsid w:val="001C76CE"/>
    <w:rsid w:val="001C7910"/>
    <w:rsid w:val="001C7AA5"/>
    <w:rsid w:val="001C7E2D"/>
    <w:rsid w:val="001D0088"/>
    <w:rsid w:val="001D0277"/>
    <w:rsid w:val="001D0350"/>
    <w:rsid w:val="001D08A8"/>
    <w:rsid w:val="001D1E06"/>
    <w:rsid w:val="001D1E66"/>
    <w:rsid w:val="001D3104"/>
    <w:rsid w:val="001D38F2"/>
    <w:rsid w:val="001D4338"/>
    <w:rsid w:val="001D459B"/>
    <w:rsid w:val="001D48D6"/>
    <w:rsid w:val="001D50A3"/>
    <w:rsid w:val="001D62F8"/>
    <w:rsid w:val="001D6886"/>
    <w:rsid w:val="001D68D2"/>
    <w:rsid w:val="001D70B8"/>
    <w:rsid w:val="001D73DD"/>
    <w:rsid w:val="001D73E9"/>
    <w:rsid w:val="001D74C5"/>
    <w:rsid w:val="001E0BBA"/>
    <w:rsid w:val="001E0BED"/>
    <w:rsid w:val="001E0F5E"/>
    <w:rsid w:val="001E0F8F"/>
    <w:rsid w:val="001E0FDC"/>
    <w:rsid w:val="001E1224"/>
    <w:rsid w:val="001E12DB"/>
    <w:rsid w:val="001E19B9"/>
    <w:rsid w:val="001E1DCB"/>
    <w:rsid w:val="001E230F"/>
    <w:rsid w:val="001E272A"/>
    <w:rsid w:val="001E281F"/>
    <w:rsid w:val="001E35B6"/>
    <w:rsid w:val="001E38C2"/>
    <w:rsid w:val="001E3CEC"/>
    <w:rsid w:val="001E4BCE"/>
    <w:rsid w:val="001E501B"/>
    <w:rsid w:val="001E5484"/>
    <w:rsid w:val="001E59B9"/>
    <w:rsid w:val="001E5C4A"/>
    <w:rsid w:val="001E6071"/>
    <w:rsid w:val="001E6DCB"/>
    <w:rsid w:val="001E76A8"/>
    <w:rsid w:val="001E774E"/>
    <w:rsid w:val="001E7D29"/>
    <w:rsid w:val="001F12A8"/>
    <w:rsid w:val="001F1B05"/>
    <w:rsid w:val="001F207E"/>
    <w:rsid w:val="001F2502"/>
    <w:rsid w:val="001F25BE"/>
    <w:rsid w:val="001F26C3"/>
    <w:rsid w:val="001F2EF8"/>
    <w:rsid w:val="001F3C90"/>
    <w:rsid w:val="001F476E"/>
    <w:rsid w:val="001F4FCE"/>
    <w:rsid w:val="001F55C1"/>
    <w:rsid w:val="001F58BD"/>
    <w:rsid w:val="001F5CE0"/>
    <w:rsid w:val="001F6226"/>
    <w:rsid w:val="001F6A25"/>
    <w:rsid w:val="001F6E2E"/>
    <w:rsid w:val="00200E9F"/>
    <w:rsid w:val="0020287E"/>
    <w:rsid w:val="0020345C"/>
    <w:rsid w:val="0020347F"/>
    <w:rsid w:val="00203892"/>
    <w:rsid w:val="002039B6"/>
    <w:rsid w:val="00203C09"/>
    <w:rsid w:val="00203EA1"/>
    <w:rsid w:val="0020407B"/>
    <w:rsid w:val="0020452B"/>
    <w:rsid w:val="0020456D"/>
    <w:rsid w:val="00204A1D"/>
    <w:rsid w:val="00204CFB"/>
    <w:rsid w:val="002056AF"/>
    <w:rsid w:val="00205CFF"/>
    <w:rsid w:val="00206352"/>
    <w:rsid w:val="002066A9"/>
    <w:rsid w:val="00206A4B"/>
    <w:rsid w:val="00206A84"/>
    <w:rsid w:val="00206F72"/>
    <w:rsid w:val="0020755D"/>
    <w:rsid w:val="00207908"/>
    <w:rsid w:val="002079AF"/>
    <w:rsid w:val="00210760"/>
    <w:rsid w:val="0021121F"/>
    <w:rsid w:val="00211223"/>
    <w:rsid w:val="00211B4C"/>
    <w:rsid w:val="002130D8"/>
    <w:rsid w:val="00213B57"/>
    <w:rsid w:val="002156C2"/>
    <w:rsid w:val="002161EC"/>
    <w:rsid w:val="00216931"/>
    <w:rsid w:val="00216963"/>
    <w:rsid w:val="00216E03"/>
    <w:rsid w:val="002177CB"/>
    <w:rsid w:val="00217834"/>
    <w:rsid w:val="00217C78"/>
    <w:rsid w:val="00220672"/>
    <w:rsid w:val="00220F56"/>
    <w:rsid w:val="002210C5"/>
    <w:rsid w:val="00221501"/>
    <w:rsid w:val="0022194F"/>
    <w:rsid w:val="002224CC"/>
    <w:rsid w:val="00222C48"/>
    <w:rsid w:val="00223013"/>
    <w:rsid w:val="00223237"/>
    <w:rsid w:val="002235EC"/>
    <w:rsid w:val="00223B0E"/>
    <w:rsid w:val="00223B7B"/>
    <w:rsid w:val="0022460C"/>
    <w:rsid w:val="00224C7F"/>
    <w:rsid w:val="00224DBA"/>
    <w:rsid w:val="0022585D"/>
    <w:rsid w:val="002259C8"/>
    <w:rsid w:val="0022727B"/>
    <w:rsid w:val="00227CD8"/>
    <w:rsid w:val="00230028"/>
    <w:rsid w:val="002309DE"/>
    <w:rsid w:val="0023134B"/>
    <w:rsid w:val="00231658"/>
    <w:rsid w:val="0023190C"/>
    <w:rsid w:val="00231F9C"/>
    <w:rsid w:val="00232442"/>
    <w:rsid w:val="00232499"/>
    <w:rsid w:val="00232DF5"/>
    <w:rsid w:val="00233194"/>
    <w:rsid w:val="00233445"/>
    <w:rsid w:val="00235086"/>
    <w:rsid w:val="002357C4"/>
    <w:rsid w:val="00235CF1"/>
    <w:rsid w:val="00235D22"/>
    <w:rsid w:val="002364AA"/>
    <w:rsid w:val="00236940"/>
    <w:rsid w:val="00236A5A"/>
    <w:rsid w:val="0023797D"/>
    <w:rsid w:val="002408E7"/>
    <w:rsid w:val="00240C26"/>
    <w:rsid w:val="00240D3C"/>
    <w:rsid w:val="002417E3"/>
    <w:rsid w:val="00241A68"/>
    <w:rsid w:val="0024226A"/>
    <w:rsid w:val="00242342"/>
    <w:rsid w:val="0024254A"/>
    <w:rsid w:val="002426A0"/>
    <w:rsid w:val="00242965"/>
    <w:rsid w:val="00242A67"/>
    <w:rsid w:val="00242FA8"/>
    <w:rsid w:val="00243791"/>
    <w:rsid w:val="00243B2B"/>
    <w:rsid w:val="00243BF9"/>
    <w:rsid w:val="00245C0F"/>
    <w:rsid w:val="002469BA"/>
    <w:rsid w:val="00247507"/>
    <w:rsid w:val="00247CC0"/>
    <w:rsid w:val="0025009B"/>
    <w:rsid w:val="002502E7"/>
    <w:rsid w:val="0025057A"/>
    <w:rsid w:val="00250675"/>
    <w:rsid w:val="00250A29"/>
    <w:rsid w:val="00252019"/>
    <w:rsid w:val="00252222"/>
    <w:rsid w:val="002522CF"/>
    <w:rsid w:val="002523B1"/>
    <w:rsid w:val="00252655"/>
    <w:rsid w:val="00253113"/>
    <w:rsid w:val="0025346A"/>
    <w:rsid w:val="0025349B"/>
    <w:rsid w:val="002535CF"/>
    <w:rsid w:val="00253855"/>
    <w:rsid w:val="00254136"/>
    <w:rsid w:val="0025417C"/>
    <w:rsid w:val="00254EA8"/>
    <w:rsid w:val="0025513A"/>
    <w:rsid w:val="00255174"/>
    <w:rsid w:val="00255DB8"/>
    <w:rsid w:val="00255DD7"/>
    <w:rsid w:val="00255FA1"/>
    <w:rsid w:val="00256586"/>
    <w:rsid w:val="00256650"/>
    <w:rsid w:val="00257778"/>
    <w:rsid w:val="00257ECC"/>
    <w:rsid w:val="002601F9"/>
    <w:rsid w:val="00260410"/>
    <w:rsid w:val="00260A89"/>
    <w:rsid w:val="00260AF5"/>
    <w:rsid w:val="00260D9C"/>
    <w:rsid w:val="00261701"/>
    <w:rsid w:val="00261CA9"/>
    <w:rsid w:val="00261E34"/>
    <w:rsid w:val="00262449"/>
    <w:rsid w:val="00262DA1"/>
    <w:rsid w:val="002630B8"/>
    <w:rsid w:val="002630CA"/>
    <w:rsid w:val="00263260"/>
    <w:rsid w:val="00263B46"/>
    <w:rsid w:val="00263D44"/>
    <w:rsid w:val="00264236"/>
    <w:rsid w:val="0026466D"/>
    <w:rsid w:val="00264856"/>
    <w:rsid w:val="00264865"/>
    <w:rsid w:val="002648EA"/>
    <w:rsid w:val="002653AB"/>
    <w:rsid w:val="00265BF5"/>
    <w:rsid w:val="002661A0"/>
    <w:rsid w:val="00266708"/>
    <w:rsid w:val="00266790"/>
    <w:rsid w:val="002667F4"/>
    <w:rsid w:val="00267353"/>
    <w:rsid w:val="00267649"/>
    <w:rsid w:val="00267D51"/>
    <w:rsid w:val="00270079"/>
    <w:rsid w:val="00270436"/>
    <w:rsid w:val="00270501"/>
    <w:rsid w:val="002709EF"/>
    <w:rsid w:val="002727F5"/>
    <w:rsid w:val="00272927"/>
    <w:rsid w:val="00272A88"/>
    <w:rsid w:val="00272D86"/>
    <w:rsid w:val="00273B57"/>
    <w:rsid w:val="00273DC6"/>
    <w:rsid w:val="0027466B"/>
    <w:rsid w:val="00274D14"/>
    <w:rsid w:val="00274EFD"/>
    <w:rsid w:val="00274F0B"/>
    <w:rsid w:val="00275306"/>
    <w:rsid w:val="00275D7B"/>
    <w:rsid w:val="00275D8A"/>
    <w:rsid w:val="0027604D"/>
    <w:rsid w:val="002762F9"/>
    <w:rsid w:val="00276A2E"/>
    <w:rsid w:val="002774A7"/>
    <w:rsid w:val="002777E5"/>
    <w:rsid w:val="00280113"/>
    <w:rsid w:val="00280AF3"/>
    <w:rsid w:val="00280FA6"/>
    <w:rsid w:val="0028129A"/>
    <w:rsid w:val="00281771"/>
    <w:rsid w:val="002825C0"/>
    <w:rsid w:val="00282707"/>
    <w:rsid w:val="0028306A"/>
    <w:rsid w:val="00283429"/>
    <w:rsid w:val="00283EBB"/>
    <w:rsid w:val="00284DD9"/>
    <w:rsid w:val="00284F01"/>
    <w:rsid w:val="00285C67"/>
    <w:rsid w:val="00285E8F"/>
    <w:rsid w:val="00286885"/>
    <w:rsid w:val="00287605"/>
    <w:rsid w:val="00290C3B"/>
    <w:rsid w:val="00291A61"/>
    <w:rsid w:val="0029203C"/>
    <w:rsid w:val="0029253E"/>
    <w:rsid w:val="0029292D"/>
    <w:rsid w:val="00292B1D"/>
    <w:rsid w:val="00292B9C"/>
    <w:rsid w:val="002931EC"/>
    <w:rsid w:val="002938BE"/>
    <w:rsid w:val="00293B44"/>
    <w:rsid w:val="0029427A"/>
    <w:rsid w:val="002943B5"/>
    <w:rsid w:val="002943C6"/>
    <w:rsid w:val="00294551"/>
    <w:rsid w:val="002945EF"/>
    <w:rsid w:val="002954C4"/>
    <w:rsid w:val="00295E41"/>
    <w:rsid w:val="002960F9"/>
    <w:rsid w:val="00296719"/>
    <w:rsid w:val="002978B2"/>
    <w:rsid w:val="002A0194"/>
    <w:rsid w:val="002A0892"/>
    <w:rsid w:val="002A09BE"/>
    <w:rsid w:val="002A0EC8"/>
    <w:rsid w:val="002A124F"/>
    <w:rsid w:val="002A24F9"/>
    <w:rsid w:val="002A262C"/>
    <w:rsid w:val="002A33FF"/>
    <w:rsid w:val="002A352B"/>
    <w:rsid w:val="002A370B"/>
    <w:rsid w:val="002A3780"/>
    <w:rsid w:val="002A4A52"/>
    <w:rsid w:val="002A5080"/>
    <w:rsid w:val="002A50C0"/>
    <w:rsid w:val="002A50F3"/>
    <w:rsid w:val="002A50F7"/>
    <w:rsid w:val="002A51BC"/>
    <w:rsid w:val="002A52FE"/>
    <w:rsid w:val="002A56A1"/>
    <w:rsid w:val="002A56B2"/>
    <w:rsid w:val="002A59C5"/>
    <w:rsid w:val="002A5B98"/>
    <w:rsid w:val="002A637B"/>
    <w:rsid w:val="002A664B"/>
    <w:rsid w:val="002A68A7"/>
    <w:rsid w:val="002A6943"/>
    <w:rsid w:val="002A7604"/>
    <w:rsid w:val="002B0684"/>
    <w:rsid w:val="002B0ABE"/>
    <w:rsid w:val="002B0B28"/>
    <w:rsid w:val="002B131A"/>
    <w:rsid w:val="002B1858"/>
    <w:rsid w:val="002B1DA9"/>
    <w:rsid w:val="002B2B1B"/>
    <w:rsid w:val="002B2B2D"/>
    <w:rsid w:val="002B3D07"/>
    <w:rsid w:val="002B4D7F"/>
    <w:rsid w:val="002B5612"/>
    <w:rsid w:val="002B6136"/>
    <w:rsid w:val="002B61A9"/>
    <w:rsid w:val="002B6A5A"/>
    <w:rsid w:val="002B7AF7"/>
    <w:rsid w:val="002C0271"/>
    <w:rsid w:val="002C0306"/>
    <w:rsid w:val="002C0B76"/>
    <w:rsid w:val="002C0F12"/>
    <w:rsid w:val="002C11D5"/>
    <w:rsid w:val="002C1573"/>
    <w:rsid w:val="002C1EF4"/>
    <w:rsid w:val="002C2678"/>
    <w:rsid w:val="002C2BBB"/>
    <w:rsid w:val="002C2EF0"/>
    <w:rsid w:val="002C3634"/>
    <w:rsid w:val="002C3978"/>
    <w:rsid w:val="002C3BA7"/>
    <w:rsid w:val="002C427E"/>
    <w:rsid w:val="002C4598"/>
    <w:rsid w:val="002C45C8"/>
    <w:rsid w:val="002C4A78"/>
    <w:rsid w:val="002C4CCE"/>
    <w:rsid w:val="002C50A2"/>
    <w:rsid w:val="002C58F6"/>
    <w:rsid w:val="002C5B71"/>
    <w:rsid w:val="002C60F4"/>
    <w:rsid w:val="002C60F9"/>
    <w:rsid w:val="002C643E"/>
    <w:rsid w:val="002C6BB9"/>
    <w:rsid w:val="002C6D91"/>
    <w:rsid w:val="002C6E42"/>
    <w:rsid w:val="002C75DE"/>
    <w:rsid w:val="002C766D"/>
    <w:rsid w:val="002D238D"/>
    <w:rsid w:val="002D2A3A"/>
    <w:rsid w:val="002D2AEB"/>
    <w:rsid w:val="002D3AF7"/>
    <w:rsid w:val="002D3EC2"/>
    <w:rsid w:val="002D467D"/>
    <w:rsid w:val="002D47BE"/>
    <w:rsid w:val="002D5E59"/>
    <w:rsid w:val="002D606F"/>
    <w:rsid w:val="002D62F6"/>
    <w:rsid w:val="002D69BC"/>
    <w:rsid w:val="002D75D4"/>
    <w:rsid w:val="002D760D"/>
    <w:rsid w:val="002E13B3"/>
    <w:rsid w:val="002E1E1B"/>
    <w:rsid w:val="002E2060"/>
    <w:rsid w:val="002E26FB"/>
    <w:rsid w:val="002E356B"/>
    <w:rsid w:val="002E359F"/>
    <w:rsid w:val="002E4117"/>
    <w:rsid w:val="002E42A2"/>
    <w:rsid w:val="002E44C8"/>
    <w:rsid w:val="002E5108"/>
    <w:rsid w:val="002E69AF"/>
    <w:rsid w:val="002E6B49"/>
    <w:rsid w:val="002E6BF2"/>
    <w:rsid w:val="002E7AD3"/>
    <w:rsid w:val="002F001A"/>
    <w:rsid w:val="002F02B9"/>
    <w:rsid w:val="002F04C0"/>
    <w:rsid w:val="002F0615"/>
    <w:rsid w:val="002F0EEA"/>
    <w:rsid w:val="002F14E3"/>
    <w:rsid w:val="002F1782"/>
    <w:rsid w:val="002F1C32"/>
    <w:rsid w:val="002F2034"/>
    <w:rsid w:val="002F212A"/>
    <w:rsid w:val="002F2C90"/>
    <w:rsid w:val="002F37D3"/>
    <w:rsid w:val="002F398C"/>
    <w:rsid w:val="002F40CA"/>
    <w:rsid w:val="002F4937"/>
    <w:rsid w:val="002F4A57"/>
    <w:rsid w:val="002F4E1E"/>
    <w:rsid w:val="002F548C"/>
    <w:rsid w:val="002F5C65"/>
    <w:rsid w:val="002F71DD"/>
    <w:rsid w:val="002F7642"/>
    <w:rsid w:val="002F7BBC"/>
    <w:rsid w:val="002F7F8A"/>
    <w:rsid w:val="00300F73"/>
    <w:rsid w:val="00301328"/>
    <w:rsid w:val="0030174E"/>
    <w:rsid w:val="00301794"/>
    <w:rsid w:val="003017D9"/>
    <w:rsid w:val="00301A7F"/>
    <w:rsid w:val="00302170"/>
    <w:rsid w:val="003021DE"/>
    <w:rsid w:val="0030296C"/>
    <w:rsid w:val="00302C76"/>
    <w:rsid w:val="00302DF9"/>
    <w:rsid w:val="00302E3C"/>
    <w:rsid w:val="003030D9"/>
    <w:rsid w:val="003032B1"/>
    <w:rsid w:val="003035E1"/>
    <w:rsid w:val="00303D38"/>
    <w:rsid w:val="00304A78"/>
    <w:rsid w:val="00305A1E"/>
    <w:rsid w:val="00305B92"/>
    <w:rsid w:val="00305E49"/>
    <w:rsid w:val="00307FB3"/>
    <w:rsid w:val="003105A5"/>
    <w:rsid w:val="00310636"/>
    <w:rsid w:val="0031084A"/>
    <w:rsid w:val="00310CCC"/>
    <w:rsid w:val="00312020"/>
    <w:rsid w:val="003121E4"/>
    <w:rsid w:val="0031225C"/>
    <w:rsid w:val="00312420"/>
    <w:rsid w:val="003125EA"/>
    <w:rsid w:val="00313551"/>
    <w:rsid w:val="003137CD"/>
    <w:rsid w:val="00314260"/>
    <w:rsid w:val="003148FE"/>
    <w:rsid w:val="0031496B"/>
    <w:rsid w:val="00314AE6"/>
    <w:rsid w:val="00314ED9"/>
    <w:rsid w:val="003150C7"/>
    <w:rsid w:val="003155AD"/>
    <w:rsid w:val="00315661"/>
    <w:rsid w:val="00315A28"/>
    <w:rsid w:val="00315AE7"/>
    <w:rsid w:val="00315F7B"/>
    <w:rsid w:val="003169AB"/>
    <w:rsid w:val="00316DE1"/>
    <w:rsid w:val="00317382"/>
    <w:rsid w:val="00317D5B"/>
    <w:rsid w:val="003206DC"/>
    <w:rsid w:val="00321207"/>
    <w:rsid w:val="003212BC"/>
    <w:rsid w:val="003217F0"/>
    <w:rsid w:val="00321908"/>
    <w:rsid w:val="003226C7"/>
    <w:rsid w:val="00323B63"/>
    <w:rsid w:val="00323C7C"/>
    <w:rsid w:val="00324026"/>
    <w:rsid w:val="00324187"/>
    <w:rsid w:val="0032486C"/>
    <w:rsid w:val="00324A2C"/>
    <w:rsid w:val="00324C14"/>
    <w:rsid w:val="003265A2"/>
    <w:rsid w:val="0032737D"/>
    <w:rsid w:val="00327717"/>
    <w:rsid w:val="00327961"/>
    <w:rsid w:val="00327A6D"/>
    <w:rsid w:val="00327BB5"/>
    <w:rsid w:val="00327C47"/>
    <w:rsid w:val="003306A3"/>
    <w:rsid w:val="0033154C"/>
    <w:rsid w:val="00331E0C"/>
    <w:rsid w:val="00332415"/>
    <w:rsid w:val="00332668"/>
    <w:rsid w:val="00332DDD"/>
    <w:rsid w:val="003336A6"/>
    <w:rsid w:val="00333F50"/>
    <w:rsid w:val="00334425"/>
    <w:rsid w:val="0033488B"/>
    <w:rsid w:val="0033495D"/>
    <w:rsid w:val="00334EA3"/>
    <w:rsid w:val="00335221"/>
    <w:rsid w:val="0033539E"/>
    <w:rsid w:val="00335787"/>
    <w:rsid w:val="00335811"/>
    <w:rsid w:val="0033587B"/>
    <w:rsid w:val="003359F7"/>
    <w:rsid w:val="00336085"/>
    <w:rsid w:val="003361FB"/>
    <w:rsid w:val="00336C4F"/>
    <w:rsid w:val="00337123"/>
    <w:rsid w:val="00337A11"/>
    <w:rsid w:val="003403E4"/>
    <w:rsid w:val="003419ED"/>
    <w:rsid w:val="003422B9"/>
    <w:rsid w:val="00342411"/>
    <w:rsid w:val="0034249A"/>
    <w:rsid w:val="0034291C"/>
    <w:rsid w:val="0034403A"/>
    <w:rsid w:val="00344896"/>
    <w:rsid w:val="0034547D"/>
    <w:rsid w:val="0034580A"/>
    <w:rsid w:val="003466F6"/>
    <w:rsid w:val="00346A51"/>
    <w:rsid w:val="003473DD"/>
    <w:rsid w:val="003479BA"/>
    <w:rsid w:val="00347A9A"/>
    <w:rsid w:val="00347F9A"/>
    <w:rsid w:val="003507F4"/>
    <w:rsid w:val="00350D28"/>
    <w:rsid w:val="0035111D"/>
    <w:rsid w:val="003512EE"/>
    <w:rsid w:val="00351D23"/>
    <w:rsid w:val="00352A7D"/>
    <w:rsid w:val="00353769"/>
    <w:rsid w:val="0035425C"/>
    <w:rsid w:val="003542F6"/>
    <w:rsid w:val="0035502C"/>
    <w:rsid w:val="00355309"/>
    <w:rsid w:val="003553A2"/>
    <w:rsid w:val="00355C55"/>
    <w:rsid w:val="003560CB"/>
    <w:rsid w:val="003563FC"/>
    <w:rsid w:val="00356F7F"/>
    <w:rsid w:val="0035776B"/>
    <w:rsid w:val="0035780F"/>
    <w:rsid w:val="00357B06"/>
    <w:rsid w:val="00357D0D"/>
    <w:rsid w:val="00360157"/>
    <w:rsid w:val="003605BC"/>
    <w:rsid w:val="00360F0F"/>
    <w:rsid w:val="00361151"/>
    <w:rsid w:val="003633C2"/>
    <w:rsid w:val="00363A44"/>
    <w:rsid w:val="00363D86"/>
    <w:rsid w:val="003640D7"/>
    <w:rsid w:val="00364F7D"/>
    <w:rsid w:val="0036587C"/>
    <w:rsid w:val="00365E14"/>
    <w:rsid w:val="00366660"/>
    <w:rsid w:val="00366823"/>
    <w:rsid w:val="003668F7"/>
    <w:rsid w:val="003677F1"/>
    <w:rsid w:val="00367C8D"/>
    <w:rsid w:val="0037030A"/>
    <w:rsid w:val="00370840"/>
    <w:rsid w:val="00370D2B"/>
    <w:rsid w:val="00371028"/>
    <w:rsid w:val="003723C6"/>
    <w:rsid w:val="00372652"/>
    <w:rsid w:val="00372E78"/>
    <w:rsid w:val="003732E1"/>
    <w:rsid w:val="00373595"/>
    <w:rsid w:val="003740BB"/>
    <w:rsid w:val="003743B0"/>
    <w:rsid w:val="0037473B"/>
    <w:rsid w:val="0037473F"/>
    <w:rsid w:val="0037476D"/>
    <w:rsid w:val="003749BF"/>
    <w:rsid w:val="00375883"/>
    <w:rsid w:val="003763CA"/>
    <w:rsid w:val="00376536"/>
    <w:rsid w:val="00376631"/>
    <w:rsid w:val="0037671A"/>
    <w:rsid w:val="00377DEB"/>
    <w:rsid w:val="00380156"/>
    <w:rsid w:val="003806EB"/>
    <w:rsid w:val="003816ED"/>
    <w:rsid w:val="003825DA"/>
    <w:rsid w:val="00383576"/>
    <w:rsid w:val="0038393C"/>
    <w:rsid w:val="00383F0B"/>
    <w:rsid w:val="003841C5"/>
    <w:rsid w:val="00384C89"/>
    <w:rsid w:val="00386C2B"/>
    <w:rsid w:val="00386F65"/>
    <w:rsid w:val="003871DE"/>
    <w:rsid w:val="0038778E"/>
    <w:rsid w:val="003905D7"/>
    <w:rsid w:val="0039088B"/>
    <w:rsid w:val="00390E32"/>
    <w:rsid w:val="0039197C"/>
    <w:rsid w:val="00391A45"/>
    <w:rsid w:val="00392063"/>
    <w:rsid w:val="00392AFD"/>
    <w:rsid w:val="00392D9F"/>
    <w:rsid w:val="0039374F"/>
    <w:rsid w:val="003940A9"/>
    <w:rsid w:val="0039478D"/>
    <w:rsid w:val="003951E7"/>
    <w:rsid w:val="00395393"/>
    <w:rsid w:val="00395485"/>
    <w:rsid w:val="00395A2E"/>
    <w:rsid w:val="00396283"/>
    <w:rsid w:val="0039645E"/>
    <w:rsid w:val="00396BEB"/>
    <w:rsid w:val="0039747C"/>
    <w:rsid w:val="003A0261"/>
    <w:rsid w:val="003A0B37"/>
    <w:rsid w:val="003A1BA4"/>
    <w:rsid w:val="003A2707"/>
    <w:rsid w:val="003A37DB"/>
    <w:rsid w:val="003A4AFB"/>
    <w:rsid w:val="003A4B99"/>
    <w:rsid w:val="003A5247"/>
    <w:rsid w:val="003A5854"/>
    <w:rsid w:val="003A6D46"/>
    <w:rsid w:val="003A7534"/>
    <w:rsid w:val="003A7714"/>
    <w:rsid w:val="003B05C4"/>
    <w:rsid w:val="003B07D6"/>
    <w:rsid w:val="003B09CB"/>
    <w:rsid w:val="003B0B32"/>
    <w:rsid w:val="003B11EC"/>
    <w:rsid w:val="003B1226"/>
    <w:rsid w:val="003B135C"/>
    <w:rsid w:val="003B1F85"/>
    <w:rsid w:val="003B2499"/>
    <w:rsid w:val="003B2C4A"/>
    <w:rsid w:val="003B3BB6"/>
    <w:rsid w:val="003B51C9"/>
    <w:rsid w:val="003B5311"/>
    <w:rsid w:val="003B5781"/>
    <w:rsid w:val="003B5FB8"/>
    <w:rsid w:val="003B6DC3"/>
    <w:rsid w:val="003B7121"/>
    <w:rsid w:val="003B745F"/>
    <w:rsid w:val="003B74D5"/>
    <w:rsid w:val="003C0192"/>
    <w:rsid w:val="003C0694"/>
    <w:rsid w:val="003C166A"/>
    <w:rsid w:val="003C27D2"/>
    <w:rsid w:val="003C27D4"/>
    <w:rsid w:val="003C27E2"/>
    <w:rsid w:val="003C2E63"/>
    <w:rsid w:val="003C332F"/>
    <w:rsid w:val="003C3441"/>
    <w:rsid w:val="003C3E0C"/>
    <w:rsid w:val="003C465F"/>
    <w:rsid w:val="003C4842"/>
    <w:rsid w:val="003C49A9"/>
    <w:rsid w:val="003C4E9E"/>
    <w:rsid w:val="003C53FC"/>
    <w:rsid w:val="003C5DFC"/>
    <w:rsid w:val="003C6592"/>
    <w:rsid w:val="003C6C90"/>
    <w:rsid w:val="003C703E"/>
    <w:rsid w:val="003C7299"/>
    <w:rsid w:val="003C738A"/>
    <w:rsid w:val="003C7569"/>
    <w:rsid w:val="003C7CB1"/>
    <w:rsid w:val="003D0C84"/>
    <w:rsid w:val="003D0E5B"/>
    <w:rsid w:val="003D0FE3"/>
    <w:rsid w:val="003D0FEC"/>
    <w:rsid w:val="003D0FFB"/>
    <w:rsid w:val="003D1801"/>
    <w:rsid w:val="003D1D1D"/>
    <w:rsid w:val="003D231C"/>
    <w:rsid w:val="003D3914"/>
    <w:rsid w:val="003D3D41"/>
    <w:rsid w:val="003D4D05"/>
    <w:rsid w:val="003D5145"/>
    <w:rsid w:val="003D532B"/>
    <w:rsid w:val="003D56D9"/>
    <w:rsid w:val="003D5788"/>
    <w:rsid w:val="003D6A3A"/>
    <w:rsid w:val="003D6EC5"/>
    <w:rsid w:val="003D7CAE"/>
    <w:rsid w:val="003D7E4F"/>
    <w:rsid w:val="003E0611"/>
    <w:rsid w:val="003E0A8B"/>
    <w:rsid w:val="003E1A24"/>
    <w:rsid w:val="003E1EDE"/>
    <w:rsid w:val="003E23C2"/>
    <w:rsid w:val="003E2533"/>
    <w:rsid w:val="003E27FB"/>
    <w:rsid w:val="003E2B07"/>
    <w:rsid w:val="003E38D5"/>
    <w:rsid w:val="003E4926"/>
    <w:rsid w:val="003E4CC8"/>
    <w:rsid w:val="003E4F68"/>
    <w:rsid w:val="003E5219"/>
    <w:rsid w:val="003E5498"/>
    <w:rsid w:val="003E572B"/>
    <w:rsid w:val="003E614F"/>
    <w:rsid w:val="003E6277"/>
    <w:rsid w:val="003E6980"/>
    <w:rsid w:val="003E69D6"/>
    <w:rsid w:val="003E6E72"/>
    <w:rsid w:val="003E6ED6"/>
    <w:rsid w:val="003E7C8D"/>
    <w:rsid w:val="003F01AB"/>
    <w:rsid w:val="003F0BAC"/>
    <w:rsid w:val="003F0ECC"/>
    <w:rsid w:val="003F1954"/>
    <w:rsid w:val="003F1CE6"/>
    <w:rsid w:val="003F1EF8"/>
    <w:rsid w:val="003F1F86"/>
    <w:rsid w:val="003F279F"/>
    <w:rsid w:val="003F2CD7"/>
    <w:rsid w:val="003F32B0"/>
    <w:rsid w:val="003F34A1"/>
    <w:rsid w:val="003F34BE"/>
    <w:rsid w:val="003F37E1"/>
    <w:rsid w:val="003F37F3"/>
    <w:rsid w:val="003F3B7A"/>
    <w:rsid w:val="003F4266"/>
    <w:rsid w:val="003F432C"/>
    <w:rsid w:val="003F5148"/>
    <w:rsid w:val="003F5320"/>
    <w:rsid w:val="003F5381"/>
    <w:rsid w:val="003F6B23"/>
    <w:rsid w:val="003F6F78"/>
    <w:rsid w:val="003F7C4D"/>
    <w:rsid w:val="00400AC3"/>
    <w:rsid w:val="00402153"/>
    <w:rsid w:val="00402216"/>
    <w:rsid w:val="00402BAE"/>
    <w:rsid w:val="00403189"/>
    <w:rsid w:val="00403C1B"/>
    <w:rsid w:val="004045C1"/>
    <w:rsid w:val="00404622"/>
    <w:rsid w:val="004047F9"/>
    <w:rsid w:val="00404929"/>
    <w:rsid w:val="0040548C"/>
    <w:rsid w:val="00405DFF"/>
    <w:rsid w:val="00406AC1"/>
    <w:rsid w:val="00406D85"/>
    <w:rsid w:val="00407FD6"/>
    <w:rsid w:val="00410797"/>
    <w:rsid w:val="00410DF4"/>
    <w:rsid w:val="00410FCC"/>
    <w:rsid w:val="004115D6"/>
    <w:rsid w:val="00411B7C"/>
    <w:rsid w:val="004124BA"/>
    <w:rsid w:val="00412A7D"/>
    <w:rsid w:val="00412ABC"/>
    <w:rsid w:val="00412C86"/>
    <w:rsid w:val="00412E76"/>
    <w:rsid w:val="00413178"/>
    <w:rsid w:val="004131B8"/>
    <w:rsid w:val="004131C8"/>
    <w:rsid w:val="00413FFD"/>
    <w:rsid w:val="004142B7"/>
    <w:rsid w:val="004147F9"/>
    <w:rsid w:val="004157AF"/>
    <w:rsid w:val="00415923"/>
    <w:rsid w:val="00416146"/>
    <w:rsid w:val="00416604"/>
    <w:rsid w:val="00417184"/>
    <w:rsid w:val="00417A74"/>
    <w:rsid w:val="004201DF"/>
    <w:rsid w:val="00420E33"/>
    <w:rsid w:val="00421304"/>
    <w:rsid w:val="00421E5A"/>
    <w:rsid w:val="00422AF3"/>
    <w:rsid w:val="00422B56"/>
    <w:rsid w:val="00422E95"/>
    <w:rsid w:val="004230A0"/>
    <w:rsid w:val="0042408E"/>
    <w:rsid w:val="00424E75"/>
    <w:rsid w:val="00425675"/>
    <w:rsid w:val="0042575A"/>
    <w:rsid w:val="004259B5"/>
    <w:rsid w:val="00425DAD"/>
    <w:rsid w:val="00425DEB"/>
    <w:rsid w:val="00425F74"/>
    <w:rsid w:val="0042669A"/>
    <w:rsid w:val="00426C6E"/>
    <w:rsid w:val="004275CA"/>
    <w:rsid w:val="004302BC"/>
    <w:rsid w:val="00430354"/>
    <w:rsid w:val="004313C7"/>
    <w:rsid w:val="004314C3"/>
    <w:rsid w:val="00431A31"/>
    <w:rsid w:val="00431AE0"/>
    <w:rsid w:val="0043205F"/>
    <w:rsid w:val="00432081"/>
    <w:rsid w:val="00432B10"/>
    <w:rsid w:val="0043375A"/>
    <w:rsid w:val="00434154"/>
    <w:rsid w:val="004343E9"/>
    <w:rsid w:val="00434D4A"/>
    <w:rsid w:val="00434DE7"/>
    <w:rsid w:val="00435E06"/>
    <w:rsid w:val="00435FB0"/>
    <w:rsid w:val="00435FCC"/>
    <w:rsid w:val="004366D2"/>
    <w:rsid w:val="00436AB3"/>
    <w:rsid w:val="00436D62"/>
    <w:rsid w:val="00436DB9"/>
    <w:rsid w:val="00437159"/>
    <w:rsid w:val="0043722F"/>
    <w:rsid w:val="0043791C"/>
    <w:rsid w:val="004404D1"/>
    <w:rsid w:val="00441F8E"/>
    <w:rsid w:val="00442368"/>
    <w:rsid w:val="00442B76"/>
    <w:rsid w:val="00442E40"/>
    <w:rsid w:val="0044344F"/>
    <w:rsid w:val="00443850"/>
    <w:rsid w:val="00443B4F"/>
    <w:rsid w:val="00443C39"/>
    <w:rsid w:val="00443F17"/>
    <w:rsid w:val="00445995"/>
    <w:rsid w:val="00445AE3"/>
    <w:rsid w:val="00445C79"/>
    <w:rsid w:val="004463B8"/>
    <w:rsid w:val="00446A39"/>
    <w:rsid w:val="00446A5C"/>
    <w:rsid w:val="00446E8E"/>
    <w:rsid w:val="00447456"/>
    <w:rsid w:val="004476B4"/>
    <w:rsid w:val="004479B9"/>
    <w:rsid w:val="00450641"/>
    <w:rsid w:val="00450685"/>
    <w:rsid w:val="00450CB0"/>
    <w:rsid w:val="00451861"/>
    <w:rsid w:val="00452B78"/>
    <w:rsid w:val="00454828"/>
    <w:rsid w:val="004549A5"/>
    <w:rsid w:val="0045571A"/>
    <w:rsid w:val="004557EE"/>
    <w:rsid w:val="0045600B"/>
    <w:rsid w:val="0045633B"/>
    <w:rsid w:val="00456402"/>
    <w:rsid w:val="00456AFC"/>
    <w:rsid w:val="00457046"/>
    <w:rsid w:val="004570EE"/>
    <w:rsid w:val="0045719C"/>
    <w:rsid w:val="00457383"/>
    <w:rsid w:val="00457F57"/>
    <w:rsid w:val="004601AF"/>
    <w:rsid w:val="00461161"/>
    <w:rsid w:val="004611EF"/>
    <w:rsid w:val="004617DA"/>
    <w:rsid w:val="0046277E"/>
    <w:rsid w:val="00462920"/>
    <w:rsid w:val="00462CE2"/>
    <w:rsid w:val="00462F0F"/>
    <w:rsid w:val="004647BA"/>
    <w:rsid w:val="004648B9"/>
    <w:rsid w:val="00464D29"/>
    <w:rsid w:val="00464E6D"/>
    <w:rsid w:val="00465536"/>
    <w:rsid w:val="00465C20"/>
    <w:rsid w:val="00465E2B"/>
    <w:rsid w:val="0046603B"/>
    <w:rsid w:val="004670E3"/>
    <w:rsid w:val="0046746C"/>
    <w:rsid w:val="0046770E"/>
    <w:rsid w:val="004677FF"/>
    <w:rsid w:val="00467813"/>
    <w:rsid w:val="00467BB5"/>
    <w:rsid w:val="00470072"/>
    <w:rsid w:val="0047024D"/>
    <w:rsid w:val="004702C2"/>
    <w:rsid w:val="00470911"/>
    <w:rsid w:val="00471106"/>
    <w:rsid w:val="004712B8"/>
    <w:rsid w:val="00471361"/>
    <w:rsid w:val="004716B7"/>
    <w:rsid w:val="00471F21"/>
    <w:rsid w:val="004720E6"/>
    <w:rsid w:val="00472A7E"/>
    <w:rsid w:val="004731B6"/>
    <w:rsid w:val="00473305"/>
    <w:rsid w:val="004743DE"/>
    <w:rsid w:val="004744B8"/>
    <w:rsid w:val="004744F4"/>
    <w:rsid w:val="00474A97"/>
    <w:rsid w:val="00474AC0"/>
    <w:rsid w:val="00474C28"/>
    <w:rsid w:val="00474E76"/>
    <w:rsid w:val="00474FC0"/>
    <w:rsid w:val="0047511C"/>
    <w:rsid w:val="00475B6D"/>
    <w:rsid w:val="004762E2"/>
    <w:rsid w:val="00476606"/>
    <w:rsid w:val="00476A31"/>
    <w:rsid w:val="004805E7"/>
    <w:rsid w:val="00480726"/>
    <w:rsid w:val="00480AB7"/>
    <w:rsid w:val="00480D99"/>
    <w:rsid w:val="004810F6"/>
    <w:rsid w:val="004830FA"/>
    <w:rsid w:val="00484594"/>
    <w:rsid w:val="004845FE"/>
    <w:rsid w:val="00485038"/>
    <w:rsid w:val="0048545E"/>
    <w:rsid w:val="0048590C"/>
    <w:rsid w:val="00485CE8"/>
    <w:rsid w:val="00485FFF"/>
    <w:rsid w:val="00486B6A"/>
    <w:rsid w:val="004875DA"/>
    <w:rsid w:val="00487CA7"/>
    <w:rsid w:val="00487F9B"/>
    <w:rsid w:val="00490B25"/>
    <w:rsid w:val="00490B7D"/>
    <w:rsid w:val="00490EA3"/>
    <w:rsid w:val="004911FA"/>
    <w:rsid w:val="0049200F"/>
    <w:rsid w:val="00492099"/>
    <w:rsid w:val="00492723"/>
    <w:rsid w:val="00492CA9"/>
    <w:rsid w:val="004938D0"/>
    <w:rsid w:val="004938FC"/>
    <w:rsid w:val="00493A08"/>
    <w:rsid w:val="0049402B"/>
    <w:rsid w:val="00494BE8"/>
    <w:rsid w:val="00495691"/>
    <w:rsid w:val="00495848"/>
    <w:rsid w:val="00495AE5"/>
    <w:rsid w:val="00495E2D"/>
    <w:rsid w:val="00495E5A"/>
    <w:rsid w:val="004966D2"/>
    <w:rsid w:val="004968B4"/>
    <w:rsid w:val="00496AA0"/>
    <w:rsid w:val="00496B9A"/>
    <w:rsid w:val="00497A1C"/>
    <w:rsid w:val="004A033D"/>
    <w:rsid w:val="004A0424"/>
    <w:rsid w:val="004A07C1"/>
    <w:rsid w:val="004A0C3B"/>
    <w:rsid w:val="004A2124"/>
    <w:rsid w:val="004A219D"/>
    <w:rsid w:val="004A2605"/>
    <w:rsid w:val="004A2F5F"/>
    <w:rsid w:val="004A32F1"/>
    <w:rsid w:val="004A33CF"/>
    <w:rsid w:val="004A4C16"/>
    <w:rsid w:val="004A5C32"/>
    <w:rsid w:val="004A5D98"/>
    <w:rsid w:val="004A60FF"/>
    <w:rsid w:val="004A621B"/>
    <w:rsid w:val="004A6631"/>
    <w:rsid w:val="004A68F4"/>
    <w:rsid w:val="004A70BB"/>
    <w:rsid w:val="004A72CC"/>
    <w:rsid w:val="004A75F6"/>
    <w:rsid w:val="004B000D"/>
    <w:rsid w:val="004B0093"/>
    <w:rsid w:val="004B065F"/>
    <w:rsid w:val="004B0E98"/>
    <w:rsid w:val="004B1E9C"/>
    <w:rsid w:val="004B34F8"/>
    <w:rsid w:val="004B3AFE"/>
    <w:rsid w:val="004B3BFA"/>
    <w:rsid w:val="004B3DB0"/>
    <w:rsid w:val="004B4408"/>
    <w:rsid w:val="004B5AC1"/>
    <w:rsid w:val="004B5D67"/>
    <w:rsid w:val="004B6363"/>
    <w:rsid w:val="004B6A98"/>
    <w:rsid w:val="004B6CBF"/>
    <w:rsid w:val="004B7030"/>
    <w:rsid w:val="004B70E4"/>
    <w:rsid w:val="004B7304"/>
    <w:rsid w:val="004B74BF"/>
    <w:rsid w:val="004B76FF"/>
    <w:rsid w:val="004B7918"/>
    <w:rsid w:val="004C027A"/>
    <w:rsid w:val="004C0E4F"/>
    <w:rsid w:val="004C22F3"/>
    <w:rsid w:val="004C29E9"/>
    <w:rsid w:val="004C3AA5"/>
    <w:rsid w:val="004C4521"/>
    <w:rsid w:val="004C55BF"/>
    <w:rsid w:val="004C592B"/>
    <w:rsid w:val="004C5A60"/>
    <w:rsid w:val="004C680C"/>
    <w:rsid w:val="004C6B90"/>
    <w:rsid w:val="004C6E54"/>
    <w:rsid w:val="004C7100"/>
    <w:rsid w:val="004C7116"/>
    <w:rsid w:val="004C78E7"/>
    <w:rsid w:val="004C7958"/>
    <w:rsid w:val="004D0241"/>
    <w:rsid w:val="004D0841"/>
    <w:rsid w:val="004D1538"/>
    <w:rsid w:val="004D15D8"/>
    <w:rsid w:val="004D2A78"/>
    <w:rsid w:val="004D2D36"/>
    <w:rsid w:val="004D2E5B"/>
    <w:rsid w:val="004D3615"/>
    <w:rsid w:val="004D3881"/>
    <w:rsid w:val="004D38D7"/>
    <w:rsid w:val="004D41FE"/>
    <w:rsid w:val="004D4BC3"/>
    <w:rsid w:val="004D4FF1"/>
    <w:rsid w:val="004D501A"/>
    <w:rsid w:val="004D5773"/>
    <w:rsid w:val="004D5A21"/>
    <w:rsid w:val="004D6634"/>
    <w:rsid w:val="004D6DF6"/>
    <w:rsid w:val="004D6F14"/>
    <w:rsid w:val="004D7B6E"/>
    <w:rsid w:val="004E0165"/>
    <w:rsid w:val="004E197E"/>
    <w:rsid w:val="004E221A"/>
    <w:rsid w:val="004E22D6"/>
    <w:rsid w:val="004E2A8C"/>
    <w:rsid w:val="004E2EE9"/>
    <w:rsid w:val="004E3DBA"/>
    <w:rsid w:val="004E46F5"/>
    <w:rsid w:val="004E5A9A"/>
    <w:rsid w:val="004E6247"/>
    <w:rsid w:val="004E632E"/>
    <w:rsid w:val="004E6489"/>
    <w:rsid w:val="004E64B9"/>
    <w:rsid w:val="004E66DF"/>
    <w:rsid w:val="004E68C9"/>
    <w:rsid w:val="004E734E"/>
    <w:rsid w:val="004E764A"/>
    <w:rsid w:val="004E7A01"/>
    <w:rsid w:val="004E7B31"/>
    <w:rsid w:val="004F08CB"/>
    <w:rsid w:val="004F1257"/>
    <w:rsid w:val="004F144C"/>
    <w:rsid w:val="004F17C7"/>
    <w:rsid w:val="004F24F4"/>
    <w:rsid w:val="004F43F6"/>
    <w:rsid w:val="004F4BDB"/>
    <w:rsid w:val="004F7807"/>
    <w:rsid w:val="0050012F"/>
    <w:rsid w:val="005001EA"/>
    <w:rsid w:val="005001EE"/>
    <w:rsid w:val="00501544"/>
    <w:rsid w:val="00501988"/>
    <w:rsid w:val="00501CD5"/>
    <w:rsid w:val="00502191"/>
    <w:rsid w:val="005023FA"/>
    <w:rsid w:val="005025BC"/>
    <w:rsid w:val="005025F6"/>
    <w:rsid w:val="00502614"/>
    <w:rsid w:val="0050283E"/>
    <w:rsid w:val="0050292C"/>
    <w:rsid w:val="00502F3B"/>
    <w:rsid w:val="00502F80"/>
    <w:rsid w:val="00504BE5"/>
    <w:rsid w:val="00505118"/>
    <w:rsid w:val="00505D1C"/>
    <w:rsid w:val="00505DA9"/>
    <w:rsid w:val="005067CD"/>
    <w:rsid w:val="00507C81"/>
    <w:rsid w:val="00510258"/>
    <w:rsid w:val="00510643"/>
    <w:rsid w:val="0051078C"/>
    <w:rsid w:val="00510E38"/>
    <w:rsid w:val="00510E63"/>
    <w:rsid w:val="005112CA"/>
    <w:rsid w:val="0051188A"/>
    <w:rsid w:val="00511B83"/>
    <w:rsid w:val="00511BA8"/>
    <w:rsid w:val="00512D5A"/>
    <w:rsid w:val="005134BE"/>
    <w:rsid w:val="00513F94"/>
    <w:rsid w:val="00514288"/>
    <w:rsid w:val="00514572"/>
    <w:rsid w:val="00514B5E"/>
    <w:rsid w:val="00516109"/>
    <w:rsid w:val="005161C3"/>
    <w:rsid w:val="005166DC"/>
    <w:rsid w:val="00516DB6"/>
    <w:rsid w:val="005173C2"/>
    <w:rsid w:val="0051745C"/>
    <w:rsid w:val="00517B11"/>
    <w:rsid w:val="00517C4D"/>
    <w:rsid w:val="00520FFB"/>
    <w:rsid w:val="005217A8"/>
    <w:rsid w:val="005219BE"/>
    <w:rsid w:val="00522067"/>
    <w:rsid w:val="005220A8"/>
    <w:rsid w:val="00522512"/>
    <w:rsid w:val="005232BD"/>
    <w:rsid w:val="005233B5"/>
    <w:rsid w:val="0052372A"/>
    <w:rsid w:val="00523825"/>
    <w:rsid w:val="00524169"/>
    <w:rsid w:val="005242ED"/>
    <w:rsid w:val="005249F9"/>
    <w:rsid w:val="00524F9F"/>
    <w:rsid w:val="0052509E"/>
    <w:rsid w:val="005250CF"/>
    <w:rsid w:val="00525771"/>
    <w:rsid w:val="00525B85"/>
    <w:rsid w:val="00525D15"/>
    <w:rsid w:val="005260D0"/>
    <w:rsid w:val="00526C19"/>
    <w:rsid w:val="00526F95"/>
    <w:rsid w:val="00527BB6"/>
    <w:rsid w:val="00527DE7"/>
    <w:rsid w:val="00530687"/>
    <w:rsid w:val="0053098C"/>
    <w:rsid w:val="0053264B"/>
    <w:rsid w:val="00533733"/>
    <w:rsid w:val="00534A16"/>
    <w:rsid w:val="005354A2"/>
    <w:rsid w:val="00535992"/>
    <w:rsid w:val="00535DAC"/>
    <w:rsid w:val="00535F4D"/>
    <w:rsid w:val="00535FAF"/>
    <w:rsid w:val="005360C8"/>
    <w:rsid w:val="00536963"/>
    <w:rsid w:val="00540889"/>
    <w:rsid w:val="00540DE2"/>
    <w:rsid w:val="0054182E"/>
    <w:rsid w:val="0054186F"/>
    <w:rsid w:val="00541D09"/>
    <w:rsid w:val="00541D6D"/>
    <w:rsid w:val="00542B02"/>
    <w:rsid w:val="00542B18"/>
    <w:rsid w:val="0054313E"/>
    <w:rsid w:val="005431FA"/>
    <w:rsid w:val="00543FBD"/>
    <w:rsid w:val="00544300"/>
    <w:rsid w:val="00544441"/>
    <w:rsid w:val="00544DC0"/>
    <w:rsid w:val="00544E65"/>
    <w:rsid w:val="005451E9"/>
    <w:rsid w:val="005452E4"/>
    <w:rsid w:val="005454D5"/>
    <w:rsid w:val="00545B1D"/>
    <w:rsid w:val="00546030"/>
    <w:rsid w:val="0054627F"/>
    <w:rsid w:val="00546372"/>
    <w:rsid w:val="005463D1"/>
    <w:rsid w:val="00546650"/>
    <w:rsid w:val="0054697E"/>
    <w:rsid w:val="00546A42"/>
    <w:rsid w:val="00547CBC"/>
    <w:rsid w:val="00547E7A"/>
    <w:rsid w:val="005500C9"/>
    <w:rsid w:val="00550AD4"/>
    <w:rsid w:val="00550CB0"/>
    <w:rsid w:val="00551294"/>
    <w:rsid w:val="00551310"/>
    <w:rsid w:val="0055138F"/>
    <w:rsid w:val="005520BA"/>
    <w:rsid w:val="00552395"/>
    <w:rsid w:val="00552C4A"/>
    <w:rsid w:val="005534A5"/>
    <w:rsid w:val="005535C3"/>
    <w:rsid w:val="0055389F"/>
    <w:rsid w:val="00553CC4"/>
    <w:rsid w:val="00553E99"/>
    <w:rsid w:val="00555122"/>
    <w:rsid w:val="0055545D"/>
    <w:rsid w:val="005560B0"/>
    <w:rsid w:val="005563F1"/>
    <w:rsid w:val="00556659"/>
    <w:rsid w:val="005567C3"/>
    <w:rsid w:val="00556D8E"/>
    <w:rsid w:val="00556DDD"/>
    <w:rsid w:val="005574E8"/>
    <w:rsid w:val="005577B2"/>
    <w:rsid w:val="005579B4"/>
    <w:rsid w:val="00557A73"/>
    <w:rsid w:val="00557B61"/>
    <w:rsid w:val="005608A9"/>
    <w:rsid w:val="0056110D"/>
    <w:rsid w:val="005611F0"/>
    <w:rsid w:val="005616A2"/>
    <w:rsid w:val="00561928"/>
    <w:rsid w:val="00561B84"/>
    <w:rsid w:val="00561C2E"/>
    <w:rsid w:val="00562609"/>
    <w:rsid w:val="00562CB7"/>
    <w:rsid w:val="00562FE4"/>
    <w:rsid w:val="00563B5D"/>
    <w:rsid w:val="00563BAA"/>
    <w:rsid w:val="00563F14"/>
    <w:rsid w:val="005647CD"/>
    <w:rsid w:val="005649EE"/>
    <w:rsid w:val="00564BB8"/>
    <w:rsid w:val="005650C5"/>
    <w:rsid w:val="005653A6"/>
    <w:rsid w:val="0056540F"/>
    <w:rsid w:val="005657EE"/>
    <w:rsid w:val="00565E05"/>
    <w:rsid w:val="00565F2B"/>
    <w:rsid w:val="00566252"/>
    <w:rsid w:val="0056667D"/>
    <w:rsid w:val="00566C12"/>
    <w:rsid w:val="00567045"/>
    <w:rsid w:val="00567C98"/>
    <w:rsid w:val="00571609"/>
    <w:rsid w:val="005718AC"/>
    <w:rsid w:val="0057217E"/>
    <w:rsid w:val="00572783"/>
    <w:rsid w:val="00573AA2"/>
    <w:rsid w:val="00573C2C"/>
    <w:rsid w:val="00573CBE"/>
    <w:rsid w:val="00573EF5"/>
    <w:rsid w:val="0057431E"/>
    <w:rsid w:val="00574376"/>
    <w:rsid w:val="00575102"/>
    <w:rsid w:val="005754C0"/>
    <w:rsid w:val="00575AB5"/>
    <w:rsid w:val="00576A0E"/>
    <w:rsid w:val="00576D1C"/>
    <w:rsid w:val="00576FDE"/>
    <w:rsid w:val="0057733C"/>
    <w:rsid w:val="0057748C"/>
    <w:rsid w:val="00580842"/>
    <w:rsid w:val="00580A01"/>
    <w:rsid w:val="00580B42"/>
    <w:rsid w:val="0058150E"/>
    <w:rsid w:val="00581BC4"/>
    <w:rsid w:val="00581EFE"/>
    <w:rsid w:val="0058229B"/>
    <w:rsid w:val="005828BC"/>
    <w:rsid w:val="005840F7"/>
    <w:rsid w:val="00584FCD"/>
    <w:rsid w:val="00585798"/>
    <w:rsid w:val="00587A9F"/>
    <w:rsid w:val="00587B67"/>
    <w:rsid w:val="0059089D"/>
    <w:rsid w:val="00590942"/>
    <w:rsid w:val="00590965"/>
    <w:rsid w:val="00590972"/>
    <w:rsid w:val="00592129"/>
    <w:rsid w:val="0059236D"/>
    <w:rsid w:val="00592500"/>
    <w:rsid w:val="00592F02"/>
    <w:rsid w:val="005935C2"/>
    <w:rsid w:val="0059367F"/>
    <w:rsid w:val="005946E3"/>
    <w:rsid w:val="0059509F"/>
    <w:rsid w:val="005950C1"/>
    <w:rsid w:val="005953AA"/>
    <w:rsid w:val="00595EFC"/>
    <w:rsid w:val="00596DA7"/>
    <w:rsid w:val="00597169"/>
    <w:rsid w:val="00597644"/>
    <w:rsid w:val="00597BDC"/>
    <w:rsid w:val="00597DBD"/>
    <w:rsid w:val="005A151B"/>
    <w:rsid w:val="005A1584"/>
    <w:rsid w:val="005A1DB9"/>
    <w:rsid w:val="005A1FEE"/>
    <w:rsid w:val="005A2993"/>
    <w:rsid w:val="005A2C77"/>
    <w:rsid w:val="005A2E5D"/>
    <w:rsid w:val="005A3159"/>
    <w:rsid w:val="005A38EF"/>
    <w:rsid w:val="005A3F1E"/>
    <w:rsid w:val="005A44DF"/>
    <w:rsid w:val="005A4DC2"/>
    <w:rsid w:val="005A5160"/>
    <w:rsid w:val="005A57ED"/>
    <w:rsid w:val="005A5C82"/>
    <w:rsid w:val="005A6120"/>
    <w:rsid w:val="005A6225"/>
    <w:rsid w:val="005A6339"/>
    <w:rsid w:val="005A6451"/>
    <w:rsid w:val="005A66E0"/>
    <w:rsid w:val="005A67ED"/>
    <w:rsid w:val="005A6895"/>
    <w:rsid w:val="005A6C46"/>
    <w:rsid w:val="005A6E13"/>
    <w:rsid w:val="005A7950"/>
    <w:rsid w:val="005A7B11"/>
    <w:rsid w:val="005A7D0F"/>
    <w:rsid w:val="005B1A07"/>
    <w:rsid w:val="005B1D5A"/>
    <w:rsid w:val="005B2039"/>
    <w:rsid w:val="005B21A3"/>
    <w:rsid w:val="005B2378"/>
    <w:rsid w:val="005B2439"/>
    <w:rsid w:val="005B250A"/>
    <w:rsid w:val="005B2760"/>
    <w:rsid w:val="005B281D"/>
    <w:rsid w:val="005B2A74"/>
    <w:rsid w:val="005B2A84"/>
    <w:rsid w:val="005B368F"/>
    <w:rsid w:val="005B4E65"/>
    <w:rsid w:val="005B5015"/>
    <w:rsid w:val="005B51C7"/>
    <w:rsid w:val="005B5502"/>
    <w:rsid w:val="005B5696"/>
    <w:rsid w:val="005B5DEB"/>
    <w:rsid w:val="005B6434"/>
    <w:rsid w:val="005B75C1"/>
    <w:rsid w:val="005B7989"/>
    <w:rsid w:val="005C03B6"/>
    <w:rsid w:val="005C0CD4"/>
    <w:rsid w:val="005C1605"/>
    <w:rsid w:val="005C1EC5"/>
    <w:rsid w:val="005C26E1"/>
    <w:rsid w:val="005C2B98"/>
    <w:rsid w:val="005C2DB2"/>
    <w:rsid w:val="005C3666"/>
    <w:rsid w:val="005C38E0"/>
    <w:rsid w:val="005C3EF7"/>
    <w:rsid w:val="005C473D"/>
    <w:rsid w:val="005C57B4"/>
    <w:rsid w:val="005C6044"/>
    <w:rsid w:val="005C6055"/>
    <w:rsid w:val="005C61B2"/>
    <w:rsid w:val="005C6651"/>
    <w:rsid w:val="005C6680"/>
    <w:rsid w:val="005C6DA7"/>
    <w:rsid w:val="005C7078"/>
    <w:rsid w:val="005C7394"/>
    <w:rsid w:val="005C74D6"/>
    <w:rsid w:val="005C77E9"/>
    <w:rsid w:val="005C7940"/>
    <w:rsid w:val="005D02DA"/>
    <w:rsid w:val="005D0E3E"/>
    <w:rsid w:val="005D110F"/>
    <w:rsid w:val="005D1AAD"/>
    <w:rsid w:val="005D25C6"/>
    <w:rsid w:val="005D2748"/>
    <w:rsid w:val="005D2A37"/>
    <w:rsid w:val="005D31E5"/>
    <w:rsid w:val="005D3D6A"/>
    <w:rsid w:val="005D44A8"/>
    <w:rsid w:val="005D49F4"/>
    <w:rsid w:val="005D5793"/>
    <w:rsid w:val="005D5997"/>
    <w:rsid w:val="005D5BC1"/>
    <w:rsid w:val="005D66D3"/>
    <w:rsid w:val="005D6B48"/>
    <w:rsid w:val="005D78F9"/>
    <w:rsid w:val="005E06FC"/>
    <w:rsid w:val="005E07A4"/>
    <w:rsid w:val="005E0FFD"/>
    <w:rsid w:val="005E139D"/>
    <w:rsid w:val="005E1424"/>
    <w:rsid w:val="005E16DC"/>
    <w:rsid w:val="005E1839"/>
    <w:rsid w:val="005E1D23"/>
    <w:rsid w:val="005E1E6B"/>
    <w:rsid w:val="005E1EAE"/>
    <w:rsid w:val="005E1FE8"/>
    <w:rsid w:val="005E2358"/>
    <w:rsid w:val="005E23AB"/>
    <w:rsid w:val="005E29F1"/>
    <w:rsid w:val="005E2CEF"/>
    <w:rsid w:val="005E39DE"/>
    <w:rsid w:val="005E3A8A"/>
    <w:rsid w:val="005E3DDF"/>
    <w:rsid w:val="005E40AD"/>
    <w:rsid w:val="005E44B9"/>
    <w:rsid w:val="005E503F"/>
    <w:rsid w:val="005E54D6"/>
    <w:rsid w:val="005E61F0"/>
    <w:rsid w:val="005E6692"/>
    <w:rsid w:val="005E69CD"/>
    <w:rsid w:val="005E70EA"/>
    <w:rsid w:val="005E750D"/>
    <w:rsid w:val="005E7B7C"/>
    <w:rsid w:val="005E7F42"/>
    <w:rsid w:val="005F0567"/>
    <w:rsid w:val="005F064A"/>
    <w:rsid w:val="005F0685"/>
    <w:rsid w:val="005F06B7"/>
    <w:rsid w:val="005F091A"/>
    <w:rsid w:val="005F13ED"/>
    <w:rsid w:val="005F1417"/>
    <w:rsid w:val="005F1A75"/>
    <w:rsid w:val="005F1C79"/>
    <w:rsid w:val="005F2452"/>
    <w:rsid w:val="005F29CF"/>
    <w:rsid w:val="005F31F6"/>
    <w:rsid w:val="005F3228"/>
    <w:rsid w:val="005F3252"/>
    <w:rsid w:val="005F339D"/>
    <w:rsid w:val="005F356A"/>
    <w:rsid w:val="005F4276"/>
    <w:rsid w:val="005F455F"/>
    <w:rsid w:val="005F4CCC"/>
    <w:rsid w:val="005F4F2E"/>
    <w:rsid w:val="005F5E22"/>
    <w:rsid w:val="005F629C"/>
    <w:rsid w:val="005F6345"/>
    <w:rsid w:val="005F6349"/>
    <w:rsid w:val="005F65C8"/>
    <w:rsid w:val="005F6CF8"/>
    <w:rsid w:val="005F6D95"/>
    <w:rsid w:val="005F74DC"/>
    <w:rsid w:val="005F79F5"/>
    <w:rsid w:val="006016FF"/>
    <w:rsid w:val="00601D72"/>
    <w:rsid w:val="00601D9D"/>
    <w:rsid w:val="00601DAF"/>
    <w:rsid w:val="00601F03"/>
    <w:rsid w:val="006023B0"/>
    <w:rsid w:val="00602C90"/>
    <w:rsid w:val="0060321D"/>
    <w:rsid w:val="006035BC"/>
    <w:rsid w:val="006036EC"/>
    <w:rsid w:val="006038A8"/>
    <w:rsid w:val="00603D75"/>
    <w:rsid w:val="00604106"/>
    <w:rsid w:val="006041E5"/>
    <w:rsid w:val="00604872"/>
    <w:rsid w:val="00604B9C"/>
    <w:rsid w:val="00604C5A"/>
    <w:rsid w:val="00604CB6"/>
    <w:rsid w:val="00604F56"/>
    <w:rsid w:val="006051A4"/>
    <w:rsid w:val="006054E1"/>
    <w:rsid w:val="00605598"/>
    <w:rsid w:val="00605887"/>
    <w:rsid w:val="006068E9"/>
    <w:rsid w:val="00606A2E"/>
    <w:rsid w:val="00606C50"/>
    <w:rsid w:val="0060729F"/>
    <w:rsid w:val="00607F2A"/>
    <w:rsid w:val="006106B9"/>
    <w:rsid w:val="0061095F"/>
    <w:rsid w:val="00610EAE"/>
    <w:rsid w:val="006110B8"/>
    <w:rsid w:val="006115AC"/>
    <w:rsid w:val="00611630"/>
    <w:rsid w:val="0061292F"/>
    <w:rsid w:val="00613DA6"/>
    <w:rsid w:val="006146FD"/>
    <w:rsid w:val="00615555"/>
    <w:rsid w:val="00615EB1"/>
    <w:rsid w:val="006169C2"/>
    <w:rsid w:val="00616C58"/>
    <w:rsid w:val="00616F4C"/>
    <w:rsid w:val="0061726A"/>
    <w:rsid w:val="006178D3"/>
    <w:rsid w:val="00617FAB"/>
    <w:rsid w:val="00621335"/>
    <w:rsid w:val="00621C6B"/>
    <w:rsid w:val="00621E8C"/>
    <w:rsid w:val="00621FC2"/>
    <w:rsid w:val="00622A55"/>
    <w:rsid w:val="00623147"/>
    <w:rsid w:val="00623CFF"/>
    <w:rsid w:val="00623D05"/>
    <w:rsid w:val="00623EB1"/>
    <w:rsid w:val="00623F50"/>
    <w:rsid w:val="0062422E"/>
    <w:rsid w:val="006246A9"/>
    <w:rsid w:val="006246F9"/>
    <w:rsid w:val="00624BD7"/>
    <w:rsid w:val="00624D07"/>
    <w:rsid w:val="00624E14"/>
    <w:rsid w:val="0062505E"/>
    <w:rsid w:val="0062512E"/>
    <w:rsid w:val="006252CB"/>
    <w:rsid w:val="00625855"/>
    <w:rsid w:val="006261A0"/>
    <w:rsid w:val="00626233"/>
    <w:rsid w:val="00626E5C"/>
    <w:rsid w:val="006279CE"/>
    <w:rsid w:val="00627AE3"/>
    <w:rsid w:val="00631794"/>
    <w:rsid w:val="00631C0D"/>
    <w:rsid w:val="00631E13"/>
    <w:rsid w:val="00632348"/>
    <w:rsid w:val="00632598"/>
    <w:rsid w:val="00632A0E"/>
    <w:rsid w:val="00632D12"/>
    <w:rsid w:val="00632D39"/>
    <w:rsid w:val="0063331F"/>
    <w:rsid w:val="006344C1"/>
    <w:rsid w:val="0063452D"/>
    <w:rsid w:val="006360E7"/>
    <w:rsid w:val="00636C78"/>
    <w:rsid w:val="00637019"/>
    <w:rsid w:val="00637683"/>
    <w:rsid w:val="00637D6F"/>
    <w:rsid w:val="00637F56"/>
    <w:rsid w:val="00640290"/>
    <w:rsid w:val="00640BA6"/>
    <w:rsid w:val="00641219"/>
    <w:rsid w:val="00641360"/>
    <w:rsid w:val="00641A5A"/>
    <w:rsid w:val="00642592"/>
    <w:rsid w:val="00642C7E"/>
    <w:rsid w:val="00642D76"/>
    <w:rsid w:val="00643713"/>
    <w:rsid w:val="00643A33"/>
    <w:rsid w:val="00644186"/>
    <w:rsid w:val="006441E1"/>
    <w:rsid w:val="00644895"/>
    <w:rsid w:val="00644951"/>
    <w:rsid w:val="00644D8B"/>
    <w:rsid w:val="006453AA"/>
    <w:rsid w:val="00645592"/>
    <w:rsid w:val="00645630"/>
    <w:rsid w:val="0064604C"/>
    <w:rsid w:val="0064641F"/>
    <w:rsid w:val="006466C6"/>
    <w:rsid w:val="00646ADA"/>
    <w:rsid w:val="00646D97"/>
    <w:rsid w:val="00646F32"/>
    <w:rsid w:val="0064760B"/>
    <w:rsid w:val="00647893"/>
    <w:rsid w:val="00647B9E"/>
    <w:rsid w:val="006502A8"/>
    <w:rsid w:val="006503FC"/>
    <w:rsid w:val="00650722"/>
    <w:rsid w:val="00650A93"/>
    <w:rsid w:val="00651063"/>
    <w:rsid w:val="00652307"/>
    <w:rsid w:val="006527BA"/>
    <w:rsid w:val="00653E79"/>
    <w:rsid w:val="00654074"/>
    <w:rsid w:val="0065475D"/>
    <w:rsid w:val="00654B4D"/>
    <w:rsid w:val="0065555B"/>
    <w:rsid w:val="0065580B"/>
    <w:rsid w:val="0065691F"/>
    <w:rsid w:val="0065697E"/>
    <w:rsid w:val="00657BA4"/>
    <w:rsid w:val="00660964"/>
    <w:rsid w:val="006614A9"/>
    <w:rsid w:val="00661774"/>
    <w:rsid w:val="00661D2F"/>
    <w:rsid w:val="006627A5"/>
    <w:rsid w:val="00662F8A"/>
    <w:rsid w:val="00663314"/>
    <w:rsid w:val="00663971"/>
    <w:rsid w:val="00663BE1"/>
    <w:rsid w:val="00663FE8"/>
    <w:rsid w:val="00664069"/>
    <w:rsid w:val="006642C0"/>
    <w:rsid w:val="00664343"/>
    <w:rsid w:val="00664C75"/>
    <w:rsid w:val="00665012"/>
    <w:rsid w:val="00665077"/>
    <w:rsid w:val="00665250"/>
    <w:rsid w:val="00665289"/>
    <w:rsid w:val="00665C11"/>
    <w:rsid w:val="00666153"/>
    <w:rsid w:val="0066697F"/>
    <w:rsid w:val="00666F81"/>
    <w:rsid w:val="0066768B"/>
    <w:rsid w:val="0067034A"/>
    <w:rsid w:val="0067045C"/>
    <w:rsid w:val="0067072F"/>
    <w:rsid w:val="00671FE3"/>
    <w:rsid w:val="00672886"/>
    <w:rsid w:val="00673E0B"/>
    <w:rsid w:val="006744F0"/>
    <w:rsid w:val="00674521"/>
    <w:rsid w:val="006748C3"/>
    <w:rsid w:val="00675C35"/>
    <w:rsid w:val="006763FD"/>
    <w:rsid w:val="00676C1D"/>
    <w:rsid w:val="00677904"/>
    <w:rsid w:val="0068106A"/>
    <w:rsid w:val="006811D0"/>
    <w:rsid w:val="006812DD"/>
    <w:rsid w:val="00682022"/>
    <w:rsid w:val="006827D9"/>
    <w:rsid w:val="006829BB"/>
    <w:rsid w:val="00682E9B"/>
    <w:rsid w:val="006832C1"/>
    <w:rsid w:val="00683A52"/>
    <w:rsid w:val="0068419A"/>
    <w:rsid w:val="00684574"/>
    <w:rsid w:val="00684915"/>
    <w:rsid w:val="006853A7"/>
    <w:rsid w:val="006853FF"/>
    <w:rsid w:val="006854E0"/>
    <w:rsid w:val="006856A3"/>
    <w:rsid w:val="00685C20"/>
    <w:rsid w:val="00685FB1"/>
    <w:rsid w:val="00686202"/>
    <w:rsid w:val="00686315"/>
    <w:rsid w:val="006866C9"/>
    <w:rsid w:val="00686753"/>
    <w:rsid w:val="00686FFA"/>
    <w:rsid w:val="0068718F"/>
    <w:rsid w:val="00687B82"/>
    <w:rsid w:val="00687F65"/>
    <w:rsid w:val="00690622"/>
    <w:rsid w:val="00690742"/>
    <w:rsid w:val="00691037"/>
    <w:rsid w:val="0069285F"/>
    <w:rsid w:val="006929EC"/>
    <w:rsid w:val="00693258"/>
    <w:rsid w:val="0069354D"/>
    <w:rsid w:val="00693A31"/>
    <w:rsid w:val="00693B00"/>
    <w:rsid w:val="00693C99"/>
    <w:rsid w:val="0069426D"/>
    <w:rsid w:val="00694767"/>
    <w:rsid w:val="006954EE"/>
    <w:rsid w:val="006958CC"/>
    <w:rsid w:val="00695AD2"/>
    <w:rsid w:val="00696C26"/>
    <w:rsid w:val="00696D9C"/>
    <w:rsid w:val="00697575"/>
    <w:rsid w:val="00697859"/>
    <w:rsid w:val="006A030F"/>
    <w:rsid w:val="006A1918"/>
    <w:rsid w:val="006A1BDB"/>
    <w:rsid w:val="006A204E"/>
    <w:rsid w:val="006A24D8"/>
    <w:rsid w:val="006A25C8"/>
    <w:rsid w:val="006A35C1"/>
    <w:rsid w:val="006A360D"/>
    <w:rsid w:val="006A3C39"/>
    <w:rsid w:val="006A3E9A"/>
    <w:rsid w:val="006A3ED6"/>
    <w:rsid w:val="006A424C"/>
    <w:rsid w:val="006A4606"/>
    <w:rsid w:val="006A550F"/>
    <w:rsid w:val="006A59BA"/>
    <w:rsid w:val="006A6252"/>
    <w:rsid w:val="006A6B9D"/>
    <w:rsid w:val="006A6BF1"/>
    <w:rsid w:val="006A7427"/>
    <w:rsid w:val="006A7897"/>
    <w:rsid w:val="006A7DC6"/>
    <w:rsid w:val="006B0559"/>
    <w:rsid w:val="006B0BFA"/>
    <w:rsid w:val="006B1890"/>
    <w:rsid w:val="006B20B7"/>
    <w:rsid w:val="006B225C"/>
    <w:rsid w:val="006B3E8D"/>
    <w:rsid w:val="006B4A72"/>
    <w:rsid w:val="006B527F"/>
    <w:rsid w:val="006B5C90"/>
    <w:rsid w:val="006B5D53"/>
    <w:rsid w:val="006B5E7E"/>
    <w:rsid w:val="006B656F"/>
    <w:rsid w:val="006B65DE"/>
    <w:rsid w:val="006B6F46"/>
    <w:rsid w:val="006B7699"/>
    <w:rsid w:val="006C0184"/>
    <w:rsid w:val="006C073F"/>
    <w:rsid w:val="006C0F6E"/>
    <w:rsid w:val="006C18B8"/>
    <w:rsid w:val="006C206F"/>
    <w:rsid w:val="006C2DF7"/>
    <w:rsid w:val="006C32C8"/>
    <w:rsid w:val="006C3E2D"/>
    <w:rsid w:val="006C3E74"/>
    <w:rsid w:val="006C44BD"/>
    <w:rsid w:val="006C4E83"/>
    <w:rsid w:val="006C6423"/>
    <w:rsid w:val="006C6815"/>
    <w:rsid w:val="006C6862"/>
    <w:rsid w:val="006C6E63"/>
    <w:rsid w:val="006C7174"/>
    <w:rsid w:val="006C7CEA"/>
    <w:rsid w:val="006C7E2A"/>
    <w:rsid w:val="006D0151"/>
    <w:rsid w:val="006D07DB"/>
    <w:rsid w:val="006D0A7E"/>
    <w:rsid w:val="006D0C6D"/>
    <w:rsid w:val="006D1017"/>
    <w:rsid w:val="006D1923"/>
    <w:rsid w:val="006D1E42"/>
    <w:rsid w:val="006D1FBB"/>
    <w:rsid w:val="006D24F5"/>
    <w:rsid w:val="006D4000"/>
    <w:rsid w:val="006D553C"/>
    <w:rsid w:val="006D5659"/>
    <w:rsid w:val="006D5792"/>
    <w:rsid w:val="006D5B5D"/>
    <w:rsid w:val="006D5FD6"/>
    <w:rsid w:val="006D60BD"/>
    <w:rsid w:val="006D6A54"/>
    <w:rsid w:val="006D6ADE"/>
    <w:rsid w:val="006D7461"/>
    <w:rsid w:val="006D747F"/>
    <w:rsid w:val="006D7ABF"/>
    <w:rsid w:val="006D7D0A"/>
    <w:rsid w:val="006D7D2D"/>
    <w:rsid w:val="006D7D47"/>
    <w:rsid w:val="006E04D5"/>
    <w:rsid w:val="006E08FF"/>
    <w:rsid w:val="006E1018"/>
    <w:rsid w:val="006E1083"/>
    <w:rsid w:val="006E10A6"/>
    <w:rsid w:val="006E12B0"/>
    <w:rsid w:val="006E1319"/>
    <w:rsid w:val="006E1708"/>
    <w:rsid w:val="006E1D83"/>
    <w:rsid w:val="006E2C20"/>
    <w:rsid w:val="006E38C9"/>
    <w:rsid w:val="006E3B9A"/>
    <w:rsid w:val="006E3DC2"/>
    <w:rsid w:val="006E4421"/>
    <w:rsid w:val="006E4688"/>
    <w:rsid w:val="006E474C"/>
    <w:rsid w:val="006E59B7"/>
    <w:rsid w:val="006E6695"/>
    <w:rsid w:val="006E7BA6"/>
    <w:rsid w:val="006F05ED"/>
    <w:rsid w:val="006F0A47"/>
    <w:rsid w:val="006F1236"/>
    <w:rsid w:val="006F13BD"/>
    <w:rsid w:val="006F142E"/>
    <w:rsid w:val="006F14D6"/>
    <w:rsid w:val="006F1941"/>
    <w:rsid w:val="006F1B50"/>
    <w:rsid w:val="006F1B96"/>
    <w:rsid w:val="006F20CF"/>
    <w:rsid w:val="006F236C"/>
    <w:rsid w:val="006F2485"/>
    <w:rsid w:val="006F258B"/>
    <w:rsid w:val="006F26D1"/>
    <w:rsid w:val="006F2F55"/>
    <w:rsid w:val="006F3954"/>
    <w:rsid w:val="006F3C0D"/>
    <w:rsid w:val="006F3E9A"/>
    <w:rsid w:val="006F4DD7"/>
    <w:rsid w:val="006F59FF"/>
    <w:rsid w:val="006F5F3D"/>
    <w:rsid w:val="006F67D4"/>
    <w:rsid w:val="006F7278"/>
    <w:rsid w:val="00700731"/>
    <w:rsid w:val="007019B8"/>
    <w:rsid w:val="007019C5"/>
    <w:rsid w:val="007023A5"/>
    <w:rsid w:val="00702EE1"/>
    <w:rsid w:val="00703621"/>
    <w:rsid w:val="007037CB"/>
    <w:rsid w:val="00703969"/>
    <w:rsid w:val="00703B83"/>
    <w:rsid w:val="00703DF7"/>
    <w:rsid w:val="0070435E"/>
    <w:rsid w:val="007043F3"/>
    <w:rsid w:val="00704B61"/>
    <w:rsid w:val="0070557F"/>
    <w:rsid w:val="00705B6F"/>
    <w:rsid w:val="00705EAA"/>
    <w:rsid w:val="00706511"/>
    <w:rsid w:val="00706DDB"/>
    <w:rsid w:val="0070760B"/>
    <w:rsid w:val="00707667"/>
    <w:rsid w:val="00711B4F"/>
    <w:rsid w:val="007120C8"/>
    <w:rsid w:val="00712C9C"/>
    <w:rsid w:val="00713283"/>
    <w:rsid w:val="0071370C"/>
    <w:rsid w:val="00713CBD"/>
    <w:rsid w:val="00714264"/>
    <w:rsid w:val="0071460D"/>
    <w:rsid w:val="00714B6E"/>
    <w:rsid w:val="00714F15"/>
    <w:rsid w:val="00715787"/>
    <w:rsid w:val="00715D03"/>
    <w:rsid w:val="00717517"/>
    <w:rsid w:val="0071751F"/>
    <w:rsid w:val="00717996"/>
    <w:rsid w:val="00717DE1"/>
    <w:rsid w:val="00717F9E"/>
    <w:rsid w:val="007204EA"/>
    <w:rsid w:val="00720A89"/>
    <w:rsid w:val="00720AAC"/>
    <w:rsid w:val="00720ABA"/>
    <w:rsid w:val="00721096"/>
    <w:rsid w:val="007211E4"/>
    <w:rsid w:val="00721506"/>
    <w:rsid w:val="00721573"/>
    <w:rsid w:val="007215BA"/>
    <w:rsid w:val="00721B43"/>
    <w:rsid w:val="0072202B"/>
    <w:rsid w:val="00722DB9"/>
    <w:rsid w:val="007234B8"/>
    <w:rsid w:val="007237DC"/>
    <w:rsid w:val="00723850"/>
    <w:rsid w:val="00723B92"/>
    <w:rsid w:val="00724101"/>
    <w:rsid w:val="007249D9"/>
    <w:rsid w:val="00724CD8"/>
    <w:rsid w:val="00724D1A"/>
    <w:rsid w:val="00724F28"/>
    <w:rsid w:val="007251DF"/>
    <w:rsid w:val="007255C9"/>
    <w:rsid w:val="00726013"/>
    <w:rsid w:val="00726F24"/>
    <w:rsid w:val="00726F69"/>
    <w:rsid w:val="007270B7"/>
    <w:rsid w:val="00727707"/>
    <w:rsid w:val="00727D8D"/>
    <w:rsid w:val="00730FE9"/>
    <w:rsid w:val="00731928"/>
    <w:rsid w:val="00732009"/>
    <w:rsid w:val="00732321"/>
    <w:rsid w:val="00732931"/>
    <w:rsid w:val="00732D5F"/>
    <w:rsid w:val="007337BD"/>
    <w:rsid w:val="00733818"/>
    <w:rsid w:val="007348CA"/>
    <w:rsid w:val="00734B8F"/>
    <w:rsid w:val="00734E5F"/>
    <w:rsid w:val="007352A9"/>
    <w:rsid w:val="00735345"/>
    <w:rsid w:val="00735637"/>
    <w:rsid w:val="007364DE"/>
    <w:rsid w:val="00736F53"/>
    <w:rsid w:val="00737122"/>
    <w:rsid w:val="00737386"/>
    <w:rsid w:val="00737644"/>
    <w:rsid w:val="00740142"/>
    <w:rsid w:val="0074035F"/>
    <w:rsid w:val="00740603"/>
    <w:rsid w:val="007406C5"/>
    <w:rsid w:val="007414E1"/>
    <w:rsid w:val="00741923"/>
    <w:rsid w:val="00741F8E"/>
    <w:rsid w:val="00743508"/>
    <w:rsid w:val="00743B20"/>
    <w:rsid w:val="00743E0C"/>
    <w:rsid w:val="0074436B"/>
    <w:rsid w:val="00744455"/>
    <w:rsid w:val="0074453F"/>
    <w:rsid w:val="00744750"/>
    <w:rsid w:val="007456AA"/>
    <w:rsid w:val="00745A0C"/>
    <w:rsid w:val="00745B7F"/>
    <w:rsid w:val="00745E92"/>
    <w:rsid w:val="00746202"/>
    <w:rsid w:val="00746839"/>
    <w:rsid w:val="00746CDE"/>
    <w:rsid w:val="00746E68"/>
    <w:rsid w:val="0074744C"/>
    <w:rsid w:val="00747721"/>
    <w:rsid w:val="00747831"/>
    <w:rsid w:val="007509A1"/>
    <w:rsid w:val="007513C0"/>
    <w:rsid w:val="007520DA"/>
    <w:rsid w:val="007529FD"/>
    <w:rsid w:val="00753AB7"/>
    <w:rsid w:val="00754648"/>
    <w:rsid w:val="0075466E"/>
    <w:rsid w:val="00755660"/>
    <w:rsid w:val="00755D80"/>
    <w:rsid w:val="00756131"/>
    <w:rsid w:val="00756F6B"/>
    <w:rsid w:val="00757663"/>
    <w:rsid w:val="00757724"/>
    <w:rsid w:val="00757799"/>
    <w:rsid w:val="00757D57"/>
    <w:rsid w:val="007605E6"/>
    <w:rsid w:val="00760DAC"/>
    <w:rsid w:val="00761C52"/>
    <w:rsid w:val="00762262"/>
    <w:rsid w:val="00762571"/>
    <w:rsid w:val="0076307E"/>
    <w:rsid w:val="0076495F"/>
    <w:rsid w:val="007649C3"/>
    <w:rsid w:val="00764ED3"/>
    <w:rsid w:val="007650F1"/>
    <w:rsid w:val="00765EFD"/>
    <w:rsid w:val="007662A0"/>
    <w:rsid w:val="00766429"/>
    <w:rsid w:val="0076705A"/>
    <w:rsid w:val="00767865"/>
    <w:rsid w:val="00767E39"/>
    <w:rsid w:val="0077109E"/>
    <w:rsid w:val="007712F7"/>
    <w:rsid w:val="007719DB"/>
    <w:rsid w:val="00771CD3"/>
    <w:rsid w:val="007720AC"/>
    <w:rsid w:val="00772477"/>
    <w:rsid w:val="007731A7"/>
    <w:rsid w:val="00773CF1"/>
    <w:rsid w:val="00774155"/>
    <w:rsid w:val="007743C9"/>
    <w:rsid w:val="007747E2"/>
    <w:rsid w:val="00774925"/>
    <w:rsid w:val="00774FCF"/>
    <w:rsid w:val="00774FD4"/>
    <w:rsid w:val="00775B62"/>
    <w:rsid w:val="00775DBD"/>
    <w:rsid w:val="007761BB"/>
    <w:rsid w:val="00776539"/>
    <w:rsid w:val="0077657C"/>
    <w:rsid w:val="007806DD"/>
    <w:rsid w:val="00780F69"/>
    <w:rsid w:val="007814E7"/>
    <w:rsid w:val="007815FB"/>
    <w:rsid w:val="00781676"/>
    <w:rsid w:val="00781D56"/>
    <w:rsid w:val="00782732"/>
    <w:rsid w:val="007827C7"/>
    <w:rsid w:val="00782AE7"/>
    <w:rsid w:val="00783E6C"/>
    <w:rsid w:val="00783E7A"/>
    <w:rsid w:val="0078534B"/>
    <w:rsid w:val="00785515"/>
    <w:rsid w:val="007857DE"/>
    <w:rsid w:val="00785B19"/>
    <w:rsid w:val="00785F9A"/>
    <w:rsid w:val="00786B20"/>
    <w:rsid w:val="00787EA6"/>
    <w:rsid w:val="00790105"/>
    <w:rsid w:val="0079028D"/>
    <w:rsid w:val="00790DAD"/>
    <w:rsid w:val="00790F1A"/>
    <w:rsid w:val="00791602"/>
    <w:rsid w:val="00791C05"/>
    <w:rsid w:val="00791E52"/>
    <w:rsid w:val="007922DA"/>
    <w:rsid w:val="0079240B"/>
    <w:rsid w:val="00792459"/>
    <w:rsid w:val="007926F3"/>
    <w:rsid w:val="007928C3"/>
    <w:rsid w:val="007931B6"/>
    <w:rsid w:val="007933DE"/>
    <w:rsid w:val="00793D08"/>
    <w:rsid w:val="007942BE"/>
    <w:rsid w:val="007949E7"/>
    <w:rsid w:val="00796467"/>
    <w:rsid w:val="00796725"/>
    <w:rsid w:val="00796B6A"/>
    <w:rsid w:val="0079780E"/>
    <w:rsid w:val="0079796E"/>
    <w:rsid w:val="007A0987"/>
    <w:rsid w:val="007A1068"/>
    <w:rsid w:val="007A15E7"/>
    <w:rsid w:val="007A16AE"/>
    <w:rsid w:val="007A193D"/>
    <w:rsid w:val="007A1DC5"/>
    <w:rsid w:val="007A2B3E"/>
    <w:rsid w:val="007A3567"/>
    <w:rsid w:val="007A3D8D"/>
    <w:rsid w:val="007A3E85"/>
    <w:rsid w:val="007A3F5E"/>
    <w:rsid w:val="007A4000"/>
    <w:rsid w:val="007A42DB"/>
    <w:rsid w:val="007A43F1"/>
    <w:rsid w:val="007A469D"/>
    <w:rsid w:val="007A47EC"/>
    <w:rsid w:val="007A4824"/>
    <w:rsid w:val="007A52DA"/>
    <w:rsid w:val="007A57E3"/>
    <w:rsid w:val="007A668B"/>
    <w:rsid w:val="007A6A3B"/>
    <w:rsid w:val="007A6A76"/>
    <w:rsid w:val="007A7429"/>
    <w:rsid w:val="007A785C"/>
    <w:rsid w:val="007A7F8C"/>
    <w:rsid w:val="007B0043"/>
    <w:rsid w:val="007B0818"/>
    <w:rsid w:val="007B19F7"/>
    <w:rsid w:val="007B1B0A"/>
    <w:rsid w:val="007B28BF"/>
    <w:rsid w:val="007B2A81"/>
    <w:rsid w:val="007B3FDD"/>
    <w:rsid w:val="007B49C9"/>
    <w:rsid w:val="007B4A20"/>
    <w:rsid w:val="007B5637"/>
    <w:rsid w:val="007B5D1E"/>
    <w:rsid w:val="007B5D38"/>
    <w:rsid w:val="007B63F5"/>
    <w:rsid w:val="007B6617"/>
    <w:rsid w:val="007B69AF"/>
    <w:rsid w:val="007B6CF1"/>
    <w:rsid w:val="007B7668"/>
    <w:rsid w:val="007C04CB"/>
    <w:rsid w:val="007C0E7E"/>
    <w:rsid w:val="007C1DD0"/>
    <w:rsid w:val="007C29DA"/>
    <w:rsid w:val="007C2E30"/>
    <w:rsid w:val="007C2E96"/>
    <w:rsid w:val="007C37A0"/>
    <w:rsid w:val="007C3F6D"/>
    <w:rsid w:val="007C48EB"/>
    <w:rsid w:val="007C5096"/>
    <w:rsid w:val="007C54CF"/>
    <w:rsid w:val="007C5538"/>
    <w:rsid w:val="007C568B"/>
    <w:rsid w:val="007C5B5C"/>
    <w:rsid w:val="007C5B69"/>
    <w:rsid w:val="007C5D0F"/>
    <w:rsid w:val="007C6729"/>
    <w:rsid w:val="007C6C0E"/>
    <w:rsid w:val="007C7283"/>
    <w:rsid w:val="007C79BC"/>
    <w:rsid w:val="007D077E"/>
    <w:rsid w:val="007D0B1D"/>
    <w:rsid w:val="007D0C9B"/>
    <w:rsid w:val="007D0F7A"/>
    <w:rsid w:val="007D1A53"/>
    <w:rsid w:val="007D27EA"/>
    <w:rsid w:val="007D2A8E"/>
    <w:rsid w:val="007D2BD5"/>
    <w:rsid w:val="007D3D06"/>
    <w:rsid w:val="007D4081"/>
    <w:rsid w:val="007D4188"/>
    <w:rsid w:val="007D4BCC"/>
    <w:rsid w:val="007D5137"/>
    <w:rsid w:val="007D5A6C"/>
    <w:rsid w:val="007D5BB3"/>
    <w:rsid w:val="007D5D2D"/>
    <w:rsid w:val="007D6947"/>
    <w:rsid w:val="007D745C"/>
    <w:rsid w:val="007D7A06"/>
    <w:rsid w:val="007E09A2"/>
    <w:rsid w:val="007E1EE6"/>
    <w:rsid w:val="007E24D9"/>
    <w:rsid w:val="007E258F"/>
    <w:rsid w:val="007E2934"/>
    <w:rsid w:val="007E2AC5"/>
    <w:rsid w:val="007E2D08"/>
    <w:rsid w:val="007E31BC"/>
    <w:rsid w:val="007E35C0"/>
    <w:rsid w:val="007E38BC"/>
    <w:rsid w:val="007E4FCC"/>
    <w:rsid w:val="007E500B"/>
    <w:rsid w:val="007E5A95"/>
    <w:rsid w:val="007E6C49"/>
    <w:rsid w:val="007E726C"/>
    <w:rsid w:val="007E7455"/>
    <w:rsid w:val="007E7486"/>
    <w:rsid w:val="007E7570"/>
    <w:rsid w:val="007E7630"/>
    <w:rsid w:val="007E76D6"/>
    <w:rsid w:val="007E7B92"/>
    <w:rsid w:val="007F0269"/>
    <w:rsid w:val="007F092F"/>
    <w:rsid w:val="007F0B33"/>
    <w:rsid w:val="007F0BEB"/>
    <w:rsid w:val="007F11C6"/>
    <w:rsid w:val="007F1AD7"/>
    <w:rsid w:val="007F1D4A"/>
    <w:rsid w:val="007F33E8"/>
    <w:rsid w:val="007F3B54"/>
    <w:rsid w:val="007F3BC2"/>
    <w:rsid w:val="007F3C7E"/>
    <w:rsid w:val="007F3D50"/>
    <w:rsid w:val="007F45AF"/>
    <w:rsid w:val="007F4CCA"/>
    <w:rsid w:val="007F4CEF"/>
    <w:rsid w:val="007F6AB1"/>
    <w:rsid w:val="007F6D87"/>
    <w:rsid w:val="007F6E7B"/>
    <w:rsid w:val="007F785D"/>
    <w:rsid w:val="007F7991"/>
    <w:rsid w:val="00800A6A"/>
    <w:rsid w:val="0080149D"/>
    <w:rsid w:val="008014D5"/>
    <w:rsid w:val="00801525"/>
    <w:rsid w:val="0080159C"/>
    <w:rsid w:val="00801CA5"/>
    <w:rsid w:val="00802E95"/>
    <w:rsid w:val="0080305F"/>
    <w:rsid w:val="00803183"/>
    <w:rsid w:val="008038AD"/>
    <w:rsid w:val="00803ABB"/>
    <w:rsid w:val="00803AC9"/>
    <w:rsid w:val="0080493F"/>
    <w:rsid w:val="00805776"/>
    <w:rsid w:val="00806356"/>
    <w:rsid w:val="00806917"/>
    <w:rsid w:val="00806FA8"/>
    <w:rsid w:val="0080702E"/>
    <w:rsid w:val="0080708B"/>
    <w:rsid w:val="00807A9B"/>
    <w:rsid w:val="00807B73"/>
    <w:rsid w:val="00807C2E"/>
    <w:rsid w:val="0081000A"/>
    <w:rsid w:val="008107F9"/>
    <w:rsid w:val="00810936"/>
    <w:rsid w:val="00810CA5"/>
    <w:rsid w:val="00810CD9"/>
    <w:rsid w:val="00810D3F"/>
    <w:rsid w:val="00810D69"/>
    <w:rsid w:val="00810FE0"/>
    <w:rsid w:val="0081138F"/>
    <w:rsid w:val="00811632"/>
    <w:rsid w:val="0081208A"/>
    <w:rsid w:val="00812407"/>
    <w:rsid w:val="00812457"/>
    <w:rsid w:val="008138D0"/>
    <w:rsid w:val="008141A8"/>
    <w:rsid w:val="008141C4"/>
    <w:rsid w:val="0081426F"/>
    <w:rsid w:val="00814539"/>
    <w:rsid w:val="0081480B"/>
    <w:rsid w:val="008149C9"/>
    <w:rsid w:val="00814F19"/>
    <w:rsid w:val="008153F3"/>
    <w:rsid w:val="0081562E"/>
    <w:rsid w:val="008159F5"/>
    <w:rsid w:val="008164D0"/>
    <w:rsid w:val="00816633"/>
    <w:rsid w:val="00816CA0"/>
    <w:rsid w:val="00816EC1"/>
    <w:rsid w:val="00816F59"/>
    <w:rsid w:val="008172AF"/>
    <w:rsid w:val="00817AC5"/>
    <w:rsid w:val="00817B00"/>
    <w:rsid w:val="008204C9"/>
    <w:rsid w:val="00820885"/>
    <w:rsid w:val="00820993"/>
    <w:rsid w:val="00820E30"/>
    <w:rsid w:val="008219EF"/>
    <w:rsid w:val="008220D4"/>
    <w:rsid w:val="00822C3F"/>
    <w:rsid w:val="00822CE1"/>
    <w:rsid w:val="00822DD6"/>
    <w:rsid w:val="008236AD"/>
    <w:rsid w:val="0082382F"/>
    <w:rsid w:val="00823B71"/>
    <w:rsid w:val="00824709"/>
    <w:rsid w:val="008271AA"/>
    <w:rsid w:val="00827D5A"/>
    <w:rsid w:val="0083027A"/>
    <w:rsid w:val="00830932"/>
    <w:rsid w:val="0083176E"/>
    <w:rsid w:val="008317C1"/>
    <w:rsid w:val="00831F08"/>
    <w:rsid w:val="008324D1"/>
    <w:rsid w:val="0083269F"/>
    <w:rsid w:val="00832FC6"/>
    <w:rsid w:val="00833540"/>
    <w:rsid w:val="00833DFC"/>
    <w:rsid w:val="00834344"/>
    <w:rsid w:val="00834670"/>
    <w:rsid w:val="0083484B"/>
    <w:rsid w:val="00834B43"/>
    <w:rsid w:val="00834EE3"/>
    <w:rsid w:val="00834F5D"/>
    <w:rsid w:val="008355C4"/>
    <w:rsid w:val="00836389"/>
    <w:rsid w:val="008368B3"/>
    <w:rsid w:val="00836D09"/>
    <w:rsid w:val="00836DBC"/>
    <w:rsid w:val="0083787F"/>
    <w:rsid w:val="00837F5B"/>
    <w:rsid w:val="0084082C"/>
    <w:rsid w:val="008409BA"/>
    <w:rsid w:val="00840AE0"/>
    <w:rsid w:val="00840EFF"/>
    <w:rsid w:val="00840F03"/>
    <w:rsid w:val="008412E8"/>
    <w:rsid w:val="008414E7"/>
    <w:rsid w:val="00841589"/>
    <w:rsid w:val="00843E9F"/>
    <w:rsid w:val="008440CE"/>
    <w:rsid w:val="0084430B"/>
    <w:rsid w:val="00844A5A"/>
    <w:rsid w:val="00844A5F"/>
    <w:rsid w:val="0084541E"/>
    <w:rsid w:val="00845579"/>
    <w:rsid w:val="00845697"/>
    <w:rsid w:val="0084569B"/>
    <w:rsid w:val="00845782"/>
    <w:rsid w:val="008459A2"/>
    <w:rsid w:val="00845A48"/>
    <w:rsid w:val="00845E40"/>
    <w:rsid w:val="00846613"/>
    <w:rsid w:val="00846A0B"/>
    <w:rsid w:val="00846A71"/>
    <w:rsid w:val="00847110"/>
    <w:rsid w:val="008474F6"/>
    <w:rsid w:val="00850B39"/>
    <w:rsid w:val="00850CAF"/>
    <w:rsid w:val="0085148D"/>
    <w:rsid w:val="00852B55"/>
    <w:rsid w:val="0085324C"/>
    <w:rsid w:val="008539B7"/>
    <w:rsid w:val="00853A05"/>
    <w:rsid w:val="00853CD0"/>
    <w:rsid w:val="00853E8D"/>
    <w:rsid w:val="00853EF5"/>
    <w:rsid w:val="00854908"/>
    <w:rsid w:val="008550DB"/>
    <w:rsid w:val="008555B8"/>
    <w:rsid w:val="0085565B"/>
    <w:rsid w:val="00855B4D"/>
    <w:rsid w:val="00856877"/>
    <w:rsid w:val="008568E9"/>
    <w:rsid w:val="00856F7E"/>
    <w:rsid w:val="00857DEB"/>
    <w:rsid w:val="0086005A"/>
    <w:rsid w:val="00860C83"/>
    <w:rsid w:val="00860E51"/>
    <w:rsid w:val="00861413"/>
    <w:rsid w:val="00861417"/>
    <w:rsid w:val="00861D20"/>
    <w:rsid w:val="00861EE5"/>
    <w:rsid w:val="0086207E"/>
    <w:rsid w:val="00862C13"/>
    <w:rsid w:val="008632B3"/>
    <w:rsid w:val="00863426"/>
    <w:rsid w:val="00863577"/>
    <w:rsid w:val="0086378F"/>
    <w:rsid w:val="0086390A"/>
    <w:rsid w:val="008639CD"/>
    <w:rsid w:val="00863C0A"/>
    <w:rsid w:val="00865FA7"/>
    <w:rsid w:val="008673E7"/>
    <w:rsid w:val="008676D2"/>
    <w:rsid w:val="00867FA9"/>
    <w:rsid w:val="00870265"/>
    <w:rsid w:val="00870825"/>
    <w:rsid w:val="00870866"/>
    <w:rsid w:val="00871E95"/>
    <w:rsid w:val="00872280"/>
    <w:rsid w:val="008740CA"/>
    <w:rsid w:val="00874145"/>
    <w:rsid w:val="00875D1B"/>
    <w:rsid w:val="00876251"/>
    <w:rsid w:val="00876D80"/>
    <w:rsid w:val="00877326"/>
    <w:rsid w:val="00880283"/>
    <w:rsid w:val="0088062A"/>
    <w:rsid w:val="00880908"/>
    <w:rsid w:val="00880D04"/>
    <w:rsid w:val="0088126F"/>
    <w:rsid w:val="008816A3"/>
    <w:rsid w:val="0088170E"/>
    <w:rsid w:val="00881ED4"/>
    <w:rsid w:val="008820D7"/>
    <w:rsid w:val="0088282F"/>
    <w:rsid w:val="008836BD"/>
    <w:rsid w:val="00883952"/>
    <w:rsid w:val="00883995"/>
    <w:rsid w:val="008839E0"/>
    <w:rsid w:val="00883A2C"/>
    <w:rsid w:val="00883AED"/>
    <w:rsid w:val="00883C55"/>
    <w:rsid w:val="008842E0"/>
    <w:rsid w:val="0088511A"/>
    <w:rsid w:val="008855B7"/>
    <w:rsid w:val="00885742"/>
    <w:rsid w:val="00885FFB"/>
    <w:rsid w:val="00886497"/>
    <w:rsid w:val="00886BD6"/>
    <w:rsid w:val="008870AE"/>
    <w:rsid w:val="00887547"/>
    <w:rsid w:val="00887A08"/>
    <w:rsid w:val="008902FB"/>
    <w:rsid w:val="0089030E"/>
    <w:rsid w:val="00890B89"/>
    <w:rsid w:val="00892025"/>
    <w:rsid w:val="00892425"/>
    <w:rsid w:val="008927BF"/>
    <w:rsid w:val="00892AE8"/>
    <w:rsid w:val="00892DDA"/>
    <w:rsid w:val="00893904"/>
    <w:rsid w:val="00893E18"/>
    <w:rsid w:val="008943E6"/>
    <w:rsid w:val="008945D5"/>
    <w:rsid w:val="00894B0F"/>
    <w:rsid w:val="00894F5F"/>
    <w:rsid w:val="008951C2"/>
    <w:rsid w:val="00895E2A"/>
    <w:rsid w:val="00896910"/>
    <w:rsid w:val="008A08EB"/>
    <w:rsid w:val="008A0D5A"/>
    <w:rsid w:val="008A0DEA"/>
    <w:rsid w:val="008A220E"/>
    <w:rsid w:val="008A2893"/>
    <w:rsid w:val="008A2D66"/>
    <w:rsid w:val="008A3703"/>
    <w:rsid w:val="008A37CC"/>
    <w:rsid w:val="008A4098"/>
    <w:rsid w:val="008A4850"/>
    <w:rsid w:val="008A6CE1"/>
    <w:rsid w:val="008A6DE4"/>
    <w:rsid w:val="008A6E11"/>
    <w:rsid w:val="008A709C"/>
    <w:rsid w:val="008A7539"/>
    <w:rsid w:val="008B0D25"/>
    <w:rsid w:val="008B1462"/>
    <w:rsid w:val="008B1C11"/>
    <w:rsid w:val="008B25B1"/>
    <w:rsid w:val="008B2D74"/>
    <w:rsid w:val="008B445C"/>
    <w:rsid w:val="008B591E"/>
    <w:rsid w:val="008B68E8"/>
    <w:rsid w:val="008B7FD2"/>
    <w:rsid w:val="008C0372"/>
    <w:rsid w:val="008C056C"/>
    <w:rsid w:val="008C0A3D"/>
    <w:rsid w:val="008C173E"/>
    <w:rsid w:val="008C1948"/>
    <w:rsid w:val="008C1BD0"/>
    <w:rsid w:val="008C255F"/>
    <w:rsid w:val="008C25A5"/>
    <w:rsid w:val="008C27C5"/>
    <w:rsid w:val="008C30AF"/>
    <w:rsid w:val="008C33E2"/>
    <w:rsid w:val="008C3EBA"/>
    <w:rsid w:val="008C4957"/>
    <w:rsid w:val="008C4E47"/>
    <w:rsid w:val="008C54A3"/>
    <w:rsid w:val="008C5510"/>
    <w:rsid w:val="008C5543"/>
    <w:rsid w:val="008C554A"/>
    <w:rsid w:val="008C67E2"/>
    <w:rsid w:val="008C6DA7"/>
    <w:rsid w:val="008C6EF0"/>
    <w:rsid w:val="008C7AAC"/>
    <w:rsid w:val="008C7CA5"/>
    <w:rsid w:val="008C7DAA"/>
    <w:rsid w:val="008C7DD7"/>
    <w:rsid w:val="008D0A44"/>
    <w:rsid w:val="008D0E49"/>
    <w:rsid w:val="008D22FF"/>
    <w:rsid w:val="008D27E2"/>
    <w:rsid w:val="008D376B"/>
    <w:rsid w:val="008D3C25"/>
    <w:rsid w:val="008D3D29"/>
    <w:rsid w:val="008D430B"/>
    <w:rsid w:val="008D502B"/>
    <w:rsid w:val="008D5381"/>
    <w:rsid w:val="008D54DF"/>
    <w:rsid w:val="008D5748"/>
    <w:rsid w:val="008D5CC1"/>
    <w:rsid w:val="008D6586"/>
    <w:rsid w:val="008D6E00"/>
    <w:rsid w:val="008D6FE3"/>
    <w:rsid w:val="008D77EC"/>
    <w:rsid w:val="008E069D"/>
    <w:rsid w:val="008E16E1"/>
    <w:rsid w:val="008E16FA"/>
    <w:rsid w:val="008E18F4"/>
    <w:rsid w:val="008E1C29"/>
    <w:rsid w:val="008E1DF0"/>
    <w:rsid w:val="008E2788"/>
    <w:rsid w:val="008E3BA0"/>
    <w:rsid w:val="008E43B4"/>
    <w:rsid w:val="008E47A9"/>
    <w:rsid w:val="008E4D1F"/>
    <w:rsid w:val="008E514B"/>
    <w:rsid w:val="008E56D7"/>
    <w:rsid w:val="008E6282"/>
    <w:rsid w:val="008E6734"/>
    <w:rsid w:val="008E67E6"/>
    <w:rsid w:val="008E687F"/>
    <w:rsid w:val="008E6E40"/>
    <w:rsid w:val="008E72F3"/>
    <w:rsid w:val="008E7567"/>
    <w:rsid w:val="008E7589"/>
    <w:rsid w:val="008E7A19"/>
    <w:rsid w:val="008E7B70"/>
    <w:rsid w:val="008E7C51"/>
    <w:rsid w:val="008F009C"/>
    <w:rsid w:val="008F0320"/>
    <w:rsid w:val="008F1D3E"/>
    <w:rsid w:val="008F281C"/>
    <w:rsid w:val="008F2BEE"/>
    <w:rsid w:val="008F486D"/>
    <w:rsid w:val="008F500C"/>
    <w:rsid w:val="008F55D1"/>
    <w:rsid w:val="008F5AE9"/>
    <w:rsid w:val="008F611E"/>
    <w:rsid w:val="008F7746"/>
    <w:rsid w:val="008F7998"/>
    <w:rsid w:val="00900E06"/>
    <w:rsid w:val="00900E32"/>
    <w:rsid w:val="009015DA"/>
    <w:rsid w:val="00901ABA"/>
    <w:rsid w:val="009020D4"/>
    <w:rsid w:val="0090268A"/>
    <w:rsid w:val="00902831"/>
    <w:rsid w:val="00902E70"/>
    <w:rsid w:val="0090317D"/>
    <w:rsid w:val="00903285"/>
    <w:rsid w:val="00903339"/>
    <w:rsid w:val="00903462"/>
    <w:rsid w:val="00904103"/>
    <w:rsid w:val="00904328"/>
    <w:rsid w:val="0090455B"/>
    <w:rsid w:val="009045B4"/>
    <w:rsid w:val="0090470F"/>
    <w:rsid w:val="0090479B"/>
    <w:rsid w:val="0090480A"/>
    <w:rsid w:val="00905518"/>
    <w:rsid w:val="00905808"/>
    <w:rsid w:val="009063A9"/>
    <w:rsid w:val="00906A66"/>
    <w:rsid w:val="00906B5E"/>
    <w:rsid w:val="009072C1"/>
    <w:rsid w:val="00907DA4"/>
    <w:rsid w:val="009101D0"/>
    <w:rsid w:val="00910FE2"/>
    <w:rsid w:val="0091192B"/>
    <w:rsid w:val="00911A3D"/>
    <w:rsid w:val="0091224F"/>
    <w:rsid w:val="0091345D"/>
    <w:rsid w:val="009135DF"/>
    <w:rsid w:val="0091361C"/>
    <w:rsid w:val="00913B74"/>
    <w:rsid w:val="00913BF9"/>
    <w:rsid w:val="00913F58"/>
    <w:rsid w:val="00914133"/>
    <w:rsid w:val="00914152"/>
    <w:rsid w:val="0091548E"/>
    <w:rsid w:val="00916924"/>
    <w:rsid w:val="00916B1F"/>
    <w:rsid w:val="009177F6"/>
    <w:rsid w:val="009202DB"/>
    <w:rsid w:val="009204C0"/>
    <w:rsid w:val="009215CB"/>
    <w:rsid w:val="00921A3B"/>
    <w:rsid w:val="009227D4"/>
    <w:rsid w:val="00922A1A"/>
    <w:rsid w:val="00923326"/>
    <w:rsid w:val="009235D0"/>
    <w:rsid w:val="009243E5"/>
    <w:rsid w:val="00924E15"/>
    <w:rsid w:val="00925742"/>
    <w:rsid w:val="0092588C"/>
    <w:rsid w:val="00925F51"/>
    <w:rsid w:val="009268B4"/>
    <w:rsid w:val="00926924"/>
    <w:rsid w:val="00927489"/>
    <w:rsid w:val="009277F0"/>
    <w:rsid w:val="00930C8D"/>
    <w:rsid w:val="00930EBC"/>
    <w:rsid w:val="00931AE2"/>
    <w:rsid w:val="00931C16"/>
    <w:rsid w:val="00932283"/>
    <w:rsid w:val="009322FF"/>
    <w:rsid w:val="00932A26"/>
    <w:rsid w:val="00932B08"/>
    <w:rsid w:val="00933241"/>
    <w:rsid w:val="009339B6"/>
    <w:rsid w:val="00933E6E"/>
    <w:rsid w:val="009355ED"/>
    <w:rsid w:val="00935627"/>
    <w:rsid w:val="00935BB7"/>
    <w:rsid w:val="00936539"/>
    <w:rsid w:val="00936709"/>
    <w:rsid w:val="00936AB4"/>
    <w:rsid w:val="00937A62"/>
    <w:rsid w:val="00937ADC"/>
    <w:rsid w:val="00937DB1"/>
    <w:rsid w:val="00940575"/>
    <w:rsid w:val="00941D82"/>
    <w:rsid w:val="0094237F"/>
    <w:rsid w:val="00942972"/>
    <w:rsid w:val="00942D8D"/>
    <w:rsid w:val="00942E61"/>
    <w:rsid w:val="009436D9"/>
    <w:rsid w:val="009443D9"/>
    <w:rsid w:val="00944859"/>
    <w:rsid w:val="009454BC"/>
    <w:rsid w:val="009455D4"/>
    <w:rsid w:val="00945FAD"/>
    <w:rsid w:val="00946846"/>
    <w:rsid w:val="00946D07"/>
    <w:rsid w:val="00946EED"/>
    <w:rsid w:val="00947295"/>
    <w:rsid w:val="00947430"/>
    <w:rsid w:val="00947B8D"/>
    <w:rsid w:val="0095030A"/>
    <w:rsid w:val="00950EE5"/>
    <w:rsid w:val="009510C7"/>
    <w:rsid w:val="0095279D"/>
    <w:rsid w:val="00953929"/>
    <w:rsid w:val="00953E90"/>
    <w:rsid w:val="00953F50"/>
    <w:rsid w:val="00954862"/>
    <w:rsid w:val="009559AF"/>
    <w:rsid w:val="0095684B"/>
    <w:rsid w:val="00956D76"/>
    <w:rsid w:val="00957102"/>
    <w:rsid w:val="00957698"/>
    <w:rsid w:val="0095799A"/>
    <w:rsid w:val="00957C3F"/>
    <w:rsid w:val="009600C7"/>
    <w:rsid w:val="00960825"/>
    <w:rsid w:val="00960B74"/>
    <w:rsid w:val="00960E17"/>
    <w:rsid w:val="0096129B"/>
    <w:rsid w:val="00961427"/>
    <w:rsid w:val="00961675"/>
    <w:rsid w:val="00961E8E"/>
    <w:rsid w:val="00962747"/>
    <w:rsid w:val="0096295E"/>
    <w:rsid w:val="0096332E"/>
    <w:rsid w:val="009636A9"/>
    <w:rsid w:val="009636C6"/>
    <w:rsid w:val="00963E09"/>
    <w:rsid w:val="00963E65"/>
    <w:rsid w:val="00963EF1"/>
    <w:rsid w:val="009649B7"/>
    <w:rsid w:val="00964FF7"/>
    <w:rsid w:val="00965206"/>
    <w:rsid w:val="009663E2"/>
    <w:rsid w:val="00966897"/>
    <w:rsid w:val="009668F7"/>
    <w:rsid w:val="00966C10"/>
    <w:rsid w:val="00966DDE"/>
    <w:rsid w:val="00967346"/>
    <w:rsid w:val="0096799E"/>
    <w:rsid w:val="00967E7E"/>
    <w:rsid w:val="00967F46"/>
    <w:rsid w:val="009701D4"/>
    <w:rsid w:val="009706EC"/>
    <w:rsid w:val="00971B98"/>
    <w:rsid w:val="00971D02"/>
    <w:rsid w:val="00972181"/>
    <w:rsid w:val="0097286A"/>
    <w:rsid w:val="00972B79"/>
    <w:rsid w:val="00973404"/>
    <w:rsid w:val="009740EF"/>
    <w:rsid w:val="00974248"/>
    <w:rsid w:val="0097472D"/>
    <w:rsid w:val="00974826"/>
    <w:rsid w:val="00975440"/>
    <w:rsid w:val="009759D6"/>
    <w:rsid w:val="00976505"/>
    <w:rsid w:val="0097708C"/>
    <w:rsid w:val="009775A8"/>
    <w:rsid w:val="00977F48"/>
    <w:rsid w:val="00977FBF"/>
    <w:rsid w:val="009823EC"/>
    <w:rsid w:val="00982AB2"/>
    <w:rsid w:val="00982D48"/>
    <w:rsid w:val="009842F9"/>
    <w:rsid w:val="00984333"/>
    <w:rsid w:val="009847C8"/>
    <w:rsid w:val="009848B9"/>
    <w:rsid w:val="00985213"/>
    <w:rsid w:val="00985A95"/>
    <w:rsid w:val="00985BCA"/>
    <w:rsid w:val="00985BCE"/>
    <w:rsid w:val="00985C84"/>
    <w:rsid w:val="009864C6"/>
    <w:rsid w:val="0098726B"/>
    <w:rsid w:val="009907CF"/>
    <w:rsid w:val="00990FB8"/>
    <w:rsid w:val="0099107A"/>
    <w:rsid w:val="00991442"/>
    <w:rsid w:val="009914F8"/>
    <w:rsid w:val="00991864"/>
    <w:rsid w:val="00991914"/>
    <w:rsid w:val="00992A32"/>
    <w:rsid w:val="00992CC0"/>
    <w:rsid w:val="00993ADE"/>
    <w:rsid w:val="009942EB"/>
    <w:rsid w:val="009948DB"/>
    <w:rsid w:val="009949D6"/>
    <w:rsid w:val="00994DE8"/>
    <w:rsid w:val="00994E6C"/>
    <w:rsid w:val="0099563A"/>
    <w:rsid w:val="00995B51"/>
    <w:rsid w:val="00995B7E"/>
    <w:rsid w:val="00995C4B"/>
    <w:rsid w:val="00995FAA"/>
    <w:rsid w:val="00995FAD"/>
    <w:rsid w:val="00996A73"/>
    <w:rsid w:val="00996F5D"/>
    <w:rsid w:val="0099756F"/>
    <w:rsid w:val="00997A23"/>
    <w:rsid w:val="00997BD2"/>
    <w:rsid w:val="009A0814"/>
    <w:rsid w:val="009A0A54"/>
    <w:rsid w:val="009A0F24"/>
    <w:rsid w:val="009A0FE2"/>
    <w:rsid w:val="009A12F6"/>
    <w:rsid w:val="009A1CFC"/>
    <w:rsid w:val="009A2837"/>
    <w:rsid w:val="009A2962"/>
    <w:rsid w:val="009A3A93"/>
    <w:rsid w:val="009A40AF"/>
    <w:rsid w:val="009A5234"/>
    <w:rsid w:val="009A5EF3"/>
    <w:rsid w:val="009A658A"/>
    <w:rsid w:val="009A6D48"/>
    <w:rsid w:val="009A79E9"/>
    <w:rsid w:val="009A7C40"/>
    <w:rsid w:val="009B1EEE"/>
    <w:rsid w:val="009B2B71"/>
    <w:rsid w:val="009B30EB"/>
    <w:rsid w:val="009B33BC"/>
    <w:rsid w:val="009B38CF"/>
    <w:rsid w:val="009B3941"/>
    <w:rsid w:val="009B3F53"/>
    <w:rsid w:val="009B52EE"/>
    <w:rsid w:val="009B70CC"/>
    <w:rsid w:val="009B7CCD"/>
    <w:rsid w:val="009C0391"/>
    <w:rsid w:val="009C09F3"/>
    <w:rsid w:val="009C0A94"/>
    <w:rsid w:val="009C0AC2"/>
    <w:rsid w:val="009C0ECA"/>
    <w:rsid w:val="009C1664"/>
    <w:rsid w:val="009C1A18"/>
    <w:rsid w:val="009C1B2A"/>
    <w:rsid w:val="009C2901"/>
    <w:rsid w:val="009C2D1E"/>
    <w:rsid w:val="009C310F"/>
    <w:rsid w:val="009C331F"/>
    <w:rsid w:val="009C39A5"/>
    <w:rsid w:val="009C3D44"/>
    <w:rsid w:val="009C3DB2"/>
    <w:rsid w:val="009C45FC"/>
    <w:rsid w:val="009C4A01"/>
    <w:rsid w:val="009C4A35"/>
    <w:rsid w:val="009C4AD0"/>
    <w:rsid w:val="009C52F6"/>
    <w:rsid w:val="009C579C"/>
    <w:rsid w:val="009C5C26"/>
    <w:rsid w:val="009C6D8D"/>
    <w:rsid w:val="009C7E9F"/>
    <w:rsid w:val="009D081F"/>
    <w:rsid w:val="009D18D5"/>
    <w:rsid w:val="009D25BF"/>
    <w:rsid w:val="009D3145"/>
    <w:rsid w:val="009D34A5"/>
    <w:rsid w:val="009D3742"/>
    <w:rsid w:val="009D3796"/>
    <w:rsid w:val="009D3935"/>
    <w:rsid w:val="009D3C33"/>
    <w:rsid w:val="009D3D6C"/>
    <w:rsid w:val="009D3DB3"/>
    <w:rsid w:val="009D42C5"/>
    <w:rsid w:val="009D4E31"/>
    <w:rsid w:val="009D517B"/>
    <w:rsid w:val="009D52F4"/>
    <w:rsid w:val="009D6672"/>
    <w:rsid w:val="009D6BCF"/>
    <w:rsid w:val="009D7798"/>
    <w:rsid w:val="009D7AEE"/>
    <w:rsid w:val="009E07F4"/>
    <w:rsid w:val="009E1089"/>
    <w:rsid w:val="009E124F"/>
    <w:rsid w:val="009E1A35"/>
    <w:rsid w:val="009E2F85"/>
    <w:rsid w:val="009E3515"/>
    <w:rsid w:val="009E49D8"/>
    <w:rsid w:val="009E560F"/>
    <w:rsid w:val="009E58CB"/>
    <w:rsid w:val="009E67AB"/>
    <w:rsid w:val="009E6EC9"/>
    <w:rsid w:val="009E6FE6"/>
    <w:rsid w:val="009F0EF8"/>
    <w:rsid w:val="009F11C2"/>
    <w:rsid w:val="009F124E"/>
    <w:rsid w:val="009F1CC4"/>
    <w:rsid w:val="009F1E9F"/>
    <w:rsid w:val="009F31A1"/>
    <w:rsid w:val="009F3A1D"/>
    <w:rsid w:val="009F4F85"/>
    <w:rsid w:val="009F5069"/>
    <w:rsid w:val="009F51B3"/>
    <w:rsid w:val="009F6154"/>
    <w:rsid w:val="009F63E1"/>
    <w:rsid w:val="009F7A94"/>
    <w:rsid w:val="00A001F2"/>
    <w:rsid w:val="00A010DB"/>
    <w:rsid w:val="00A01AA3"/>
    <w:rsid w:val="00A01CB9"/>
    <w:rsid w:val="00A01DB5"/>
    <w:rsid w:val="00A02697"/>
    <w:rsid w:val="00A03034"/>
    <w:rsid w:val="00A0399C"/>
    <w:rsid w:val="00A042AD"/>
    <w:rsid w:val="00A0499C"/>
    <w:rsid w:val="00A054FB"/>
    <w:rsid w:val="00A05D6A"/>
    <w:rsid w:val="00A05F8E"/>
    <w:rsid w:val="00A06BD8"/>
    <w:rsid w:val="00A06ED0"/>
    <w:rsid w:val="00A1008F"/>
    <w:rsid w:val="00A100B6"/>
    <w:rsid w:val="00A1053A"/>
    <w:rsid w:val="00A10956"/>
    <w:rsid w:val="00A10E65"/>
    <w:rsid w:val="00A110D4"/>
    <w:rsid w:val="00A111EF"/>
    <w:rsid w:val="00A1156D"/>
    <w:rsid w:val="00A1159F"/>
    <w:rsid w:val="00A12044"/>
    <w:rsid w:val="00A1255C"/>
    <w:rsid w:val="00A12DB6"/>
    <w:rsid w:val="00A13339"/>
    <w:rsid w:val="00A13405"/>
    <w:rsid w:val="00A135ED"/>
    <w:rsid w:val="00A13C85"/>
    <w:rsid w:val="00A14A3E"/>
    <w:rsid w:val="00A14CCC"/>
    <w:rsid w:val="00A14CFE"/>
    <w:rsid w:val="00A14D45"/>
    <w:rsid w:val="00A14F9F"/>
    <w:rsid w:val="00A15027"/>
    <w:rsid w:val="00A1637F"/>
    <w:rsid w:val="00A16DDE"/>
    <w:rsid w:val="00A17111"/>
    <w:rsid w:val="00A1726B"/>
    <w:rsid w:val="00A1734E"/>
    <w:rsid w:val="00A17732"/>
    <w:rsid w:val="00A17BDA"/>
    <w:rsid w:val="00A17D99"/>
    <w:rsid w:val="00A20635"/>
    <w:rsid w:val="00A207EF"/>
    <w:rsid w:val="00A20F7E"/>
    <w:rsid w:val="00A21391"/>
    <w:rsid w:val="00A2171E"/>
    <w:rsid w:val="00A21C65"/>
    <w:rsid w:val="00A22E81"/>
    <w:rsid w:val="00A2349C"/>
    <w:rsid w:val="00A23E54"/>
    <w:rsid w:val="00A23F70"/>
    <w:rsid w:val="00A242A4"/>
    <w:rsid w:val="00A255FC"/>
    <w:rsid w:val="00A256EE"/>
    <w:rsid w:val="00A259C7"/>
    <w:rsid w:val="00A26255"/>
    <w:rsid w:val="00A26455"/>
    <w:rsid w:val="00A26C31"/>
    <w:rsid w:val="00A26EBC"/>
    <w:rsid w:val="00A2713E"/>
    <w:rsid w:val="00A27871"/>
    <w:rsid w:val="00A31A44"/>
    <w:rsid w:val="00A31DC6"/>
    <w:rsid w:val="00A31F51"/>
    <w:rsid w:val="00A32034"/>
    <w:rsid w:val="00A3269D"/>
    <w:rsid w:val="00A326D0"/>
    <w:rsid w:val="00A32BE9"/>
    <w:rsid w:val="00A32E14"/>
    <w:rsid w:val="00A33574"/>
    <w:rsid w:val="00A339AB"/>
    <w:rsid w:val="00A33B1C"/>
    <w:rsid w:val="00A33EC5"/>
    <w:rsid w:val="00A33F0D"/>
    <w:rsid w:val="00A3447F"/>
    <w:rsid w:val="00A34849"/>
    <w:rsid w:val="00A34C43"/>
    <w:rsid w:val="00A34D62"/>
    <w:rsid w:val="00A371A9"/>
    <w:rsid w:val="00A37B01"/>
    <w:rsid w:val="00A400EB"/>
    <w:rsid w:val="00A401C3"/>
    <w:rsid w:val="00A405DD"/>
    <w:rsid w:val="00A4062D"/>
    <w:rsid w:val="00A414E0"/>
    <w:rsid w:val="00A41964"/>
    <w:rsid w:val="00A439CC"/>
    <w:rsid w:val="00A43BEC"/>
    <w:rsid w:val="00A43E3A"/>
    <w:rsid w:val="00A43FF8"/>
    <w:rsid w:val="00A4449E"/>
    <w:rsid w:val="00A44C44"/>
    <w:rsid w:val="00A44D15"/>
    <w:rsid w:val="00A45068"/>
    <w:rsid w:val="00A46029"/>
    <w:rsid w:val="00A46264"/>
    <w:rsid w:val="00A4674F"/>
    <w:rsid w:val="00A469DF"/>
    <w:rsid w:val="00A46BF6"/>
    <w:rsid w:val="00A4773F"/>
    <w:rsid w:val="00A4776C"/>
    <w:rsid w:val="00A4784E"/>
    <w:rsid w:val="00A47920"/>
    <w:rsid w:val="00A500A5"/>
    <w:rsid w:val="00A5021B"/>
    <w:rsid w:val="00A50D7A"/>
    <w:rsid w:val="00A51FE8"/>
    <w:rsid w:val="00A523CE"/>
    <w:rsid w:val="00A53280"/>
    <w:rsid w:val="00A532A7"/>
    <w:rsid w:val="00A53331"/>
    <w:rsid w:val="00A538FB"/>
    <w:rsid w:val="00A54489"/>
    <w:rsid w:val="00A55042"/>
    <w:rsid w:val="00A55530"/>
    <w:rsid w:val="00A55650"/>
    <w:rsid w:val="00A556CB"/>
    <w:rsid w:val="00A56474"/>
    <w:rsid w:val="00A566A2"/>
    <w:rsid w:val="00A56730"/>
    <w:rsid w:val="00A606ED"/>
    <w:rsid w:val="00A60C41"/>
    <w:rsid w:val="00A60ECD"/>
    <w:rsid w:val="00A615A4"/>
    <w:rsid w:val="00A6192E"/>
    <w:rsid w:val="00A62C54"/>
    <w:rsid w:val="00A62EEC"/>
    <w:rsid w:val="00A63903"/>
    <w:rsid w:val="00A63CD8"/>
    <w:rsid w:val="00A64389"/>
    <w:rsid w:val="00A64CEE"/>
    <w:rsid w:val="00A64D70"/>
    <w:rsid w:val="00A660F9"/>
    <w:rsid w:val="00A66191"/>
    <w:rsid w:val="00A6726C"/>
    <w:rsid w:val="00A71538"/>
    <w:rsid w:val="00A7163E"/>
    <w:rsid w:val="00A71771"/>
    <w:rsid w:val="00A71A5C"/>
    <w:rsid w:val="00A71C85"/>
    <w:rsid w:val="00A71E6B"/>
    <w:rsid w:val="00A721E6"/>
    <w:rsid w:val="00A7248E"/>
    <w:rsid w:val="00A729A4"/>
    <w:rsid w:val="00A72D37"/>
    <w:rsid w:val="00A734EE"/>
    <w:rsid w:val="00A7383C"/>
    <w:rsid w:val="00A7441A"/>
    <w:rsid w:val="00A747E8"/>
    <w:rsid w:val="00A7526C"/>
    <w:rsid w:val="00A75660"/>
    <w:rsid w:val="00A75B2D"/>
    <w:rsid w:val="00A75EF0"/>
    <w:rsid w:val="00A76C37"/>
    <w:rsid w:val="00A774B1"/>
    <w:rsid w:val="00A77D3F"/>
    <w:rsid w:val="00A8032B"/>
    <w:rsid w:val="00A80434"/>
    <w:rsid w:val="00A80B70"/>
    <w:rsid w:val="00A80BC6"/>
    <w:rsid w:val="00A81569"/>
    <w:rsid w:val="00A817EF"/>
    <w:rsid w:val="00A82295"/>
    <w:rsid w:val="00A836FC"/>
    <w:rsid w:val="00A83DD1"/>
    <w:rsid w:val="00A8413A"/>
    <w:rsid w:val="00A8487C"/>
    <w:rsid w:val="00A84D9B"/>
    <w:rsid w:val="00A855B6"/>
    <w:rsid w:val="00A856CD"/>
    <w:rsid w:val="00A856D6"/>
    <w:rsid w:val="00A85893"/>
    <w:rsid w:val="00A85E42"/>
    <w:rsid w:val="00A86153"/>
    <w:rsid w:val="00A86294"/>
    <w:rsid w:val="00A86BE9"/>
    <w:rsid w:val="00A86C3F"/>
    <w:rsid w:val="00A86DD7"/>
    <w:rsid w:val="00A9020B"/>
    <w:rsid w:val="00A907F5"/>
    <w:rsid w:val="00A90A99"/>
    <w:rsid w:val="00A90D36"/>
    <w:rsid w:val="00A91244"/>
    <w:rsid w:val="00A91328"/>
    <w:rsid w:val="00A91A28"/>
    <w:rsid w:val="00A91BF4"/>
    <w:rsid w:val="00A91D5A"/>
    <w:rsid w:val="00A91D5F"/>
    <w:rsid w:val="00A91DF7"/>
    <w:rsid w:val="00A92662"/>
    <w:rsid w:val="00A930C8"/>
    <w:rsid w:val="00A93225"/>
    <w:rsid w:val="00A937A0"/>
    <w:rsid w:val="00A93DF2"/>
    <w:rsid w:val="00A94258"/>
    <w:rsid w:val="00A94CBD"/>
    <w:rsid w:val="00A95E1B"/>
    <w:rsid w:val="00A96FEA"/>
    <w:rsid w:val="00A97566"/>
    <w:rsid w:val="00A97C97"/>
    <w:rsid w:val="00AA0208"/>
    <w:rsid w:val="00AA035D"/>
    <w:rsid w:val="00AA169E"/>
    <w:rsid w:val="00AA1850"/>
    <w:rsid w:val="00AA1CA1"/>
    <w:rsid w:val="00AA2024"/>
    <w:rsid w:val="00AA301F"/>
    <w:rsid w:val="00AA330E"/>
    <w:rsid w:val="00AA537A"/>
    <w:rsid w:val="00AA59CF"/>
    <w:rsid w:val="00AA59FE"/>
    <w:rsid w:val="00AA61AA"/>
    <w:rsid w:val="00AA79AB"/>
    <w:rsid w:val="00AA7A03"/>
    <w:rsid w:val="00AA7F6C"/>
    <w:rsid w:val="00AA7F6F"/>
    <w:rsid w:val="00AB03AA"/>
    <w:rsid w:val="00AB058E"/>
    <w:rsid w:val="00AB0669"/>
    <w:rsid w:val="00AB0EB0"/>
    <w:rsid w:val="00AB162D"/>
    <w:rsid w:val="00AB1BC6"/>
    <w:rsid w:val="00AB1D53"/>
    <w:rsid w:val="00AB28F2"/>
    <w:rsid w:val="00AB2C91"/>
    <w:rsid w:val="00AB2DC1"/>
    <w:rsid w:val="00AB3020"/>
    <w:rsid w:val="00AB3045"/>
    <w:rsid w:val="00AB32DD"/>
    <w:rsid w:val="00AB3FE2"/>
    <w:rsid w:val="00AB4463"/>
    <w:rsid w:val="00AB471D"/>
    <w:rsid w:val="00AB47F1"/>
    <w:rsid w:val="00AB485F"/>
    <w:rsid w:val="00AB5553"/>
    <w:rsid w:val="00AB69FA"/>
    <w:rsid w:val="00AB6F75"/>
    <w:rsid w:val="00AB7106"/>
    <w:rsid w:val="00AB73C6"/>
    <w:rsid w:val="00AB742E"/>
    <w:rsid w:val="00AC0068"/>
    <w:rsid w:val="00AC08DE"/>
    <w:rsid w:val="00AC13E7"/>
    <w:rsid w:val="00AC1B95"/>
    <w:rsid w:val="00AC1EBC"/>
    <w:rsid w:val="00AC2204"/>
    <w:rsid w:val="00AC2B8F"/>
    <w:rsid w:val="00AC3E98"/>
    <w:rsid w:val="00AC4A4A"/>
    <w:rsid w:val="00AC5363"/>
    <w:rsid w:val="00AC5556"/>
    <w:rsid w:val="00AC568E"/>
    <w:rsid w:val="00AC5D69"/>
    <w:rsid w:val="00AC6374"/>
    <w:rsid w:val="00AC66A6"/>
    <w:rsid w:val="00AC6785"/>
    <w:rsid w:val="00AC6924"/>
    <w:rsid w:val="00AC7485"/>
    <w:rsid w:val="00AC7840"/>
    <w:rsid w:val="00AC7898"/>
    <w:rsid w:val="00AC7A3B"/>
    <w:rsid w:val="00AC7BFE"/>
    <w:rsid w:val="00AD0157"/>
    <w:rsid w:val="00AD164D"/>
    <w:rsid w:val="00AD217C"/>
    <w:rsid w:val="00AD2662"/>
    <w:rsid w:val="00AD2DE1"/>
    <w:rsid w:val="00AD38DE"/>
    <w:rsid w:val="00AD44F3"/>
    <w:rsid w:val="00AD47B2"/>
    <w:rsid w:val="00AD47D4"/>
    <w:rsid w:val="00AD49ED"/>
    <w:rsid w:val="00AD4F11"/>
    <w:rsid w:val="00AD5CCE"/>
    <w:rsid w:val="00AD60ED"/>
    <w:rsid w:val="00AD6ADA"/>
    <w:rsid w:val="00AD6D9D"/>
    <w:rsid w:val="00AD72E1"/>
    <w:rsid w:val="00AD7627"/>
    <w:rsid w:val="00AD7872"/>
    <w:rsid w:val="00AD78F3"/>
    <w:rsid w:val="00AD7E3F"/>
    <w:rsid w:val="00AE00D2"/>
    <w:rsid w:val="00AE03B4"/>
    <w:rsid w:val="00AE0BAB"/>
    <w:rsid w:val="00AE1F79"/>
    <w:rsid w:val="00AE245C"/>
    <w:rsid w:val="00AE2AB3"/>
    <w:rsid w:val="00AE2AD1"/>
    <w:rsid w:val="00AE2E10"/>
    <w:rsid w:val="00AE2FA9"/>
    <w:rsid w:val="00AE30B5"/>
    <w:rsid w:val="00AE4771"/>
    <w:rsid w:val="00AE4B32"/>
    <w:rsid w:val="00AE501B"/>
    <w:rsid w:val="00AE611C"/>
    <w:rsid w:val="00AE628C"/>
    <w:rsid w:val="00AE6395"/>
    <w:rsid w:val="00AE69D9"/>
    <w:rsid w:val="00AE6F38"/>
    <w:rsid w:val="00AE71D4"/>
    <w:rsid w:val="00AE7EEA"/>
    <w:rsid w:val="00AF07B3"/>
    <w:rsid w:val="00AF1108"/>
    <w:rsid w:val="00AF158C"/>
    <w:rsid w:val="00AF1E2F"/>
    <w:rsid w:val="00AF2149"/>
    <w:rsid w:val="00AF21C7"/>
    <w:rsid w:val="00AF2770"/>
    <w:rsid w:val="00AF2F36"/>
    <w:rsid w:val="00AF3177"/>
    <w:rsid w:val="00AF484A"/>
    <w:rsid w:val="00AF5044"/>
    <w:rsid w:val="00AF55B3"/>
    <w:rsid w:val="00AF7265"/>
    <w:rsid w:val="00AF7F82"/>
    <w:rsid w:val="00B00758"/>
    <w:rsid w:val="00B01130"/>
    <w:rsid w:val="00B0208F"/>
    <w:rsid w:val="00B02816"/>
    <w:rsid w:val="00B028DE"/>
    <w:rsid w:val="00B02A53"/>
    <w:rsid w:val="00B0549B"/>
    <w:rsid w:val="00B059D6"/>
    <w:rsid w:val="00B05B64"/>
    <w:rsid w:val="00B05EA3"/>
    <w:rsid w:val="00B06E08"/>
    <w:rsid w:val="00B071C9"/>
    <w:rsid w:val="00B07215"/>
    <w:rsid w:val="00B07345"/>
    <w:rsid w:val="00B075F2"/>
    <w:rsid w:val="00B0767B"/>
    <w:rsid w:val="00B07A80"/>
    <w:rsid w:val="00B07BE9"/>
    <w:rsid w:val="00B07EFD"/>
    <w:rsid w:val="00B109B9"/>
    <w:rsid w:val="00B11079"/>
    <w:rsid w:val="00B11CA9"/>
    <w:rsid w:val="00B1287C"/>
    <w:rsid w:val="00B1488C"/>
    <w:rsid w:val="00B14D88"/>
    <w:rsid w:val="00B15D63"/>
    <w:rsid w:val="00B15F3C"/>
    <w:rsid w:val="00B16E27"/>
    <w:rsid w:val="00B16E29"/>
    <w:rsid w:val="00B170E4"/>
    <w:rsid w:val="00B1734A"/>
    <w:rsid w:val="00B20F43"/>
    <w:rsid w:val="00B2174D"/>
    <w:rsid w:val="00B2189E"/>
    <w:rsid w:val="00B23C8C"/>
    <w:rsid w:val="00B24041"/>
    <w:rsid w:val="00B24189"/>
    <w:rsid w:val="00B24888"/>
    <w:rsid w:val="00B248E5"/>
    <w:rsid w:val="00B24B0D"/>
    <w:rsid w:val="00B25357"/>
    <w:rsid w:val="00B25936"/>
    <w:rsid w:val="00B259AB"/>
    <w:rsid w:val="00B25AFA"/>
    <w:rsid w:val="00B25CB2"/>
    <w:rsid w:val="00B25D39"/>
    <w:rsid w:val="00B25DCD"/>
    <w:rsid w:val="00B25DE9"/>
    <w:rsid w:val="00B26B66"/>
    <w:rsid w:val="00B26CF6"/>
    <w:rsid w:val="00B26FBD"/>
    <w:rsid w:val="00B27754"/>
    <w:rsid w:val="00B277B1"/>
    <w:rsid w:val="00B27A51"/>
    <w:rsid w:val="00B27EE2"/>
    <w:rsid w:val="00B27F69"/>
    <w:rsid w:val="00B27F95"/>
    <w:rsid w:val="00B30702"/>
    <w:rsid w:val="00B307B4"/>
    <w:rsid w:val="00B30BE3"/>
    <w:rsid w:val="00B319C5"/>
    <w:rsid w:val="00B31B15"/>
    <w:rsid w:val="00B32114"/>
    <w:rsid w:val="00B321E2"/>
    <w:rsid w:val="00B32BEE"/>
    <w:rsid w:val="00B33D7C"/>
    <w:rsid w:val="00B33E77"/>
    <w:rsid w:val="00B33F37"/>
    <w:rsid w:val="00B34086"/>
    <w:rsid w:val="00B347EA"/>
    <w:rsid w:val="00B34EBB"/>
    <w:rsid w:val="00B34FB8"/>
    <w:rsid w:val="00B3582C"/>
    <w:rsid w:val="00B35863"/>
    <w:rsid w:val="00B36228"/>
    <w:rsid w:val="00B37130"/>
    <w:rsid w:val="00B37660"/>
    <w:rsid w:val="00B37AA9"/>
    <w:rsid w:val="00B37E4A"/>
    <w:rsid w:val="00B40074"/>
    <w:rsid w:val="00B405A2"/>
    <w:rsid w:val="00B40F19"/>
    <w:rsid w:val="00B41224"/>
    <w:rsid w:val="00B4123B"/>
    <w:rsid w:val="00B41284"/>
    <w:rsid w:val="00B41981"/>
    <w:rsid w:val="00B41BE0"/>
    <w:rsid w:val="00B42307"/>
    <w:rsid w:val="00B4237A"/>
    <w:rsid w:val="00B42885"/>
    <w:rsid w:val="00B43B27"/>
    <w:rsid w:val="00B44021"/>
    <w:rsid w:val="00B4426A"/>
    <w:rsid w:val="00B44798"/>
    <w:rsid w:val="00B45A5E"/>
    <w:rsid w:val="00B45AD9"/>
    <w:rsid w:val="00B45BBC"/>
    <w:rsid w:val="00B45FDB"/>
    <w:rsid w:val="00B463D8"/>
    <w:rsid w:val="00B46871"/>
    <w:rsid w:val="00B46BB0"/>
    <w:rsid w:val="00B4778A"/>
    <w:rsid w:val="00B47F92"/>
    <w:rsid w:val="00B501BE"/>
    <w:rsid w:val="00B50BA0"/>
    <w:rsid w:val="00B50D67"/>
    <w:rsid w:val="00B51801"/>
    <w:rsid w:val="00B52B3F"/>
    <w:rsid w:val="00B52C11"/>
    <w:rsid w:val="00B52E1C"/>
    <w:rsid w:val="00B5378C"/>
    <w:rsid w:val="00B53A70"/>
    <w:rsid w:val="00B541B6"/>
    <w:rsid w:val="00B543CF"/>
    <w:rsid w:val="00B54527"/>
    <w:rsid w:val="00B5452E"/>
    <w:rsid w:val="00B55169"/>
    <w:rsid w:val="00B55565"/>
    <w:rsid w:val="00B559BE"/>
    <w:rsid w:val="00B55B04"/>
    <w:rsid w:val="00B5602C"/>
    <w:rsid w:val="00B56535"/>
    <w:rsid w:val="00B56B22"/>
    <w:rsid w:val="00B56D71"/>
    <w:rsid w:val="00B606AF"/>
    <w:rsid w:val="00B6070F"/>
    <w:rsid w:val="00B607A6"/>
    <w:rsid w:val="00B61D27"/>
    <w:rsid w:val="00B63035"/>
    <w:rsid w:val="00B631EE"/>
    <w:rsid w:val="00B63CC8"/>
    <w:rsid w:val="00B642B5"/>
    <w:rsid w:val="00B658B3"/>
    <w:rsid w:val="00B65A01"/>
    <w:rsid w:val="00B660CB"/>
    <w:rsid w:val="00B66655"/>
    <w:rsid w:val="00B6718F"/>
    <w:rsid w:val="00B6734A"/>
    <w:rsid w:val="00B673DF"/>
    <w:rsid w:val="00B707F9"/>
    <w:rsid w:val="00B70D16"/>
    <w:rsid w:val="00B710A2"/>
    <w:rsid w:val="00B71306"/>
    <w:rsid w:val="00B725E6"/>
    <w:rsid w:val="00B72C4A"/>
    <w:rsid w:val="00B72EB9"/>
    <w:rsid w:val="00B7399D"/>
    <w:rsid w:val="00B73BA5"/>
    <w:rsid w:val="00B73CEC"/>
    <w:rsid w:val="00B747AC"/>
    <w:rsid w:val="00B74FFC"/>
    <w:rsid w:val="00B758EF"/>
    <w:rsid w:val="00B75C97"/>
    <w:rsid w:val="00B75D7D"/>
    <w:rsid w:val="00B75DF3"/>
    <w:rsid w:val="00B7639D"/>
    <w:rsid w:val="00B766CC"/>
    <w:rsid w:val="00B7671D"/>
    <w:rsid w:val="00B76D29"/>
    <w:rsid w:val="00B76E8A"/>
    <w:rsid w:val="00B76F0C"/>
    <w:rsid w:val="00B772A7"/>
    <w:rsid w:val="00B77F6C"/>
    <w:rsid w:val="00B80359"/>
    <w:rsid w:val="00B80C08"/>
    <w:rsid w:val="00B80C49"/>
    <w:rsid w:val="00B81088"/>
    <w:rsid w:val="00B81B11"/>
    <w:rsid w:val="00B81CF7"/>
    <w:rsid w:val="00B82A93"/>
    <w:rsid w:val="00B83434"/>
    <w:rsid w:val="00B83A99"/>
    <w:rsid w:val="00B84045"/>
    <w:rsid w:val="00B84DAD"/>
    <w:rsid w:val="00B84E9D"/>
    <w:rsid w:val="00B85AEC"/>
    <w:rsid w:val="00B86200"/>
    <w:rsid w:val="00B86DE3"/>
    <w:rsid w:val="00B8743F"/>
    <w:rsid w:val="00B87AED"/>
    <w:rsid w:val="00B90AC7"/>
    <w:rsid w:val="00B91007"/>
    <w:rsid w:val="00B91557"/>
    <w:rsid w:val="00B918E0"/>
    <w:rsid w:val="00B9191F"/>
    <w:rsid w:val="00B91AF1"/>
    <w:rsid w:val="00B92406"/>
    <w:rsid w:val="00B925FB"/>
    <w:rsid w:val="00B92B9D"/>
    <w:rsid w:val="00B933C3"/>
    <w:rsid w:val="00B938AA"/>
    <w:rsid w:val="00B93B8B"/>
    <w:rsid w:val="00B94899"/>
    <w:rsid w:val="00B94C41"/>
    <w:rsid w:val="00B9564A"/>
    <w:rsid w:val="00B95BE5"/>
    <w:rsid w:val="00B96198"/>
    <w:rsid w:val="00B9660C"/>
    <w:rsid w:val="00B96D6E"/>
    <w:rsid w:val="00B97255"/>
    <w:rsid w:val="00B97B03"/>
    <w:rsid w:val="00BA09D5"/>
    <w:rsid w:val="00BA0AC9"/>
    <w:rsid w:val="00BA0B00"/>
    <w:rsid w:val="00BA1759"/>
    <w:rsid w:val="00BA185C"/>
    <w:rsid w:val="00BA18F4"/>
    <w:rsid w:val="00BA28A9"/>
    <w:rsid w:val="00BA2B89"/>
    <w:rsid w:val="00BA2D1D"/>
    <w:rsid w:val="00BA2DD8"/>
    <w:rsid w:val="00BA34A4"/>
    <w:rsid w:val="00BA3605"/>
    <w:rsid w:val="00BA3BF5"/>
    <w:rsid w:val="00BA452D"/>
    <w:rsid w:val="00BA4845"/>
    <w:rsid w:val="00BA492A"/>
    <w:rsid w:val="00BA4DAA"/>
    <w:rsid w:val="00BA4FB0"/>
    <w:rsid w:val="00BA53C7"/>
    <w:rsid w:val="00BA6218"/>
    <w:rsid w:val="00BA726C"/>
    <w:rsid w:val="00BA73DB"/>
    <w:rsid w:val="00BB0AAD"/>
    <w:rsid w:val="00BB16E8"/>
    <w:rsid w:val="00BB1743"/>
    <w:rsid w:val="00BB1A1E"/>
    <w:rsid w:val="00BB1BB1"/>
    <w:rsid w:val="00BB1D5D"/>
    <w:rsid w:val="00BB2455"/>
    <w:rsid w:val="00BB2564"/>
    <w:rsid w:val="00BB2791"/>
    <w:rsid w:val="00BB38B6"/>
    <w:rsid w:val="00BB38FE"/>
    <w:rsid w:val="00BB3A3A"/>
    <w:rsid w:val="00BB497F"/>
    <w:rsid w:val="00BB4CF1"/>
    <w:rsid w:val="00BB4DF0"/>
    <w:rsid w:val="00BB52A8"/>
    <w:rsid w:val="00BB55AE"/>
    <w:rsid w:val="00BB569D"/>
    <w:rsid w:val="00BB5DEA"/>
    <w:rsid w:val="00BB5EC5"/>
    <w:rsid w:val="00BB6B67"/>
    <w:rsid w:val="00BB73E8"/>
    <w:rsid w:val="00BB79DF"/>
    <w:rsid w:val="00BC0027"/>
    <w:rsid w:val="00BC12E9"/>
    <w:rsid w:val="00BC2F2B"/>
    <w:rsid w:val="00BC2FDB"/>
    <w:rsid w:val="00BC3190"/>
    <w:rsid w:val="00BC34C9"/>
    <w:rsid w:val="00BC482E"/>
    <w:rsid w:val="00BC532D"/>
    <w:rsid w:val="00BC5862"/>
    <w:rsid w:val="00BC5C55"/>
    <w:rsid w:val="00BC652C"/>
    <w:rsid w:val="00BC690A"/>
    <w:rsid w:val="00BC6B4C"/>
    <w:rsid w:val="00BC7162"/>
    <w:rsid w:val="00BC7E1D"/>
    <w:rsid w:val="00BD0383"/>
    <w:rsid w:val="00BD0F42"/>
    <w:rsid w:val="00BD132B"/>
    <w:rsid w:val="00BD14C7"/>
    <w:rsid w:val="00BD1637"/>
    <w:rsid w:val="00BD20BA"/>
    <w:rsid w:val="00BD2E16"/>
    <w:rsid w:val="00BD3B45"/>
    <w:rsid w:val="00BD3F1A"/>
    <w:rsid w:val="00BD40A6"/>
    <w:rsid w:val="00BD413E"/>
    <w:rsid w:val="00BD43CE"/>
    <w:rsid w:val="00BD575F"/>
    <w:rsid w:val="00BD5B30"/>
    <w:rsid w:val="00BD60E3"/>
    <w:rsid w:val="00BD6361"/>
    <w:rsid w:val="00BD6545"/>
    <w:rsid w:val="00BD6647"/>
    <w:rsid w:val="00BD767A"/>
    <w:rsid w:val="00BD76EF"/>
    <w:rsid w:val="00BE03F6"/>
    <w:rsid w:val="00BE0E3D"/>
    <w:rsid w:val="00BE1071"/>
    <w:rsid w:val="00BE2115"/>
    <w:rsid w:val="00BE21F5"/>
    <w:rsid w:val="00BE2C79"/>
    <w:rsid w:val="00BE2F96"/>
    <w:rsid w:val="00BE3C35"/>
    <w:rsid w:val="00BE4370"/>
    <w:rsid w:val="00BE4FD6"/>
    <w:rsid w:val="00BE629E"/>
    <w:rsid w:val="00BE65DD"/>
    <w:rsid w:val="00BE6D08"/>
    <w:rsid w:val="00BE6E08"/>
    <w:rsid w:val="00BE6E2E"/>
    <w:rsid w:val="00BE704D"/>
    <w:rsid w:val="00BF0717"/>
    <w:rsid w:val="00BF0CBE"/>
    <w:rsid w:val="00BF16E2"/>
    <w:rsid w:val="00BF1914"/>
    <w:rsid w:val="00BF1BEA"/>
    <w:rsid w:val="00BF1D0F"/>
    <w:rsid w:val="00BF2107"/>
    <w:rsid w:val="00BF3161"/>
    <w:rsid w:val="00BF3775"/>
    <w:rsid w:val="00BF3929"/>
    <w:rsid w:val="00BF3B67"/>
    <w:rsid w:val="00BF3BFC"/>
    <w:rsid w:val="00BF3DF1"/>
    <w:rsid w:val="00BF3F82"/>
    <w:rsid w:val="00BF488C"/>
    <w:rsid w:val="00BF527C"/>
    <w:rsid w:val="00BF57C8"/>
    <w:rsid w:val="00BF5D08"/>
    <w:rsid w:val="00BF5EB0"/>
    <w:rsid w:val="00BF6043"/>
    <w:rsid w:val="00BF66FF"/>
    <w:rsid w:val="00BF6822"/>
    <w:rsid w:val="00BF682A"/>
    <w:rsid w:val="00BF6EFE"/>
    <w:rsid w:val="00BF6F7C"/>
    <w:rsid w:val="00C00788"/>
    <w:rsid w:val="00C00D3B"/>
    <w:rsid w:val="00C013EA"/>
    <w:rsid w:val="00C016DC"/>
    <w:rsid w:val="00C02969"/>
    <w:rsid w:val="00C02A4A"/>
    <w:rsid w:val="00C02B12"/>
    <w:rsid w:val="00C03010"/>
    <w:rsid w:val="00C03905"/>
    <w:rsid w:val="00C04255"/>
    <w:rsid w:val="00C04C51"/>
    <w:rsid w:val="00C04D72"/>
    <w:rsid w:val="00C05104"/>
    <w:rsid w:val="00C05AE2"/>
    <w:rsid w:val="00C06168"/>
    <w:rsid w:val="00C06910"/>
    <w:rsid w:val="00C07EA1"/>
    <w:rsid w:val="00C07F92"/>
    <w:rsid w:val="00C1015F"/>
    <w:rsid w:val="00C10CDF"/>
    <w:rsid w:val="00C118B1"/>
    <w:rsid w:val="00C118FA"/>
    <w:rsid w:val="00C11C19"/>
    <w:rsid w:val="00C12362"/>
    <w:rsid w:val="00C125E6"/>
    <w:rsid w:val="00C12768"/>
    <w:rsid w:val="00C12E5E"/>
    <w:rsid w:val="00C130BA"/>
    <w:rsid w:val="00C13149"/>
    <w:rsid w:val="00C135A0"/>
    <w:rsid w:val="00C1392E"/>
    <w:rsid w:val="00C13D34"/>
    <w:rsid w:val="00C13E73"/>
    <w:rsid w:val="00C13F8D"/>
    <w:rsid w:val="00C152A3"/>
    <w:rsid w:val="00C152B6"/>
    <w:rsid w:val="00C157D2"/>
    <w:rsid w:val="00C1665B"/>
    <w:rsid w:val="00C16BD2"/>
    <w:rsid w:val="00C17929"/>
    <w:rsid w:val="00C17A19"/>
    <w:rsid w:val="00C20889"/>
    <w:rsid w:val="00C20EAF"/>
    <w:rsid w:val="00C2199A"/>
    <w:rsid w:val="00C21BCE"/>
    <w:rsid w:val="00C21C8D"/>
    <w:rsid w:val="00C21EC1"/>
    <w:rsid w:val="00C227BB"/>
    <w:rsid w:val="00C227D6"/>
    <w:rsid w:val="00C22C43"/>
    <w:rsid w:val="00C23159"/>
    <w:rsid w:val="00C235F1"/>
    <w:rsid w:val="00C2376E"/>
    <w:rsid w:val="00C23C91"/>
    <w:rsid w:val="00C2435D"/>
    <w:rsid w:val="00C247E1"/>
    <w:rsid w:val="00C24BE1"/>
    <w:rsid w:val="00C24C27"/>
    <w:rsid w:val="00C24D64"/>
    <w:rsid w:val="00C2625E"/>
    <w:rsid w:val="00C26455"/>
    <w:rsid w:val="00C27E6B"/>
    <w:rsid w:val="00C3013D"/>
    <w:rsid w:val="00C302DA"/>
    <w:rsid w:val="00C30A98"/>
    <w:rsid w:val="00C30F0F"/>
    <w:rsid w:val="00C3129A"/>
    <w:rsid w:val="00C3173F"/>
    <w:rsid w:val="00C31A89"/>
    <w:rsid w:val="00C32907"/>
    <w:rsid w:val="00C32963"/>
    <w:rsid w:val="00C32A90"/>
    <w:rsid w:val="00C3319C"/>
    <w:rsid w:val="00C3349F"/>
    <w:rsid w:val="00C339F5"/>
    <w:rsid w:val="00C33BEE"/>
    <w:rsid w:val="00C33FEF"/>
    <w:rsid w:val="00C34471"/>
    <w:rsid w:val="00C345A2"/>
    <w:rsid w:val="00C3495B"/>
    <w:rsid w:val="00C34B50"/>
    <w:rsid w:val="00C34F9A"/>
    <w:rsid w:val="00C35825"/>
    <w:rsid w:val="00C35E77"/>
    <w:rsid w:val="00C36638"/>
    <w:rsid w:val="00C368D7"/>
    <w:rsid w:val="00C3734A"/>
    <w:rsid w:val="00C37AEA"/>
    <w:rsid w:val="00C37B6A"/>
    <w:rsid w:val="00C408D4"/>
    <w:rsid w:val="00C40C43"/>
    <w:rsid w:val="00C40D86"/>
    <w:rsid w:val="00C40D8C"/>
    <w:rsid w:val="00C4163F"/>
    <w:rsid w:val="00C41E54"/>
    <w:rsid w:val="00C41FAC"/>
    <w:rsid w:val="00C41FF0"/>
    <w:rsid w:val="00C43230"/>
    <w:rsid w:val="00C438CD"/>
    <w:rsid w:val="00C438E6"/>
    <w:rsid w:val="00C444B9"/>
    <w:rsid w:val="00C44507"/>
    <w:rsid w:val="00C45D59"/>
    <w:rsid w:val="00C45E35"/>
    <w:rsid w:val="00C462F1"/>
    <w:rsid w:val="00C464D4"/>
    <w:rsid w:val="00C468CC"/>
    <w:rsid w:val="00C46A77"/>
    <w:rsid w:val="00C46DC6"/>
    <w:rsid w:val="00C47E31"/>
    <w:rsid w:val="00C47EE9"/>
    <w:rsid w:val="00C47F65"/>
    <w:rsid w:val="00C50B6E"/>
    <w:rsid w:val="00C50CB4"/>
    <w:rsid w:val="00C51CBF"/>
    <w:rsid w:val="00C51F50"/>
    <w:rsid w:val="00C528A1"/>
    <w:rsid w:val="00C52AEA"/>
    <w:rsid w:val="00C52E5D"/>
    <w:rsid w:val="00C54130"/>
    <w:rsid w:val="00C5509E"/>
    <w:rsid w:val="00C55AD3"/>
    <w:rsid w:val="00C56068"/>
    <w:rsid w:val="00C56104"/>
    <w:rsid w:val="00C56BEA"/>
    <w:rsid w:val="00C5706A"/>
    <w:rsid w:val="00C57440"/>
    <w:rsid w:val="00C57BA3"/>
    <w:rsid w:val="00C60313"/>
    <w:rsid w:val="00C6086E"/>
    <w:rsid w:val="00C60A6F"/>
    <w:rsid w:val="00C617E8"/>
    <w:rsid w:val="00C61E37"/>
    <w:rsid w:val="00C623D6"/>
    <w:rsid w:val="00C62400"/>
    <w:rsid w:val="00C62E46"/>
    <w:rsid w:val="00C62FCF"/>
    <w:rsid w:val="00C630EC"/>
    <w:rsid w:val="00C631A7"/>
    <w:rsid w:val="00C63384"/>
    <w:rsid w:val="00C634D6"/>
    <w:rsid w:val="00C6386B"/>
    <w:rsid w:val="00C639A9"/>
    <w:rsid w:val="00C63F03"/>
    <w:rsid w:val="00C644F5"/>
    <w:rsid w:val="00C657C1"/>
    <w:rsid w:val="00C65E66"/>
    <w:rsid w:val="00C65F99"/>
    <w:rsid w:val="00C6645F"/>
    <w:rsid w:val="00C67675"/>
    <w:rsid w:val="00C67742"/>
    <w:rsid w:val="00C67ED6"/>
    <w:rsid w:val="00C7037D"/>
    <w:rsid w:val="00C70726"/>
    <w:rsid w:val="00C709C2"/>
    <w:rsid w:val="00C70C9F"/>
    <w:rsid w:val="00C70E61"/>
    <w:rsid w:val="00C71604"/>
    <w:rsid w:val="00C720D6"/>
    <w:rsid w:val="00C72119"/>
    <w:rsid w:val="00C7212B"/>
    <w:rsid w:val="00C72179"/>
    <w:rsid w:val="00C72DEC"/>
    <w:rsid w:val="00C7428C"/>
    <w:rsid w:val="00C74562"/>
    <w:rsid w:val="00C7470A"/>
    <w:rsid w:val="00C7495A"/>
    <w:rsid w:val="00C74F99"/>
    <w:rsid w:val="00C75706"/>
    <w:rsid w:val="00C7580F"/>
    <w:rsid w:val="00C7593D"/>
    <w:rsid w:val="00C75D28"/>
    <w:rsid w:val="00C75ECF"/>
    <w:rsid w:val="00C76326"/>
    <w:rsid w:val="00C7683F"/>
    <w:rsid w:val="00C77473"/>
    <w:rsid w:val="00C777BC"/>
    <w:rsid w:val="00C778CC"/>
    <w:rsid w:val="00C800A6"/>
    <w:rsid w:val="00C80329"/>
    <w:rsid w:val="00C80527"/>
    <w:rsid w:val="00C81037"/>
    <w:rsid w:val="00C816C0"/>
    <w:rsid w:val="00C81A45"/>
    <w:rsid w:val="00C82188"/>
    <w:rsid w:val="00C823B4"/>
    <w:rsid w:val="00C82631"/>
    <w:rsid w:val="00C82CFE"/>
    <w:rsid w:val="00C832CA"/>
    <w:rsid w:val="00C83CD9"/>
    <w:rsid w:val="00C83D79"/>
    <w:rsid w:val="00C8403F"/>
    <w:rsid w:val="00C84882"/>
    <w:rsid w:val="00C84AAA"/>
    <w:rsid w:val="00C84F17"/>
    <w:rsid w:val="00C85397"/>
    <w:rsid w:val="00C8623D"/>
    <w:rsid w:val="00C8653E"/>
    <w:rsid w:val="00C86FB4"/>
    <w:rsid w:val="00C87142"/>
    <w:rsid w:val="00C872B1"/>
    <w:rsid w:val="00C87781"/>
    <w:rsid w:val="00C908D6"/>
    <w:rsid w:val="00C90E84"/>
    <w:rsid w:val="00C91313"/>
    <w:rsid w:val="00C9158A"/>
    <w:rsid w:val="00C917F6"/>
    <w:rsid w:val="00C91EF2"/>
    <w:rsid w:val="00C91F99"/>
    <w:rsid w:val="00C9260C"/>
    <w:rsid w:val="00C92A2E"/>
    <w:rsid w:val="00C94910"/>
    <w:rsid w:val="00C9545C"/>
    <w:rsid w:val="00C9551B"/>
    <w:rsid w:val="00C95780"/>
    <w:rsid w:val="00C95B1E"/>
    <w:rsid w:val="00C95C0A"/>
    <w:rsid w:val="00C963E2"/>
    <w:rsid w:val="00C96D4B"/>
    <w:rsid w:val="00CA022C"/>
    <w:rsid w:val="00CA03FE"/>
    <w:rsid w:val="00CA086F"/>
    <w:rsid w:val="00CA08F5"/>
    <w:rsid w:val="00CA20D7"/>
    <w:rsid w:val="00CA210E"/>
    <w:rsid w:val="00CA2139"/>
    <w:rsid w:val="00CA33E3"/>
    <w:rsid w:val="00CA396A"/>
    <w:rsid w:val="00CA410A"/>
    <w:rsid w:val="00CA46AC"/>
    <w:rsid w:val="00CA4922"/>
    <w:rsid w:val="00CA49F2"/>
    <w:rsid w:val="00CA4AD3"/>
    <w:rsid w:val="00CA642B"/>
    <w:rsid w:val="00CA7489"/>
    <w:rsid w:val="00CA753C"/>
    <w:rsid w:val="00CA75E1"/>
    <w:rsid w:val="00CA7ACF"/>
    <w:rsid w:val="00CB031C"/>
    <w:rsid w:val="00CB0ED9"/>
    <w:rsid w:val="00CB0EDA"/>
    <w:rsid w:val="00CB0F4F"/>
    <w:rsid w:val="00CB1839"/>
    <w:rsid w:val="00CB1858"/>
    <w:rsid w:val="00CB27C0"/>
    <w:rsid w:val="00CB2E34"/>
    <w:rsid w:val="00CB2F94"/>
    <w:rsid w:val="00CB3EA8"/>
    <w:rsid w:val="00CB4014"/>
    <w:rsid w:val="00CB46B4"/>
    <w:rsid w:val="00CB47A5"/>
    <w:rsid w:val="00CB4B56"/>
    <w:rsid w:val="00CB5B2C"/>
    <w:rsid w:val="00CB5F2B"/>
    <w:rsid w:val="00CB66FA"/>
    <w:rsid w:val="00CB6A2A"/>
    <w:rsid w:val="00CB74E9"/>
    <w:rsid w:val="00CB78C9"/>
    <w:rsid w:val="00CB7ECB"/>
    <w:rsid w:val="00CC00FA"/>
    <w:rsid w:val="00CC08A4"/>
    <w:rsid w:val="00CC09D8"/>
    <w:rsid w:val="00CC0BFF"/>
    <w:rsid w:val="00CC14B5"/>
    <w:rsid w:val="00CC1509"/>
    <w:rsid w:val="00CC1EAF"/>
    <w:rsid w:val="00CC2F55"/>
    <w:rsid w:val="00CC37E6"/>
    <w:rsid w:val="00CC3889"/>
    <w:rsid w:val="00CC4BAC"/>
    <w:rsid w:val="00CC627C"/>
    <w:rsid w:val="00CC64BA"/>
    <w:rsid w:val="00CC6A32"/>
    <w:rsid w:val="00CC755E"/>
    <w:rsid w:val="00CC7940"/>
    <w:rsid w:val="00CD092A"/>
    <w:rsid w:val="00CD0C28"/>
    <w:rsid w:val="00CD0FE0"/>
    <w:rsid w:val="00CD1269"/>
    <w:rsid w:val="00CD22DB"/>
    <w:rsid w:val="00CD2F1E"/>
    <w:rsid w:val="00CD383F"/>
    <w:rsid w:val="00CD42CB"/>
    <w:rsid w:val="00CD4ADE"/>
    <w:rsid w:val="00CD4B03"/>
    <w:rsid w:val="00CD4D4E"/>
    <w:rsid w:val="00CD54D8"/>
    <w:rsid w:val="00CD5C77"/>
    <w:rsid w:val="00CD6913"/>
    <w:rsid w:val="00CD6B2E"/>
    <w:rsid w:val="00CD7526"/>
    <w:rsid w:val="00CD7679"/>
    <w:rsid w:val="00CD7F80"/>
    <w:rsid w:val="00CE070D"/>
    <w:rsid w:val="00CE08FE"/>
    <w:rsid w:val="00CE0D24"/>
    <w:rsid w:val="00CE19EF"/>
    <w:rsid w:val="00CE2118"/>
    <w:rsid w:val="00CE235C"/>
    <w:rsid w:val="00CE25DC"/>
    <w:rsid w:val="00CE396D"/>
    <w:rsid w:val="00CE503B"/>
    <w:rsid w:val="00CE5F92"/>
    <w:rsid w:val="00CE644D"/>
    <w:rsid w:val="00CE6812"/>
    <w:rsid w:val="00CE6CD2"/>
    <w:rsid w:val="00CE6EE3"/>
    <w:rsid w:val="00CE778D"/>
    <w:rsid w:val="00CE7B75"/>
    <w:rsid w:val="00CE7CFC"/>
    <w:rsid w:val="00CF035F"/>
    <w:rsid w:val="00CF03E1"/>
    <w:rsid w:val="00CF0AE2"/>
    <w:rsid w:val="00CF14EB"/>
    <w:rsid w:val="00CF1D95"/>
    <w:rsid w:val="00CF2081"/>
    <w:rsid w:val="00CF2F25"/>
    <w:rsid w:val="00CF3BBD"/>
    <w:rsid w:val="00CF443B"/>
    <w:rsid w:val="00CF5588"/>
    <w:rsid w:val="00CF5754"/>
    <w:rsid w:val="00CF5812"/>
    <w:rsid w:val="00CF5FC7"/>
    <w:rsid w:val="00CF750A"/>
    <w:rsid w:val="00CF7AA0"/>
    <w:rsid w:val="00D00321"/>
    <w:rsid w:val="00D01160"/>
    <w:rsid w:val="00D01BCF"/>
    <w:rsid w:val="00D0234F"/>
    <w:rsid w:val="00D0248E"/>
    <w:rsid w:val="00D0272A"/>
    <w:rsid w:val="00D02921"/>
    <w:rsid w:val="00D02AE3"/>
    <w:rsid w:val="00D03193"/>
    <w:rsid w:val="00D031FC"/>
    <w:rsid w:val="00D03235"/>
    <w:rsid w:val="00D032C9"/>
    <w:rsid w:val="00D03401"/>
    <w:rsid w:val="00D03CD2"/>
    <w:rsid w:val="00D03FDC"/>
    <w:rsid w:val="00D05261"/>
    <w:rsid w:val="00D058A1"/>
    <w:rsid w:val="00D062B1"/>
    <w:rsid w:val="00D06887"/>
    <w:rsid w:val="00D07D2E"/>
    <w:rsid w:val="00D10159"/>
    <w:rsid w:val="00D10D70"/>
    <w:rsid w:val="00D118D1"/>
    <w:rsid w:val="00D12A8A"/>
    <w:rsid w:val="00D12F1C"/>
    <w:rsid w:val="00D13F5E"/>
    <w:rsid w:val="00D14232"/>
    <w:rsid w:val="00D14622"/>
    <w:rsid w:val="00D1518D"/>
    <w:rsid w:val="00D152F8"/>
    <w:rsid w:val="00D15F74"/>
    <w:rsid w:val="00D16DAB"/>
    <w:rsid w:val="00D1703C"/>
    <w:rsid w:val="00D176E4"/>
    <w:rsid w:val="00D17AC2"/>
    <w:rsid w:val="00D17BAD"/>
    <w:rsid w:val="00D201C1"/>
    <w:rsid w:val="00D2068A"/>
    <w:rsid w:val="00D210ED"/>
    <w:rsid w:val="00D21569"/>
    <w:rsid w:val="00D21950"/>
    <w:rsid w:val="00D21982"/>
    <w:rsid w:val="00D21A84"/>
    <w:rsid w:val="00D21C33"/>
    <w:rsid w:val="00D21E42"/>
    <w:rsid w:val="00D22253"/>
    <w:rsid w:val="00D226E1"/>
    <w:rsid w:val="00D22EB1"/>
    <w:rsid w:val="00D231D8"/>
    <w:rsid w:val="00D23970"/>
    <w:rsid w:val="00D23F5A"/>
    <w:rsid w:val="00D249A2"/>
    <w:rsid w:val="00D24F61"/>
    <w:rsid w:val="00D25CEA"/>
    <w:rsid w:val="00D265E9"/>
    <w:rsid w:val="00D26730"/>
    <w:rsid w:val="00D2706D"/>
    <w:rsid w:val="00D279E9"/>
    <w:rsid w:val="00D27B16"/>
    <w:rsid w:val="00D27F86"/>
    <w:rsid w:val="00D30505"/>
    <w:rsid w:val="00D30EA1"/>
    <w:rsid w:val="00D31DE6"/>
    <w:rsid w:val="00D32A7D"/>
    <w:rsid w:val="00D338CF"/>
    <w:rsid w:val="00D33F45"/>
    <w:rsid w:val="00D34527"/>
    <w:rsid w:val="00D35222"/>
    <w:rsid w:val="00D35458"/>
    <w:rsid w:val="00D35A55"/>
    <w:rsid w:val="00D36097"/>
    <w:rsid w:val="00D37D2F"/>
    <w:rsid w:val="00D40AC2"/>
    <w:rsid w:val="00D412C0"/>
    <w:rsid w:val="00D41A01"/>
    <w:rsid w:val="00D42591"/>
    <w:rsid w:val="00D42DA2"/>
    <w:rsid w:val="00D431FF"/>
    <w:rsid w:val="00D43D6D"/>
    <w:rsid w:val="00D44F9B"/>
    <w:rsid w:val="00D458C9"/>
    <w:rsid w:val="00D45D88"/>
    <w:rsid w:val="00D4610D"/>
    <w:rsid w:val="00D465A8"/>
    <w:rsid w:val="00D466FA"/>
    <w:rsid w:val="00D46758"/>
    <w:rsid w:val="00D468B3"/>
    <w:rsid w:val="00D4764A"/>
    <w:rsid w:val="00D478F3"/>
    <w:rsid w:val="00D5058E"/>
    <w:rsid w:val="00D50C01"/>
    <w:rsid w:val="00D50C33"/>
    <w:rsid w:val="00D50CAD"/>
    <w:rsid w:val="00D50EF0"/>
    <w:rsid w:val="00D524C0"/>
    <w:rsid w:val="00D535F3"/>
    <w:rsid w:val="00D536A7"/>
    <w:rsid w:val="00D53AA8"/>
    <w:rsid w:val="00D53D7C"/>
    <w:rsid w:val="00D53E4A"/>
    <w:rsid w:val="00D5413D"/>
    <w:rsid w:val="00D547D3"/>
    <w:rsid w:val="00D54E32"/>
    <w:rsid w:val="00D5588E"/>
    <w:rsid w:val="00D55A59"/>
    <w:rsid w:val="00D55ED9"/>
    <w:rsid w:val="00D55FED"/>
    <w:rsid w:val="00D56A80"/>
    <w:rsid w:val="00D56B98"/>
    <w:rsid w:val="00D578D0"/>
    <w:rsid w:val="00D60016"/>
    <w:rsid w:val="00D60086"/>
    <w:rsid w:val="00D6087F"/>
    <w:rsid w:val="00D60B82"/>
    <w:rsid w:val="00D60DD7"/>
    <w:rsid w:val="00D60FE7"/>
    <w:rsid w:val="00D6144E"/>
    <w:rsid w:val="00D61FCC"/>
    <w:rsid w:val="00D62724"/>
    <w:rsid w:val="00D63350"/>
    <w:rsid w:val="00D637D3"/>
    <w:rsid w:val="00D63D36"/>
    <w:rsid w:val="00D64277"/>
    <w:rsid w:val="00D64CCE"/>
    <w:rsid w:val="00D64DAC"/>
    <w:rsid w:val="00D662B5"/>
    <w:rsid w:val="00D665B6"/>
    <w:rsid w:val="00D70714"/>
    <w:rsid w:val="00D70729"/>
    <w:rsid w:val="00D70866"/>
    <w:rsid w:val="00D708DF"/>
    <w:rsid w:val="00D71BE1"/>
    <w:rsid w:val="00D7247F"/>
    <w:rsid w:val="00D72875"/>
    <w:rsid w:val="00D730B3"/>
    <w:rsid w:val="00D7402E"/>
    <w:rsid w:val="00D741F6"/>
    <w:rsid w:val="00D74426"/>
    <w:rsid w:val="00D74D81"/>
    <w:rsid w:val="00D7514B"/>
    <w:rsid w:val="00D75210"/>
    <w:rsid w:val="00D75664"/>
    <w:rsid w:val="00D75E5D"/>
    <w:rsid w:val="00D7610F"/>
    <w:rsid w:val="00D7667B"/>
    <w:rsid w:val="00D766A7"/>
    <w:rsid w:val="00D76808"/>
    <w:rsid w:val="00D8006A"/>
    <w:rsid w:val="00D801FE"/>
    <w:rsid w:val="00D8074F"/>
    <w:rsid w:val="00D80908"/>
    <w:rsid w:val="00D80AA5"/>
    <w:rsid w:val="00D80D25"/>
    <w:rsid w:val="00D80F07"/>
    <w:rsid w:val="00D81058"/>
    <w:rsid w:val="00D81BA2"/>
    <w:rsid w:val="00D82039"/>
    <w:rsid w:val="00D8211F"/>
    <w:rsid w:val="00D824E7"/>
    <w:rsid w:val="00D830D6"/>
    <w:rsid w:val="00D84071"/>
    <w:rsid w:val="00D843AA"/>
    <w:rsid w:val="00D8451E"/>
    <w:rsid w:val="00D84B7A"/>
    <w:rsid w:val="00D85024"/>
    <w:rsid w:val="00D859A6"/>
    <w:rsid w:val="00D85E1A"/>
    <w:rsid w:val="00D869DD"/>
    <w:rsid w:val="00D86DAB"/>
    <w:rsid w:val="00D870E4"/>
    <w:rsid w:val="00D87816"/>
    <w:rsid w:val="00D87AD7"/>
    <w:rsid w:val="00D90E3A"/>
    <w:rsid w:val="00D91D0B"/>
    <w:rsid w:val="00D91DFF"/>
    <w:rsid w:val="00D926A8"/>
    <w:rsid w:val="00D92B68"/>
    <w:rsid w:val="00D93415"/>
    <w:rsid w:val="00D93A65"/>
    <w:rsid w:val="00D95D0A"/>
    <w:rsid w:val="00D96F2C"/>
    <w:rsid w:val="00D97037"/>
    <w:rsid w:val="00D97310"/>
    <w:rsid w:val="00D97543"/>
    <w:rsid w:val="00D97C3B"/>
    <w:rsid w:val="00DA0417"/>
    <w:rsid w:val="00DA063D"/>
    <w:rsid w:val="00DA0705"/>
    <w:rsid w:val="00DA087E"/>
    <w:rsid w:val="00DA0B4A"/>
    <w:rsid w:val="00DA0C1B"/>
    <w:rsid w:val="00DA11F1"/>
    <w:rsid w:val="00DA1F13"/>
    <w:rsid w:val="00DA21F5"/>
    <w:rsid w:val="00DA2237"/>
    <w:rsid w:val="00DA2488"/>
    <w:rsid w:val="00DA2826"/>
    <w:rsid w:val="00DA3BFD"/>
    <w:rsid w:val="00DA47EA"/>
    <w:rsid w:val="00DA4DC7"/>
    <w:rsid w:val="00DA4F06"/>
    <w:rsid w:val="00DA53A6"/>
    <w:rsid w:val="00DA55E5"/>
    <w:rsid w:val="00DA57EA"/>
    <w:rsid w:val="00DA582C"/>
    <w:rsid w:val="00DA5976"/>
    <w:rsid w:val="00DA5EA4"/>
    <w:rsid w:val="00DA6035"/>
    <w:rsid w:val="00DA649E"/>
    <w:rsid w:val="00DA7845"/>
    <w:rsid w:val="00DA78E8"/>
    <w:rsid w:val="00DB0723"/>
    <w:rsid w:val="00DB082C"/>
    <w:rsid w:val="00DB0E45"/>
    <w:rsid w:val="00DB1689"/>
    <w:rsid w:val="00DB1B30"/>
    <w:rsid w:val="00DB1BF1"/>
    <w:rsid w:val="00DB273D"/>
    <w:rsid w:val="00DB2D5E"/>
    <w:rsid w:val="00DB2E06"/>
    <w:rsid w:val="00DB3206"/>
    <w:rsid w:val="00DB374F"/>
    <w:rsid w:val="00DB3A4B"/>
    <w:rsid w:val="00DB45D9"/>
    <w:rsid w:val="00DB4E7F"/>
    <w:rsid w:val="00DB510F"/>
    <w:rsid w:val="00DB51CD"/>
    <w:rsid w:val="00DB6B15"/>
    <w:rsid w:val="00DB76B4"/>
    <w:rsid w:val="00DB7773"/>
    <w:rsid w:val="00DC0381"/>
    <w:rsid w:val="00DC082B"/>
    <w:rsid w:val="00DC0BE9"/>
    <w:rsid w:val="00DC138D"/>
    <w:rsid w:val="00DC1868"/>
    <w:rsid w:val="00DC1C80"/>
    <w:rsid w:val="00DC24E5"/>
    <w:rsid w:val="00DC2F29"/>
    <w:rsid w:val="00DC3316"/>
    <w:rsid w:val="00DC362C"/>
    <w:rsid w:val="00DC426C"/>
    <w:rsid w:val="00DC5150"/>
    <w:rsid w:val="00DC54A9"/>
    <w:rsid w:val="00DC5EAF"/>
    <w:rsid w:val="00DC6668"/>
    <w:rsid w:val="00DC6773"/>
    <w:rsid w:val="00DC6B14"/>
    <w:rsid w:val="00DC7111"/>
    <w:rsid w:val="00DC732F"/>
    <w:rsid w:val="00DC769A"/>
    <w:rsid w:val="00DD007D"/>
    <w:rsid w:val="00DD02F8"/>
    <w:rsid w:val="00DD0873"/>
    <w:rsid w:val="00DD0AD0"/>
    <w:rsid w:val="00DD0E51"/>
    <w:rsid w:val="00DD1E24"/>
    <w:rsid w:val="00DD26B1"/>
    <w:rsid w:val="00DD26F9"/>
    <w:rsid w:val="00DD297D"/>
    <w:rsid w:val="00DD2CC0"/>
    <w:rsid w:val="00DD2F46"/>
    <w:rsid w:val="00DD35C4"/>
    <w:rsid w:val="00DD3728"/>
    <w:rsid w:val="00DD4150"/>
    <w:rsid w:val="00DD4690"/>
    <w:rsid w:val="00DD5804"/>
    <w:rsid w:val="00DD5862"/>
    <w:rsid w:val="00DD5878"/>
    <w:rsid w:val="00DD5F2E"/>
    <w:rsid w:val="00DD677B"/>
    <w:rsid w:val="00DD67D4"/>
    <w:rsid w:val="00DD6D2F"/>
    <w:rsid w:val="00DD7085"/>
    <w:rsid w:val="00DD7830"/>
    <w:rsid w:val="00DE01B4"/>
    <w:rsid w:val="00DE03DD"/>
    <w:rsid w:val="00DE0DED"/>
    <w:rsid w:val="00DE139B"/>
    <w:rsid w:val="00DE3FB3"/>
    <w:rsid w:val="00DE4930"/>
    <w:rsid w:val="00DE4E5E"/>
    <w:rsid w:val="00DE525C"/>
    <w:rsid w:val="00DE52C5"/>
    <w:rsid w:val="00DE53B3"/>
    <w:rsid w:val="00DE55D7"/>
    <w:rsid w:val="00DE5820"/>
    <w:rsid w:val="00DE5CE7"/>
    <w:rsid w:val="00DE5FC1"/>
    <w:rsid w:val="00DE627E"/>
    <w:rsid w:val="00DE6F0F"/>
    <w:rsid w:val="00DE6FC2"/>
    <w:rsid w:val="00DE706A"/>
    <w:rsid w:val="00DE7124"/>
    <w:rsid w:val="00DE7384"/>
    <w:rsid w:val="00DE7ADA"/>
    <w:rsid w:val="00DF0B91"/>
    <w:rsid w:val="00DF0E96"/>
    <w:rsid w:val="00DF1542"/>
    <w:rsid w:val="00DF2245"/>
    <w:rsid w:val="00DF228B"/>
    <w:rsid w:val="00DF28DA"/>
    <w:rsid w:val="00DF2D21"/>
    <w:rsid w:val="00DF33D7"/>
    <w:rsid w:val="00DF4A5A"/>
    <w:rsid w:val="00DF5849"/>
    <w:rsid w:val="00DF6BC8"/>
    <w:rsid w:val="00DF6C96"/>
    <w:rsid w:val="00DF70EC"/>
    <w:rsid w:val="00DF746C"/>
    <w:rsid w:val="00DF7671"/>
    <w:rsid w:val="00DF782A"/>
    <w:rsid w:val="00DF7AA4"/>
    <w:rsid w:val="00DF7C8B"/>
    <w:rsid w:val="00DF7D4A"/>
    <w:rsid w:val="00DF7FE6"/>
    <w:rsid w:val="00E00320"/>
    <w:rsid w:val="00E00A3A"/>
    <w:rsid w:val="00E00E46"/>
    <w:rsid w:val="00E01043"/>
    <w:rsid w:val="00E01262"/>
    <w:rsid w:val="00E01630"/>
    <w:rsid w:val="00E01B7A"/>
    <w:rsid w:val="00E0248E"/>
    <w:rsid w:val="00E0268F"/>
    <w:rsid w:val="00E02B0F"/>
    <w:rsid w:val="00E02C40"/>
    <w:rsid w:val="00E040A3"/>
    <w:rsid w:val="00E040E8"/>
    <w:rsid w:val="00E0486C"/>
    <w:rsid w:val="00E048E5"/>
    <w:rsid w:val="00E04CEF"/>
    <w:rsid w:val="00E04D77"/>
    <w:rsid w:val="00E04DFB"/>
    <w:rsid w:val="00E04E79"/>
    <w:rsid w:val="00E06260"/>
    <w:rsid w:val="00E062EF"/>
    <w:rsid w:val="00E065AB"/>
    <w:rsid w:val="00E07257"/>
    <w:rsid w:val="00E073C6"/>
    <w:rsid w:val="00E07A60"/>
    <w:rsid w:val="00E1091A"/>
    <w:rsid w:val="00E1098B"/>
    <w:rsid w:val="00E10D97"/>
    <w:rsid w:val="00E110D8"/>
    <w:rsid w:val="00E11B88"/>
    <w:rsid w:val="00E11CC9"/>
    <w:rsid w:val="00E11DD3"/>
    <w:rsid w:val="00E12853"/>
    <w:rsid w:val="00E12E02"/>
    <w:rsid w:val="00E12E73"/>
    <w:rsid w:val="00E12FF1"/>
    <w:rsid w:val="00E130BB"/>
    <w:rsid w:val="00E13481"/>
    <w:rsid w:val="00E14374"/>
    <w:rsid w:val="00E149DE"/>
    <w:rsid w:val="00E1593B"/>
    <w:rsid w:val="00E1602E"/>
    <w:rsid w:val="00E16292"/>
    <w:rsid w:val="00E16295"/>
    <w:rsid w:val="00E16935"/>
    <w:rsid w:val="00E1693D"/>
    <w:rsid w:val="00E17AF1"/>
    <w:rsid w:val="00E20100"/>
    <w:rsid w:val="00E20192"/>
    <w:rsid w:val="00E20949"/>
    <w:rsid w:val="00E20C00"/>
    <w:rsid w:val="00E20D97"/>
    <w:rsid w:val="00E233BA"/>
    <w:rsid w:val="00E237FE"/>
    <w:rsid w:val="00E243A0"/>
    <w:rsid w:val="00E254D7"/>
    <w:rsid w:val="00E25DD2"/>
    <w:rsid w:val="00E26435"/>
    <w:rsid w:val="00E2662E"/>
    <w:rsid w:val="00E26ABD"/>
    <w:rsid w:val="00E27078"/>
    <w:rsid w:val="00E27ACC"/>
    <w:rsid w:val="00E30080"/>
    <w:rsid w:val="00E30E83"/>
    <w:rsid w:val="00E31019"/>
    <w:rsid w:val="00E3173A"/>
    <w:rsid w:val="00E31950"/>
    <w:rsid w:val="00E3213A"/>
    <w:rsid w:val="00E32226"/>
    <w:rsid w:val="00E32818"/>
    <w:rsid w:val="00E335D4"/>
    <w:rsid w:val="00E33761"/>
    <w:rsid w:val="00E337DB"/>
    <w:rsid w:val="00E33DEB"/>
    <w:rsid w:val="00E34A7B"/>
    <w:rsid w:val="00E34AB7"/>
    <w:rsid w:val="00E350D1"/>
    <w:rsid w:val="00E35B65"/>
    <w:rsid w:val="00E368FD"/>
    <w:rsid w:val="00E36AB1"/>
    <w:rsid w:val="00E36BE4"/>
    <w:rsid w:val="00E37266"/>
    <w:rsid w:val="00E40C64"/>
    <w:rsid w:val="00E4152F"/>
    <w:rsid w:val="00E418A9"/>
    <w:rsid w:val="00E43275"/>
    <w:rsid w:val="00E4366E"/>
    <w:rsid w:val="00E439A7"/>
    <w:rsid w:val="00E442D5"/>
    <w:rsid w:val="00E4469E"/>
    <w:rsid w:val="00E446A4"/>
    <w:rsid w:val="00E44AEC"/>
    <w:rsid w:val="00E44CA4"/>
    <w:rsid w:val="00E44D57"/>
    <w:rsid w:val="00E44D7C"/>
    <w:rsid w:val="00E451CE"/>
    <w:rsid w:val="00E451EA"/>
    <w:rsid w:val="00E45283"/>
    <w:rsid w:val="00E460BA"/>
    <w:rsid w:val="00E46194"/>
    <w:rsid w:val="00E462EE"/>
    <w:rsid w:val="00E46806"/>
    <w:rsid w:val="00E46A53"/>
    <w:rsid w:val="00E47299"/>
    <w:rsid w:val="00E47369"/>
    <w:rsid w:val="00E50318"/>
    <w:rsid w:val="00E503A4"/>
    <w:rsid w:val="00E51C78"/>
    <w:rsid w:val="00E51D31"/>
    <w:rsid w:val="00E5296E"/>
    <w:rsid w:val="00E52A23"/>
    <w:rsid w:val="00E52BE4"/>
    <w:rsid w:val="00E532FA"/>
    <w:rsid w:val="00E53EFA"/>
    <w:rsid w:val="00E5422B"/>
    <w:rsid w:val="00E54830"/>
    <w:rsid w:val="00E54D00"/>
    <w:rsid w:val="00E54FD6"/>
    <w:rsid w:val="00E55547"/>
    <w:rsid w:val="00E556C5"/>
    <w:rsid w:val="00E55AD3"/>
    <w:rsid w:val="00E56C96"/>
    <w:rsid w:val="00E60295"/>
    <w:rsid w:val="00E608A3"/>
    <w:rsid w:val="00E6159B"/>
    <w:rsid w:val="00E61A5F"/>
    <w:rsid w:val="00E628EA"/>
    <w:rsid w:val="00E62F30"/>
    <w:rsid w:val="00E631A9"/>
    <w:rsid w:val="00E63D9F"/>
    <w:rsid w:val="00E63E88"/>
    <w:rsid w:val="00E64601"/>
    <w:rsid w:val="00E64604"/>
    <w:rsid w:val="00E64AB8"/>
    <w:rsid w:val="00E64E0C"/>
    <w:rsid w:val="00E65499"/>
    <w:rsid w:val="00E654D2"/>
    <w:rsid w:val="00E656D5"/>
    <w:rsid w:val="00E66192"/>
    <w:rsid w:val="00E66BFD"/>
    <w:rsid w:val="00E66CA2"/>
    <w:rsid w:val="00E66EA0"/>
    <w:rsid w:val="00E67811"/>
    <w:rsid w:val="00E70FA3"/>
    <w:rsid w:val="00E710FB"/>
    <w:rsid w:val="00E7140F"/>
    <w:rsid w:val="00E717CE"/>
    <w:rsid w:val="00E7215C"/>
    <w:rsid w:val="00E72FD2"/>
    <w:rsid w:val="00E733FB"/>
    <w:rsid w:val="00E74050"/>
    <w:rsid w:val="00E743F1"/>
    <w:rsid w:val="00E74F34"/>
    <w:rsid w:val="00E756B6"/>
    <w:rsid w:val="00E75A9B"/>
    <w:rsid w:val="00E75B41"/>
    <w:rsid w:val="00E75E8A"/>
    <w:rsid w:val="00E766AB"/>
    <w:rsid w:val="00E76828"/>
    <w:rsid w:val="00E7682A"/>
    <w:rsid w:val="00E769EB"/>
    <w:rsid w:val="00E76F9B"/>
    <w:rsid w:val="00E77194"/>
    <w:rsid w:val="00E775CE"/>
    <w:rsid w:val="00E77CDA"/>
    <w:rsid w:val="00E80CFF"/>
    <w:rsid w:val="00E81FD6"/>
    <w:rsid w:val="00E8215E"/>
    <w:rsid w:val="00E8428E"/>
    <w:rsid w:val="00E845E7"/>
    <w:rsid w:val="00E84BF1"/>
    <w:rsid w:val="00E85077"/>
    <w:rsid w:val="00E85143"/>
    <w:rsid w:val="00E854BB"/>
    <w:rsid w:val="00E85A47"/>
    <w:rsid w:val="00E85EAE"/>
    <w:rsid w:val="00E862D3"/>
    <w:rsid w:val="00E869FA"/>
    <w:rsid w:val="00E87223"/>
    <w:rsid w:val="00E872B7"/>
    <w:rsid w:val="00E87482"/>
    <w:rsid w:val="00E8754E"/>
    <w:rsid w:val="00E87E8E"/>
    <w:rsid w:val="00E90806"/>
    <w:rsid w:val="00E90F66"/>
    <w:rsid w:val="00E92174"/>
    <w:rsid w:val="00E92D5E"/>
    <w:rsid w:val="00E933BC"/>
    <w:rsid w:val="00E93444"/>
    <w:rsid w:val="00E93D2C"/>
    <w:rsid w:val="00E94616"/>
    <w:rsid w:val="00E94661"/>
    <w:rsid w:val="00E94D07"/>
    <w:rsid w:val="00E952A2"/>
    <w:rsid w:val="00E9564B"/>
    <w:rsid w:val="00E95E91"/>
    <w:rsid w:val="00E967BC"/>
    <w:rsid w:val="00E96AD6"/>
    <w:rsid w:val="00E96BEA"/>
    <w:rsid w:val="00E977EF"/>
    <w:rsid w:val="00EA0077"/>
    <w:rsid w:val="00EA01B0"/>
    <w:rsid w:val="00EA0505"/>
    <w:rsid w:val="00EA0C02"/>
    <w:rsid w:val="00EA1201"/>
    <w:rsid w:val="00EA12A8"/>
    <w:rsid w:val="00EA14D8"/>
    <w:rsid w:val="00EA1709"/>
    <w:rsid w:val="00EA202B"/>
    <w:rsid w:val="00EA2075"/>
    <w:rsid w:val="00EA2856"/>
    <w:rsid w:val="00EA2D5F"/>
    <w:rsid w:val="00EA2D89"/>
    <w:rsid w:val="00EA41F2"/>
    <w:rsid w:val="00EA421F"/>
    <w:rsid w:val="00EA4572"/>
    <w:rsid w:val="00EA48C3"/>
    <w:rsid w:val="00EA4D1A"/>
    <w:rsid w:val="00EA5370"/>
    <w:rsid w:val="00EA5972"/>
    <w:rsid w:val="00EA60BD"/>
    <w:rsid w:val="00EA6254"/>
    <w:rsid w:val="00EA6A36"/>
    <w:rsid w:val="00EA6E08"/>
    <w:rsid w:val="00EA7DF9"/>
    <w:rsid w:val="00EB018D"/>
    <w:rsid w:val="00EB0B56"/>
    <w:rsid w:val="00EB0F49"/>
    <w:rsid w:val="00EB194B"/>
    <w:rsid w:val="00EB307D"/>
    <w:rsid w:val="00EB330C"/>
    <w:rsid w:val="00EB3776"/>
    <w:rsid w:val="00EB3806"/>
    <w:rsid w:val="00EB50A4"/>
    <w:rsid w:val="00EB5227"/>
    <w:rsid w:val="00EB537C"/>
    <w:rsid w:val="00EB55B2"/>
    <w:rsid w:val="00EB5766"/>
    <w:rsid w:val="00EB6176"/>
    <w:rsid w:val="00EB620D"/>
    <w:rsid w:val="00EB6527"/>
    <w:rsid w:val="00EB6678"/>
    <w:rsid w:val="00EB6D42"/>
    <w:rsid w:val="00EB77EA"/>
    <w:rsid w:val="00EB7AFD"/>
    <w:rsid w:val="00EB7E49"/>
    <w:rsid w:val="00EC000B"/>
    <w:rsid w:val="00EC05C5"/>
    <w:rsid w:val="00EC0CF5"/>
    <w:rsid w:val="00EC1148"/>
    <w:rsid w:val="00EC1656"/>
    <w:rsid w:val="00EC1920"/>
    <w:rsid w:val="00EC1BFC"/>
    <w:rsid w:val="00EC1FFB"/>
    <w:rsid w:val="00EC253A"/>
    <w:rsid w:val="00EC3B62"/>
    <w:rsid w:val="00EC43FE"/>
    <w:rsid w:val="00EC4A91"/>
    <w:rsid w:val="00EC4AA4"/>
    <w:rsid w:val="00EC4C85"/>
    <w:rsid w:val="00EC58BD"/>
    <w:rsid w:val="00EC6762"/>
    <w:rsid w:val="00EC72E9"/>
    <w:rsid w:val="00ED0FD5"/>
    <w:rsid w:val="00ED0FD7"/>
    <w:rsid w:val="00ED1B90"/>
    <w:rsid w:val="00ED2130"/>
    <w:rsid w:val="00ED275B"/>
    <w:rsid w:val="00ED33E4"/>
    <w:rsid w:val="00ED34EC"/>
    <w:rsid w:val="00ED38F8"/>
    <w:rsid w:val="00ED418B"/>
    <w:rsid w:val="00ED5515"/>
    <w:rsid w:val="00ED5F25"/>
    <w:rsid w:val="00ED613A"/>
    <w:rsid w:val="00ED685F"/>
    <w:rsid w:val="00ED6979"/>
    <w:rsid w:val="00ED6B38"/>
    <w:rsid w:val="00ED70C5"/>
    <w:rsid w:val="00ED70F0"/>
    <w:rsid w:val="00EE0885"/>
    <w:rsid w:val="00EE0CCB"/>
    <w:rsid w:val="00EE1101"/>
    <w:rsid w:val="00EE1BCF"/>
    <w:rsid w:val="00EE1C4B"/>
    <w:rsid w:val="00EE212E"/>
    <w:rsid w:val="00EE2307"/>
    <w:rsid w:val="00EE2421"/>
    <w:rsid w:val="00EE2BDB"/>
    <w:rsid w:val="00EE31A9"/>
    <w:rsid w:val="00EE371F"/>
    <w:rsid w:val="00EE40CB"/>
    <w:rsid w:val="00EE62CC"/>
    <w:rsid w:val="00EE691F"/>
    <w:rsid w:val="00EE6B36"/>
    <w:rsid w:val="00EE6B7A"/>
    <w:rsid w:val="00EE6D05"/>
    <w:rsid w:val="00EE6D6E"/>
    <w:rsid w:val="00EE6E3B"/>
    <w:rsid w:val="00EE7A0D"/>
    <w:rsid w:val="00EE7E47"/>
    <w:rsid w:val="00EF034E"/>
    <w:rsid w:val="00EF0D63"/>
    <w:rsid w:val="00EF0DF5"/>
    <w:rsid w:val="00EF0F10"/>
    <w:rsid w:val="00EF2757"/>
    <w:rsid w:val="00EF3B11"/>
    <w:rsid w:val="00EF4660"/>
    <w:rsid w:val="00EF5113"/>
    <w:rsid w:val="00EF69E6"/>
    <w:rsid w:val="00EF70A3"/>
    <w:rsid w:val="00EF7A14"/>
    <w:rsid w:val="00F0030D"/>
    <w:rsid w:val="00F008E4"/>
    <w:rsid w:val="00F01F46"/>
    <w:rsid w:val="00F02380"/>
    <w:rsid w:val="00F0241D"/>
    <w:rsid w:val="00F02719"/>
    <w:rsid w:val="00F031B3"/>
    <w:rsid w:val="00F03ABF"/>
    <w:rsid w:val="00F03AF2"/>
    <w:rsid w:val="00F03B61"/>
    <w:rsid w:val="00F0430A"/>
    <w:rsid w:val="00F04B56"/>
    <w:rsid w:val="00F054B8"/>
    <w:rsid w:val="00F054D6"/>
    <w:rsid w:val="00F056CB"/>
    <w:rsid w:val="00F059D6"/>
    <w:rsid w:val="00F05DF5"/>
    <w:rsid w:val="00F05EBC"/>
    <w:rsid w:val="00F06012"/>
    <w:rsid w:val="00F06457"/>
    <w:rsid w:val="00F06A1E"/>
    <w:rsid w:val="00F077D7"/>
    <w:rsid w:val="00F0790C"/>
    <w:rsid w:val="00F108D9"/>
    <w:rsid w:val="00F11253"/>
    <w:rsid w:val="00F112F1"/>
    <w:rsid w:val="00F11541"/>
    <w:rsid w:val="00F12C52"/>
    <w:rsid w:val="00F12D81"/>
    <w:rsid w:val="00F12E41"/>
    <w:rsid w:val="00F12E51"/>
    <w:rsid w:val="00F13290"/>
    <w:rsid w:val="00F13624"/>
    <w:rsid w:val="00F13988"/>
    <w:rsid w:val="00F13D91"/>
    <w:rsid w:val="00F13E91"/>
    <w:rsid w:val="00F1421E"/>
    <w:rsid w:val="00F1474C"/>
    <w:rsid w:val="00F14F7C"/>
    <w:rsid w:val="00F15613"/>
    <w:rsid w:val="00F16B3D"/>
    <w:rsid w:val="00F17264"/>
    <w:rsid w:val="00F17863"/>
    <w:rsid w:val="00F20537"/>
    <w:rsid w:val="00F2091D"/>
    <w:rsid w:val="00F21C02"/>
    <w:rsid w:val="00F2200E"/>
    <w:rsid w:val="00F224A2"/>
    <w:rsid w:val="00F255FA"/>
    <w:rsid w:val="00F25806"/>
    <w:rsid w:val="00F25AA3"/>
    <w:rsid w:val="00F26204"/>
    <w:rsid w:val="00F26254"/>
    <w:rsid w:val="00F27714"/>
    <w:rsid w:val="00F27814"/>
    <w:rsid w:val="00F27D81"/>
    <w:rsid w:val="00F30088"/>
    <w:rsid w:val="00F309FA"/>
    <w:rsid w:val="00F30F23"/>
    <w:rsid w:val="00F310EF"/>
    <w:rsid w:val="00F3149F"/>
    <w:rsid w:val="00F315D8"/>
    <w:rsid w:val="00F31A1D"/>
    <w:rsid w:val="00F31BFA"/>
    <w:rsid w:val="00F32161"/>
    <w:rsid w:val="00F323F7"/>
    <w:rsid w:val="00F324DE"/>
    <w:rsid w:val="00F325FC"/>
    <w:rsid w:val="00F3268D"/>
    <w:rsid w:val="00F33308"/>
    <w:rsid w:val="00F337C5"/>
    <w:rsid w:val="00F33920"/>
    <w:rsid w:val="00F33AC4"/>
    <w:rsid w:val="00F33C8A"/>
    <w:rsid w:val="00F33E75"/>
    <w:rsid w:val="00F341FA"/>
    <w:rsid w:val="00F34228"/>
    <w:rsid w:val="00F34673"/>
    <w:rsid w:val="00F34C52"/>
    <w:rsid w:val="00F3525F"/>
    <w:rsid w:val="00F3541D"/>
    <w:rsid w:val="00F36F88"/>
    <w:rsid w:val="00F3784C"/>
    <w:rsid w:val="00F37C4F"/>
    <w:rsid w:val="00F40E63"/>
    <w:rsid w:val="00F41854"/>
    <w:rsid w:val="00F42090"/>
    <w:rsid w:val="00F42A49"/>
    <w:rsid w:val="00F4391F"/>
    <w:rsid w:val="00F442BF"/>
    <w:rsid w:val="00F4432C"/>
    <w:rsid w:val="00F44786"/>
    <w:rsid w:val="00F44901"/>
    <w:rsid w:val="00F4523C"/>
    <w:rsid w:val="00F4546C"/>
    <w:rsid w:val="00F456C3"/>
    <w:rsid w:val="00F4653F"/>
    <w:rsid w:val="00F468A6"/>
    <w:rsid w:val="00F46E34"/>
    <w:rsid w:val="00F46E52"/>
    <w:rsid w:val="00F470EC"/>
    <w:rsid w:val="00F47991"/>
    <w:rsid w:val="00F47FBB"/>
    <w:rsid w:val="00F50248"/>
    <w:rsid w:val="00F508B9"/>
    <w:rsid w:val="00F51A4F"/>
    <w:rsid w:val="00F520E9"/>
    <w:rsid w:val="00F526A8"/>
    <w:rsid w:val="00F52C65"/>
    <w:rsid w:val="00F538F1"/>
    <w:rsid w:val="00F53A84"/>
    <w:rsid w:val="00F540D6"/>
    <w:rsid w:val="00F5418F"/>
    <w:rsid w:val="00F543C2"/>
    <w:rsid w:val="00F5493E"/>
    <w:rsid w:val="00F54A93"/>
    <w:rsid w:val="00F54E88"/>
    <w:rsid w:val="00F5505F"/>
    <w:rsid w:val="00F562DA"/>
    <w:rsid w:val="00F56668"/>
    <w:rsid w:val="00F56B95"/>
    <w:rsid w:val="00F56FE4"/>
    <w:rsid w:val="00F60115"/>
    <w:rsid w:val="00F60F5F"/>
    <w:rsid w:val="00F62654"/>
    <w:rsid w:val="00F63950"/>
    <w:rsid w:val="00F63DFE"/>
    <w:rsid w:val="00F65064"/>
    <w:rsid w:val="00F6520B"/>
    <w:rsid w:val="00F65AE7"/>
    <w:rsid w:val="00F65C95"/>
    <w:rsid w:val="00F6744C"/>
    <w:rsid w:val="00F70036"/>
    <w:rsid w:val="00F709FF"/>
    <w:rsid w:val="00F70F7B"/>
    <w:rsid w:val="00F712B0"/>
    <w:rsid w:val="00F718E4"/>
    <w:rsid w:val="00F73108"/>
    <w:rsid w:val="00F73F72"/>
    <w:rsid w:val="00F741B5"/>
    <w:rsid w:val="00F741D9"/>
    <w:rsid w:val="00F74A7E"/>
    <w:rsid w:val="00F74CB2"/>
    <w:rsid w:val="00F74DE3"/>
    <w:rsid w:val="00F75183"/>
    <w:rsid w:val="00F75279"/>
    <w:rsid w:val="00F7533C"/>
    <w:rsid w:val="00F757B3"/>
    <w:rsid w:val="00F75AAF"/>
    <w:rsid w:val="00F761C1"/>
    <w:rsid w:val="00F76587"/>
    <w:rsid w:val="00F76DBC"/>
    <w:rsid w:val="00F77289"/>
    <w:rsid w:val="00F776A1"/>
    <w:rsid w:val="00F801D6"/>
    <w:rsid w:val="00F802B7"/>
    <w:rsid w:val="00F802F0"/>
    <w:rsid w:val="00F81F98"/>
    <w:rsid w:val="00F8224D"/>
    <w:rsid w:val="00F824B3"/>
    <w:rsid w:val="00F825B1"/>
    <w:rsid w:val="00F82FCF"/>
    <w:rsid w:val="00F84102"/>
    <w:rsid w:val="00F846F8"/>
    <w:rsid w:val="00F847E0"/>
    <w:rsid w:val="00F84803"/>
    <w:rsid w:val="00F84EAA"/>
    <w:rsid w:val="00F8573A"/>
    <w:rsid w:val="00F8650D"/>
    <w:rsid w:val="00F86B2E"/>
    <w:rsid w:val="00F86F65"/>
    <w:rsid w:val="00F870F8"/>
    <w:rsid w:val="00F876C9"/>
    <w:rsid w:val="00F9041B"/>
    <w:rsid w:val="00F906C2"/>
    <w:rsid w:val="00F9076B"/>
    <w:rsid w:val="00F90DAD"/>
    <w:rsid w:val="00F91464"/>
    <w:rsid w:val="00F914A5"/>
    <w:rsid w:val="00F91A57"/>
    <w:rsid w:val="00F923F6"/>
    <w:rsid w:val="00F926B5"/>
    <w:rsid w:val="00F927B0"/>
    <w:rsid w:val="00F92AB6"/>
    <w:rsid w:val="00F92C26"/>
    <w:rsid w:val="00F92D8C"/>
    <w:rsid w:val="00F93495"/>
    <w:rsid w:val="00F94C68"/>
    <w:rsid w:val="00F95029"/>
    <w:rsid w:val="00F95770"/>
    <w:rsid w:val="00F9588F"/>
    <w:rsid w:val="00F95A57"/>
    <w:rsid w:val="00F9650A"/>
    <w:rsid w:val="00FA001E"/>
    <w:rsid w:val="00FA05D5"/>
    <w:rsid w:val="00FA094B"/>
    <w:rsid w:val="00FA0DAF"/>
    <w:rsid w:val="00FA1BBE"/>
    <w:rsid w:val="00FA1C06"/>
    <w:rsid w:val="00FA1C0C"/>
    <w:rsid w:val="00FA1E92"/>
    <w:rsid w:val="00FA1EB5"/>
    <w:rsid w:val="00FA2746"/>
    <w:rsid w:val="00FA2A99"/>
    <w:rsid w:val="00FA2F55"/>
    <w:rsid w:val="00FA3006"/>
    <w:rsid w:val="00FA31C3"/>
    <w:rsid w:val="00FA31E3"/>
    <w:rsid w:val="00FA397B"/>
    <w:rsid w:val="00FA4391"/>
    <w:rsid w:val="00FA4CF6"/>
    <w:rsid w:val="00FA4E4E"/>
    <w:rsid w:val="00FA551B"/>
    <w:rsid w:val="00FA6EBC"/>
    <w:rsid w:val="00FA72B1"/>
    <w:rsid w:val="00FA753E"/>
    <w:rsid w:val="00FA7565"/>
    <w:rsid w:val="00FA785E"/>
    <w:rsid w:val="00FA7FDB"/>
    <w:rsid w:val="00FB021C"/>
    <w:rsid w:val="00FB0340"/>
    <w:rsid w:val="00FB095D"/>
    <w:rsid w:val="00FB0B57"/>
    <w:rsid w:val="00FB0B7E"/>
    <w:rsid w:val="00FB0BF8"/>
    <w:rsid w:val="00FB14FE"/>
    <w:rsid w:val="00FB1BF5"/>
    <w:rsid w:val="00FB1C07"/>
    <w:rsid w:val="00FB2534"/>
    <w:rsid w:val="00FB3CCD"/>
    <w:rsid w:val="00FB4315"/>
    <w:rsid w:val="00FB450F"/>
    <w:rsid w:val="00FB48E2"/>
    <w:rsid w:val="00FB4CE7"/>
    <w:rsid w:val="00FB603F"/>
    <w:rsid w:val="00FB610B"/>
    <w:rsid w:val="00FB64A7"/>
    <w:rsid w:val="00FB6E97"/>
    <w:rsid w:val="00FB70EC"/>
    <w:rsid w:val="00FC0098"/>
    <w:rsid w:val="00FC0306"/>
    <w:rsid w:val="00FC0707"/>
    <w:rsid w:val="00FC0991"/>
    <w:rsid w:val="00FC0D60"/>
    <w:rsid w:val="00FC12C8"/>
    <w:rsid w:val="00FC13FD"/>
    <w:rsid w:val="00FC155C"/>
    <w:rsid w:val="00FC15A8"/>
    <w:rsid w:val="00FC1FE0"/>
    <w:rsid w:val="00FC28C4"/>
    <w:rsid w:val="00FC295D"/>
    <w:rsid w:val="00FC2AE3"/>
    <w:rsid w:val="00FC3111"/>
    <w:rsid w:val="00FC36D4"/>
    <w:rsid w:val="00FC3830"/>
    <w:rsid w:val="00FC4213"/>
    <w:rsid w:val="00FC43C7"/>
    <w:rsid w:val="00FC4553"/>
    <w:rsid w:val="00FC476D"/>
    <w:rsid w:val="00FC4E6F"/>
    <w:rsid w:val="00FC5119"/>
    <w:rsid w:val="00FC6502"/>
    <w:rsid w:val="00FC651A"/>
    <w:rsid w:val="00FC6BB3"/>
    <w:rsid w:val="00FC6BC4"/>
    <w:rsid w:val="00FC7378"/>
    <w:rsid w:val="00FC75D3"/>
    <w:rsid w:val="00FC7999"/>
    <w:rsid w:val="00FD00AE"/>
    <w:rsid w:val="00FD04B7"/>
    <w:rsid w:val="00FD10CE"/>
    <w:rsid w:val="00FD10D8"/>
    <w:rsid w:val="00FD1324"/>
    <w:rsid w:val="00FD1371"/>
    <w:rsid w:val="00FD18BD"/>
    <w:rsid w:val="00FD19E3"/>
    <w:rsid w:val="00FD263F"/>
    <w:rsid w:val="00FD347D"/>
    <w:rsid w:val="00FD359B"/>
    <w:rsid w:val="00FD4A47"/>
    <w:rsid w:val="00FD4EEA"/>
    <w:rsid w:val="00FD50C1"/>
    <w:rsid w:val="00FD538E"/>
    <w:rsid w:val="00FD632F"/>
    <w:rsid w:val="00FD76E6"/>
    <w:rsid w:val="00FE0604"/>
    <w:rsid w:val="00FE0DC3"/>
    <w:rsid w:val="00FE100E"/>
    <w:rsid w:val="00FE1471"/>
    <w:rsid w:val="00FE1936"/>
    <w:rsid w:val="00FE1F9C"/>
    <w:rsid w:val="00FE208D"/>
    <w:rsid w:val="00FE20AC"/>
    <w:rsid w:val="00FE20D8"/>
    <w:rsid w:val="00FE28DC"/>
    <w:rsid w:val="00FE30F2"/>
    <w:rsid w:val="00FE323B"/>
    <w:rsid w:val="00FE346F"/>
    <w:rsid w:val="00FE3536"/>
    <w:rsid w:val="00FE39B3"/>
    <w:rsid w:val="00FE3CE6"/>
    <w:rsid w:val="00FE3FA3"/>
    <w:rsid w:val="00FE4213"/>
    <w:rsid w:val="00FE4A23"/>
    <w:rsid w:val="00FE5AF6"/>
    <w:rsid w:val="00FE5E8D"/>
    <w:rsid w:val="00FE69B0"/>
    <w:rsid w:val="00FE69E9"/>
    <w:rsid w:val="00FE72FD"/>
    <w:rsid w:val="00FF019F"/>
    <w:rsid w:val="00FF0959"/>
    <w:rsid w:val="00FF18B2"/>
    <w:rsid w:val="00FF220E"/>
    <w:rsid w:val="00FF24C5"/>
    <w:rsid w:val="00FF38EB"/>
    <w:rsid w:val="00FF415B"/>
    <w:rsid w:val="00FF4BE1"/>
    <w:rsid w:val="00FF4FEB"/>
    <w:rsid w:val="00FF5127"/>
    <w:rsid w:val="00FF544A"/>
    <w:rsid w:val="00FF599C"/>
    <w:rsid w:val="00FF5E76"/>
    <w:rsid w:val="00FF7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2C3FD"/>
  <w15:docId w15:val="{284A7F47-7E14-47D6-A461-FC387E92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5571A"/>
    <w:pPr>
      <w:spacing w:before="120"/>
      <w:jc w:val="both"/>
    </w:pPr>
    <w:rPr>
      <w:rFonts w:ascii="Calibri" w:hAnsi="Calibri" w:cs="Calibri"/>
      <w:color w:val="000000"/>
      <w:sz w:val="24"/>
      <w:szCs w:val="24"/>
      <w:lang w:eastAsia="en-US"/>
    </w:rPr>
  </w:style>
  <w:style w:type="paragraph" w:styleId="Nadpis1">
    <w:name w:val="heading 1"/>
    <w:basedOn w:val="Normln"/>
    <w:next w:val="Normln"/>
    <w:link w:val="Nadpis1Char"/>
    <w:uiPriority w:val="9"/>
    <w:qFormat/>
    <w:rsid w:val="0010177B"/>
    <w:pPr>
      <w:keepNext/>
      <w:jc w:val="center"/>
      <w:outlineLvl w:val="0"/>
    </w:pPr>
    <w:rPr>
      <w:b/>
      <w:bCs/>
      <w:sz w:val="36"/>
      <w:szCs w:val="36"/>
    </w:rPr>
  </w:style>
  <w:style w:type="paragraph" w:styleId="Nadpis2">
    <w:name w:val="heading 2"/>
    <w:basedOn w:val="Normln"/>
    <w:next w:val="Normln"/>
    <w:link w:val="Nadpis2Char"/>
    <w:uiPriority w:val="9"/>
    <w:qFormat/>
    <w:rsid w:val="00AB0657"/>
    <w:pPr>
      <w:numPr>
        <w:numId w:val="1"/>
      </w:numPr>
      <w:outlineLvl w:val="1"/>
    </w:pPr>
    <w:rPr>
      <w:b/>
      <w:sz w:val="28"/>
      <w:szCs w:val="28"/>
    </w:rPr>
  </w:style>
  <w:style w:type="paragraph" w:styleId="Nadpis3">
    <w:name w:val="heading 3"/>
    <w:basedOn w:val="Normln"/>
    <w:next w:val="Normln"/>
    <w:link w:val="Nadpis3Char"/>
    <w:qFormat/>
    <w:rsid w:val="00EE20B8"/>
    <w:pPr>
      <w:numPr>
        <w:ilvl w:val="1"/>
        <w:numId w:val="1"/>
      </w:numPr>
      <w:ind w:hanging="720"/>
      <w:outlineLvl w:val="2"/>
    </w:pPr>
    <w:rPr>
      <w:b/>
    </w:rPr>
  </w:style>
  <w:style w:type="paragraph" w:styleId="Nadpis4">
    <w:name w:val="heading 4"/>
    <w:basedOn w:val="Odstavecseseznamem"/>
    <w:next w:val="Normln"/>
    <w:link w:val="Nadpis4Char"/>
    <w:qFormat/>
    <w:rsid w:val="00EE20B8"/>
    <w:pPr>
      <w:numPr>
        <w:ilvl w:val="2"/>
        <w:numId w:val="1"/>
      </w:numPr>
      <w:spacing w:after="160"/>
      <w:ind w:left="1434" w:hanging="1434"/>
      <w:jc w:val="left"/>
      <w:outlineLvl w:val="3"/>
    </w:pPr>
  </w:style>
  <w:style w:type="paragraph" w:styleId="Nadpis5">
    <w:name w:val="heading 5"/>
    <w:basedOn w:val="Normln"/>
    <w:next w:val="Normln"/>
    <w:link w:val="Nadpis5Char"/>
    <w:qFormat/>
    <w:rsid w:val="00FC2455"/>
    <w:pPr>
      <w:keepNext/>
      <w:outlineLvl w:val="4"/>
    </w:pPr>
    <w:rPr>
      <w:b/>
      <w:bCs/>
      <w:color w:val="0000FF"/>
      <w:sz w:val="28"/>
    </w:rPr>
  </w:style>
  <w:style w:type="paragraph" w:styleId="Nadpis6">
    <w:name w:val="heading 6"/>
    <w:basedOn w:val="Normln"/>
    <w:next w:val="Normln"/>
    <w:link w:val="Nadpis6Char"/>
    <w:qFormat/>
    <w:rsid w:val="00FC2455"/>
    <w:pPr>
      <w:keepNext/>
      <w:spacing w:before="360"/>
      <w:ind w:firstLine="357"/>
      <w:jc w:val="center"/>
      <w:outlineLvl w:val="5"/>
    </w:pPr>
    <w:rPr>
      <w:rFonts w:ascii="Arial" w:hAnsi="Arial" w:cs="Arial"/>
      <w:b/>
      <w:bCs/>
      <w:sz w:val="28"/>
    </w:rPr>
  </w:style>
  <w:style w:type="paragraph" w:styleId="Nadpis7">
    <w:name w:val="heading 7"/>
    <w:basedOn w:val="Normln"/>
    <w:next w:val="Normln"/>
    <w:link w:val="Nadpis7Char"/>
    <w:qFormat/>
    <w:rsid w:val="00FC2455"/>
    <w:pPr>
      <w:keepNext/>
      <w:ind w:firstLine="540"/>
      <w:outlineLvl w:val="6"/>
    </w:pPr>
    <w:rPr>
      <w:b/>
      <w:bCs/>
      <w:color w:val="0000FF"/>
    </w:rPr>
  </w:style>
  <w:style w:type="paragraph" w:styleId="Nadpis8">
    <w:name w:val="heading 8"/>
    <w:basedOn w:val="Normln"/>
    <w:next w:val="Normln"/>
    <w:link w:val="Nadpis8Char"/>
    <w:uiPriority w:val="9"/>
    <w:semiHidden/>
    <w:unhideWhenUsed/>
    <w:qFormat/>
    <w:rsid w:val="00AA56EB"/>
    <w:pPr>
      <w:spacing w:before="240" w:after="60"/>
      <w:outlineLvl w:val="7"/>
    </w:pPr>
    <w:rPr>
      <w:rFonts w:cs="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KZ">
    <w:name w:val="Číslo KZ"/>
    <w:basedOn w:val="Normln"/>
    <w:rsid w:val="00FC2455"/>
    <w:rPr>
      <w:b/>
      <w:bCs/>
      <w:sz w:val="32"/>
      <w:lang w:eastAsia="cs-CZ"/>
    </w:rPr>
  </w:style>
  <w:style w:type="paragraph" w:customStyle="1" w:styleId="odsazen">
    <w:name w:val="odsazený"/>
    <w:basedOn w:val="Normln"/>
    <w:rsid w:val="00FC2455"/>
    <w:pPr>
      <w:ind w:firstLine="567"/>
    </w:pPr>
    <w:rPr>
      <w:iCs/>
      <w:lang w:eastAsia="cs-CZ"/>
    </w:rPr>
  </w:style>
  <w:style w:type="paragraph" w:styleId="Zkladntext">
    <w:name w:val="Body Text"/>
    <w:basedOn w:val="Normln"/>
    <w:link w:val="ZkladntextChar"/>
    <w:semiHidden/>
    <w:rsid w:val="00FC2455"/>
    <w:rPr>
      <w:b/>
      <w:bCs/>
      <w:sz w:val="28"/>
      <w:szCs w:val="28"/>
    </w:rPr>
  </w:style>
  <w:style w:type="paragraph" w:styleId="Zkladntextodsazen2">
    <w:name w:val="Body Text Indent 2"/>
    <w:basedOn w:val="Normln"/>
    <w:link w:val="Zkladntextodsazen2Char"/>
    <w:semiHidden/>
    <w:rsid w:val="00FC2455"/>
    <w:pPr>
      <w:ind w:left="1080" w:hanging="1080"/>
    </w:pPr>
    <w:rPr>
      <w:sz w:val="20"/>
      <w:szCs w:val="20"/>
    </w:rPr>
  </w:style>
  <w:style w:type="paragraph" w:customStyle="1" w:styleId="vod">
    <w:name w:val="Úvod"/>
    <w:basedOn w:val="Normln"/>
    <w:rsid w:val="00FC2455"/>
    <w:pPr>
      <w:keepNext/>
      <w:spacing w:before="360" w:after="240"/>
      <w:outlineLvl w:val="0"/>
    </w:pPr>
    <w:rPr>
      <w:b/>
      <w:bCs/>
      <w:sz w:val="28"/>
      <w:szCs w:val="28"/>
      <w:lang w:eastAsia="cs-CZ"/>
    </w:rPr>
  </w:style>
  <w:style w:type="paragraph" w:customStyle="1" w:styleId="Prosttext1">
    <w:name w:val="Prostý text1"/>
    <w:basedOn w:val="Normln"/>
    <w:rsid w:val="00FC2455"/>
    <w:rPr>
      <w:rFonts w:ascii="Courier New" w:hAnsi="Courier New"/>
      <w:sz w:val="20"/>
      <w:szCs w:val="20"/>
      <w:lang w:eastAsia="cs-CZ"/>
    </w:rPr>
  </w:style>
  <w:style w:type="paragraph" w:styleId="Zkladntextodsazen">
    <w:name w:val="Body Text Indent"/>
    <w:basedOn w:val="Normln"/>
    <w:link w:val="ZkladntextodsazenChar"/>
    <w:semiHidden/>
    <w:rsid w:val="00FC2455"/>
    <w:pPr>
      <w:ind w:firstLine="720"/>
    </w:pPr>
  </w:style>
  <w:style w:type="paragraph" w:styleId="Zkladntext3">
    <w:name w:val="Body Text 3"/>
    <w:basedOn w:val="Normln"/>
    <w:link w:val="Zkladntext3Char"/>
    <w:semiHidden/>
    <w:rsid w:val="00FC2455"/>
    <w:pPr>
      <w:keepNext/>
      <w:keepLines/>
    </w:pPr>
    <w:rPr>
      <w:b/>
      <w:bCs/>
    </w:rPr>
  </w:style>
  <w:style w:type="paragraph" w:styleId="Zkladntext2">
    <w:name w:val="Body Text 2"/>
    <w:basedOn w:val="Normln"/>
    <w:link w:val="Zkladntext2Char"/>
    <w:semiHidden/>
    <w:rsid w:val="00FC2455"/>
    <w:pPr>
      <w:spacing w:after="120" w:line="480" w:lineRule="auto"/>
    </w:pPr>
  </w:style>
  <w:style w:type="paragraph" w:customStyle="1" w:styleId="BodyText21">
    <w:name w:val="Body Text 21"/>
    <w:basedOn w:val="Normln"/>
    <w:rsid w:val="00FC2455"/>
    <w:pPr>
      <w:overflowPunct w:val="0"/>
      <w:autoSpaceDE w:val="0"/>
      <w:autoSpaceDN w:val="0"/>
      <w:adjustRightInd w:val="0"/>
      <w:spacing w:after="120"/>
      <w:textAlignment w:val="baseline"/>
    </w:pPr>
    <w:rPr>
      <w:szCs w:val="20"/>
      <w:lang w:eastAsia="cs-CZ"/>
    </w:rPr>
  </w:style>
  <w:style w:type="paragraph" w:styleId="Zpat">
    <w:name w:val="footer"/>
    <w:basedOn w:val="Normln"/>
    <w:link w:val="ZpatChar"/>
    <w:uiPriority w:val="99"/>
    <w:rsid w:val="00FC2455"/>
    <w:pPr>
      <w:tabs>
        <w:tab w:val="center" w:pos="4536"/>
        <w:tab w:val="right" w:pos="9072"/>
      </w:tabs>
    </w:pPr>
  </w:style>
  <w:style w:type="character" w:styleId="slostrnky">
    <w:name w:val="page number"/>
    <w:basedOn w:val="Standardnpsmoodstavce"/>
    <w:semiHidden/>
    <w:rsid w:val="00FC2455"/>
  </w:style>
  <w:style w:type="paragraph" w:styleId="Zhlav">
    <w:name w:val="header"/>
    <w:basedOn w:val="Normln"/>
    <w:link w:val="ZhlavChar"/>
    <w:uiPriority w:val="99"/>
    <w:rsid w:val="00FC2455"/>
    <w:pPr>
      <w:tabs>
        <w:tab w:val="center" w:pos="4536"/>
        <w:tab w:val="right" w:pos="9072"/>
      </w:tabs>
    </w:pPr>
  </w:style>
  <w:style w:type="character" w:styleId="Odkaznakoment">
    <w:name w:val="annotation reference"/>
    <w:uiPriority w:val="99"/>
    <w:semiHidden/>
    <w:rsid w:val="00FC2455"/>
    <w:rPr>
      <w:sz w:val="16"/>
      <w:szCs w:val="16"/>
    </w:rPr>
  </w:style>
  <w:style w:type="paragraph" w:styleId="Textkomente">
    <w:name w:val="annotation text"/>
    <w:basedOn w:val="Normln"/>
    <w:link w:val="TextkomenteChar"/>
    <w:uiPriority w:val="99"/>
    <w:semiHidden/>
    <w:rsid w:val="00FC2455"/>
    <w:rPr>
      <w:sz w:val="20"/>
      <w:szCs w:val="20"/>
    </w:rPr>
  </w:style>
  <w:style w:type="paragraph" w:customStyle="1" w:styleId="Zkladntext21">
    <w:name w:val="Základní text 21"/>
    <w:basedOn w:val="Normln"/>
    <w:rsid w:val="00FC2455"/>
    <w:pPr>
      <w:overflowPunct w:val="0"/>
      <w:autoSpaceDE w:val="0"/>
      <w:autoSpaceDN w:val="0"/>
      <w:adjustRightInd w:val="0"/>
      <w:spacing w:line="240" w:lineRule="atLeast"/>
      <w:ind w:firstLine="425"/>
    </w:pPr>
    <w:rPr>
      <w:color w:val="FF0000"/>
      <w:szCs w:val="20"/>
      <w:lang w:eastAsia="cs-CZ"/>
    </w:rPr>
  </w:style>
  <w:style w:type="paragraph" w:styleId="Titulek">
    <w:name w:val="caption"/>
    <w:basedOn w:val="Normln"/>
    <w:next w:val="Normln"/>
    <w:uiPriority w:val="35"/>
    <w:qFormat/>
    <w:rsid w:val="00FC2455"/>
    <w:rPr>
      <w:rFonts w:ascii="Arial" w:hAnsi="Arial" w:cs="Arial"/>
      <w:i/>
      <w:iCs/>
      <w:sz w:val="18"/>
    </w:rPr>
  </w:style>
  <w:style w:type="paragraph" w:styleId="Zkladntextodsazen3">
    <w:name w:val="Body Text Indent 3"/>
    <w:basedOn w:val="Normln"/>
    <w:link w:val="Zkladntextodsazen3Char"/>
    <w:semiHidden/>
    <w:rsid w:val="00FC2455"/>
    <w:pPr>
      <w:autoSpaceDE w:val="0"/>
      <w:autoSpaceDN w:val="0"/>
      <w:adjustRightInd w:val="0"/>
      <w:spacing w:line="240" w:lineRule="atLeast"/>
      <w:ind w:left="360" w:hanging="360"/>
    </w:pPr>
  </w:style>
  <w:style w:type="character" w:customStyle="1" w:styleId="ZpatChar">
    <w:name w:val="Zápatí Char"/>
    <w:link w:val="Zpat"/>
    <w:uiPriority w:val="99"/>
    <w:rsid w:val="005E3F4A"/>
    <w:rPr>
      <w:sz w:val="24"/>
      <w:szCs w:val="24"/>
      <w:lang w:val="en-US" w:eastAsia="en-US"/>
    </w:rPr>
  </w:style>
  <w:style w:type="table" w:styleId="Mkatabulky">
    <w:name w:val="Table Grid"/>
    <w:basedOn w:val="Normlntabulka"/>
    <w:uiPriority w:val="39"/>
    <w:rsid w:val="008945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unhideWhenUsed/>
    <w:rsid w:val="00905D30"/>
    <w:rPr>
      <w:rFonts w:ascii="Tahoma" w:hAnsi="Tahoma" w:cs="Tahoma"/>
      <w:sz w:val="16"/>
      <w:szCs w:val="16"/>
    </w:rPr>
  </w:style>
  <w:style w:type="character" w:customStyle="1" w:styleId="TextbublinyChar">
    <w:name w:val="Text bubliny Char"/>
    <w:link w:val="Textbubliny"/>
    <w:uiPriority w:val="99"/>
    <w:semiHidden/>
    <w:rsid w:val="00905D30"/>
    <w:rPr>
      <w:rFonts w:ascii="Tahoma" w:hAnsi="Tahoma" w:cs="Tahoma"/>
      <w:sz w:val="16"/>
      <w:szCs w:val="16"/>
      <w:lang w:val="en-US" w:eastAsia="en-US"/>
    </w:rPr>
  </w:style>
  <w:style w:type="paragraph" w:styleId="Odstavecseseznamem">
    <w:name w:val="List Paragraph"/>
    <w:aliases w:val="Nad,Nadpis pro KZ,odrážky,List Paragraph_0,List Paragraph_1,List Paragraph_2,Odstavec se seznamem1,Odstavec se seznamem2,můj Nadpis 2,List Paragraph,Odstavec cíl se seznamem,Odstavec_muj,List Paragraph (Czech Tourism),Odstavec_muj1"/>
    <w:basedOn w:val="Normln"/>
    <w:link w:val="OdstavecseseznamemChar"/>
    <w:uiPriority w:val="34"/>
    <w:qFormat/>
    <w:rsid w:val="00C94B2D"/>
    <w:pPr>
      <w:ind w:left="720"/>
      <w:contextualSpacing/>
    </w:pPr>
  </w:style>
  <w:style w:type="paragraph" w:styleId="Pedmtkomente">
    <w:name w:val="annotation subject"/>
    <w:basedOn w:val="Textkomente"/>
    <w:next w:val="Textkomente"/>
    <w:link w:val="PedmtkomenteChar"/>
    <w:uiPriority w:val="99"/>
    <w:semiHidden/>
    <w:unhideWhenUsed/>
    <w:rsid w:val="008D73B7"/>
    <w:rPr>
      <w:b/>
      <w:bCs/>
    </w:rPr>
  </w:style>
  <w:style w:type="character" w:customStyle="1" w:styleId="TextkomenteChar">
    <w:name w:val="Text komentáře Char"/>
    <w:link w:val="Textkomente"/>
    <w:uiPriority w:val="99"/>
    <w:semiHidden/>
    <w:rsid w:val="008D73B7"/>
    <w:rPr>
      <w:lang w:val="en-US" w:eastAsia="en-US"/>
    </w:rPr>
  </w:style>
  <w:style w:type="character" w:customStyle="1" w:styleId="PedmtkomenteChar">
    <w:name w:val="Předmět komentáře Char"/>
    <w:link w:val="Pedmtkomente"/>
    <w:uiPriority w:val="99"/>
    <w:semiHidden/>
    <w:rsid w:val="008D73B7"/>
    <w:rPr>
      <w:b/>
      <w:bCs/>
      <w:lang w:val="en-US" w:eastAsia="en-US"/>
    </w:rPr>
  </w:style>
  <w:style w:type="paragraph" w:styleId="Textpoznpodarou">
    <w:name w:val="footnote text"/>
    <w:aliases w:val="Char1,Schriftart: 9 pt,Schriftart: 10 pt,Schriftart: 8 pt,Text poznámky pod čiarou 007,Footnote,Fußnotentextf,Geneva 9,Font: Geneva 9,Boston 10,f,pozn. pod čarou,Char,Text pozn. pod čarou1,Char Char Char1,Footnote Text Char1,o,ft"/>
    <w:basedOn w:val="Normln"/>
    <w:link w:val="TextpoznpodarouChar"/>
    <w:uiPriority w:val="99"/>
    <w:unhideWhenUsed/>
    <w:qFormat/>
    <w:rsid w:val="00EA73F6"/>
    <w:pPr>
      <w:spacing w:before="0"/>
    </w:pPr>
    <w:rPr>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link w:val="Textpoznpodarou"/>
    <w:uiPriority w:val="99"/>
    <w:qFormat/>
    <w:rsid w:val="00EA73F6"/>
    <w:rPr>
      <w:rFonts w:ascii="Calibri" w:hAnsi="Calibri" w:cs="Calibri"/>
      <w:color w:val="000000"/>
      <w:lang w:eastAsia="en-US"/>
    </w:rPr>
  </w:style>
  <w:style w:type="character" w:styleId="Znakapoznpodarou">
    <w:name w:val="footnote reference"/>
    <w:aliases w:val="Appel note de bas de p,Appel note de bas de page,BVI fnr,Char Car Car Car Car,Footnote Reference Superscript,Footnote reference number,Footnote symbol,Légende,Légende;Char Car Car Car Car,PGI Fußnote Ziffer,Voetnootverwijzing,12 b"/>
    <w:link w:val="BVIfnrCharChar"/>
    <w:uiPriority w:val="99"/>
    <w:unhideWhenUsed/>
    <w:qFormat/>
    <w:rsid w:val="00E73CB0"/>
    <w:rPr>
      <w:vertAlign w:val="superscript"/>
    </w:rPr>
  </w:style>
  <w:style w:type="paragraph" w:styleId="Normlnweb">
    <w:name w:val="Normal (Web)"/>
    <w:basedOn w:val="Normln"/>
    <w:uiPriority w:val="99"/>
    <w:rsid w:val="003D6E7E"/>
  </w:style>
  <w:style w:type="character" w:styleId="Zdraznn">
    <w:name w:val="Emphasis"/>
    <w:aliases w:val="běžný text"/>
    <w:uiPriority w:val="20"/>
    <w:qFormat/>
    <w:rsid w:val="003D6E7E"/>
    <w:rPr>
      <w:i/>
      <w:iCs/>
    </w:rPr>
  </w:style>
  <w:style w:type="paragraph" w:customStyle="1" w:styleId="NormlnKZ">
    <w:name w:val="Normální KZ"/>
    <w:basedOn w:val="Normln"/>
    <w:rsid w:val="00AF495B"/>
    <w:pPr>
      <w:spacing w:after="120"/>
      <w:ind w:firstLine="425"/>
    </w:pPr>
    <w:rPr>
      <w:rFonts w:eastAsia="Calibri"/>
      <w:sz w:val="22"/>
      <w:szCs w:val="22"/>
      <w:lang w:eastAsia="cs-CZ"/>
    </w:rPr>
  </w:style>
  <w:style w:type="character" w:customStyle="1" w:styleId="OdstavecseseznamemChar">
    <w:name w:val="Odstavec se seznamem Char"/>
    <w:aliases w:val="Nad Char,Nadpis pro KZ Char,odrážky Char,List Paragraph_0 Char,List Paragraph_1 Char,List Paragraph_2 Char,Odstavec se seznamem1 Char,Odstavec se seznamem2 Char,můj Nadpis 2 Char,List Paragraph Char,Odstavec_muj Char"/>
    <w:link w:val="Odstavecseseznamem"/>
    <w:uiPriority w:val="34"/>
    <w:qFormat/>
    <w:rsid w:val="00B707FC"/>
    <w:rPr>
      <w:sz w:val="24"/>
      <w:szCs w:val="24"/>
      <w:lang w:eastAsia="en-US"/>
    </w:rPr>
  </w:style>
  <w:style w:type="paragraph" w:customStyle="1" w:styleId="Default">
    <w:name w:val="Default"/>
    <w:rsid w:val="00CD752C"/>
    <w:pPr>
      <w:autoSpaceDE w:val="0"/>
      <w:autoSpaceDN w:val="0"/>
      <w:adjustRightInd w:val="0"/>
    </w:pPr>
    <w:rPr>
      <w:rFonts w:ascii="Arial" w:hAnsi="Arial" w:cs="Arial"/>
      <w:color w:val="000000"/>
      <w:sz w:val="24"/>
      <w:szCs w:val="24"/>
    </w:rPr>
  </w:style>
  <w:style w:type="character" w:customStyle="1" w:styleId="Nadpis2Char">
    <w:name w:val="Nadpis 2 Char"/>
    <w:link w:val="Nadpis2"/>
    <w:uiPriority w:val="9"/>
    <w:rsid w:val="00AB0657"/>
    <w:rPr>
      <w:rFonts w:ascii="Calibri" w:hAnsi="Calibri" w:cs="Calibri"/>
      <w:b/>
      <w:color w:val="000000"/>
      <w:sz w:val="28"/>
      <w:szCs w:val="28"/>
      <w:lang w:eastAsia="en-US"/>
    </w:rPr>
  </w:style>
  <w:style w:type="character" w:customStyle="1" w:styleId="Nadpis8Char">
    <w:name w:val="Nadpis 8 Char"/>
    <w:link w:val="Nadpis8"/>
    <w:uiPriority w:val="9"/>
    <w:semiHidden/>
    <w:rsid w:val="00AA56EB"/>
    <w:rPr>
      <w:rFonts w:ascii="Calibri" w:eastAsia="Times New Roman" w:hAnsi="Calibri" w:cs="Times New Roman"/>
      <w:i/>
      <w:iCs/>
      <w:color w:val="000000"/>
      <w:sz w:val="24"/>
      <w:szCs w:val="24"/>
      <w:lang w:eastAsia="en-US"/>
    </w:rPr>
  </w:style>
  <w:style w:type="paragraph" w:customStyle="1" w:styleId="KP-normlntext">
    <w:name w:val="KP-normální text"/>
    <w:basedOn w:val="Normln"/>
    <w:link w:val="KP-normlntextChar"/>
    <w:qFormat/>
    <w:rsid w:val="00AA56EB"/>
    <w:pPr>
      <w:spacing w:after="120"/>
      <w:ind w:firstLine="720"/>
    </w:pPr>
    <w:rPr>
      <w:rFonts w:ascii="Arial" w:hAnsi="Arial" w:cs="Arial"/>
      <w:sz w:val="22"/>
      <w:szCs w:val="22"/>
    </w:rPr>
  </w:style>
  <w:style w:type="character" w:customStyle="1" w:styleId="KP-normlntextChar">
    <w:name w:val="KP-normální text Char"/>
    <w:link w:val="KP-normlntext"/>
    <w:rsid w:val="00AA56EB"/>
    <w:rPr>
      <w:rFonts w:ascii="Arial" w:hAnsi="Arial" w:cs="Arial"/>
      <w:color w:val="000000"/>
      <w:sz w:val="22"/>
      <w:szCs w:val="22"/>
      <w:lang w:eastAsia="en-US"/>
    </w:rPr>
  </w:style>
  <w:style w:type="character" w:styleId="Hypertextovodkaz">
    <w:name w:val="Hyperlink"/>
    <w:uiPriority w:val="99"/>
    <w:rsid w:val="00270B04"/>
    <w:rPr>
      <w:color w:val="0000FF"/>
      <w:u w:val="single"/>
    </w:rPr>
  </w:style>
  <w:style w:type="character" w:styleId="Siln">
    <w:name w:val="Strong"/>
    <w:uiPriority w:val="22"/>
    <w:qFormat/>
    <w:rsid w:val="00FE5478"/>
    <w:rPr>
      <w:b/>
      <w:bCs/>
    </w:rPr>
  </w:style>
  <w:style w:type="paragraph" w:customStyle="1" w:styleId="Pa18">
    <w:name w:val="Pa18"/>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character" w:customStyle="1" w:styleId="A14">
    <w:name w:val="A14"/>
    <w:uiPriority w:val="99"/>
    <w:rsid w:val="00653E37"/>
    <w:rPr>
      <w:b/>
      <w:color w:val="000000"/>
      <w:sz w:val="54"/>
    </w:rPr>
  </w:style>
  <w:style w:type="paragraph" w:customStyle="1" w:styleId="Pa19">
    <w:name w:val="Pa19"/>
    <w:basedOn w:val="Normln"/>
    <w:next w:val="Normln"/>
    <w:uiPriority w:val="99"/>
    <w:rsid w:val="00653E37"/>
    <w:pPr>
      <w:autoSpaceDE w:val="0"/>
      <w:autoSpaceDN w:val="0"/>
      <w:adjustRightInd w:val="0"/>
      <w:spacing w:before="0" w:line="211" w:lineRule="atLeast"/>
      <w:jc w:val="left"/>
    </w:pPr>
    <w:rPr>
      <w:rFonts w:cs="Times New Roman"/>
      <w:color w:val="auto"/>
      <w:lang w:eastAsia="cs-CZ"/>
    </w:rPr>
  </w:style>
  <w:style w:type="character" w:customStyle="1" w:styleId="ZhlavChar">
    <w:name w:val="Záhlaví Char"/>
    <w:basedOn w:val="Standardnpsmoodstavce"/>
    <w:link w:val="Zhlav"/>
    <w:uiPriority w:val="99"/>
    <w:rsid w:val="00946EED"/>
    <w:rPr>
      <w:rFonts w:ascii="Calibri" w:hAnsi="Calibri" w:cs="Calibri"/>
      <w:color w:val="000000"/>
      <w:sz w:val="24"/>
      <w:szCs w:val="24"/>
      <w:lang w:eastAsia="en-US"/>
    </w:rPr>
  </w:style>
  <w:style w:type="character" w:customStyle="1" w:styleId="tlid-translation">
    <w:name w:val="tlid-translation"/>
    <w:basedOn w:val="Standardnpsmoodstavce"/>
    <w:rsid w:val="00BD6545"/>
  </w:style>
  <w:style w:type="paragraph" w:styleId="Revize">
    <w:name w:val="Revision"/>
    <w:hidden/>
    <w:uiPriority w:val="99"/>
    <w:semiHidden/>
    <w:rsid w:val="00740142"/>
    <w:rPr>
      <w:rFonts w:ascii="Calibri" w:hAnsi="Calibri" w:cs="Calibri"/>
      <w:color w:val="000000"/>
      <w:sz w:val="24"/>
      <w:szCs w:val="24"/>
      <w:lang w:eastAsia="en-US"/>
    </w:rPr>
  </w:style>
  <w:style w:type="character" w:customStyle="1" w:styleId="A1">
    <w:name w:val="A1"/>
    <w:uiPriority w:val="99"/>
    <w:rsid w:val="00D07D2E"/>
    <w:rPr>
      <w:color w:val="000000"/>
      <w:sz w:val="28"/>
    </w:rPr>
  </w:style>
  <w:style w:type="character" w:customStyle="1" w:styleId="A4">
    <w:name w:val="A4"/>
    <w:uiPriority w:val="99"/>
    <w:rsid w:val="00D07D2E"/>
    <w:rPr>
      <w:color w:val="000000"/>
      <w:sz w:val="60"/>
    </w:rPr>
  </w:style>
  <w:style w:type="character" w:customStyle="1" w:styleId="A5">
    <w:name w:val="A5"/>
    <w:uiPriority w:val="99"/>
    <w:rsid w:val="00D07D2E"/>
    <w:rPr>
      <w:b/>
      <w:color w:val="000000"/>
      <w:sz w:val="40"/>
    </w:rPr>
  </w:style>
  <w:style w:type="paragraph" w:customStyle="1" w:styleId="Kontrolnprotokol">
    <w:name w:val="Kontrolní protokol"/>
    <w:basedOn w:val="Normln"/>
    <w:link w:val="KontrolnprotokolChar"/>
    <w:qFormat/>
    <w:rsid w:val="00860C83"/>
    <w:pPr>
      <w:spacing w:before="240"/>
    </w:pPr>
    <w:rPr>
      <w:rFonts w:asciiTheme="minorHAnsi" w:hAnsiTheme="minorHAnsi" w:cstheme="minorHAnsi"/>
      <w:color w:val="auto"/>
    </w:rPr>
  </w:style>
  <w:style w:type="character" w:customStyle="1" w:styleId="KontrolnprotokolChar">
    <w:name w:val="Kontrolní protokol Char"/>
    <w:basedOn w:val="Standardnpsmoodstavce"/>
    <w:link w:val="Kontrolnprotokol"/>
    <w:rsid w:val="00860C83"/>
    <w:rPr>
      <w:rFonts w:asciiTheme="minorHAnsi" w:hAnsiTheme="minorHAnsi" w:cstheme="minorHAnsi"/>
      <w:sz w:val="24"/>
      <w:szCs w:val="24"/>
      <w:lang w:eastAsia="en-US"/>
    </w:rPr>
  </w:style>
  <w:style w:type="character" w:customStyle="1" w:styleId="KPnormlnChar">
    <w:name w:val="KP normální Char"/>
    <w:basedOn w:val="Standardnpsmoodstavce"/>
    <w:link w:val="KPnormln"/>
    <w:locked/>
    <w:rsid w:val="00AC4A4A"/>
    <w:rPr>
      <w:rFonts w:cstheme="minorHAnsi"/>
      <w:color w:val="000000"/>
      <w:sz w:val="24"/>
    </w:rPr>
  </w:style>
  <w:style w:type="paragraph" w:customStyle="1" w:styleId="KPnormln">
    <w:name w:val="KP normální"/>
    <w:basedOn w:val="Normln"/>
    <w:link w:val="KPnormlnChar"/>
    <w:qFormat/>
    <w:rsid w:val="00AC4A4A"/>
    <w:pPr>
      <w:spacing w:after="120"/>
      <w:ind w:firstLine="720"/>
    </w:pPr>
    <w:rPr>
      <w:rFonts w:ascii="Times New Roman" w:hAnsi="Times New Roman" w:cstheme="minorHAnsi"/>
      <w:szCs w:val="20"/>
      <w:lang w:eastAsia="cs-CZ"/>
    </w:rPr>
  </w:style>
  <w:style w:type="character" w:customStyle="1" w:styleId="Nadpis1Char">
    <w:name w:val="Nadpis 1 Char"/>
    <w:basedOn w:val="Standardnpsmoodstavce"/>
    <w:link w:val="Nadpis1"/>
    <w:uiPriority w:val="9"/>
    <w:rsid w:val="002B6A5A"/>
    <w:rPr>
      <w:rFonts w:ascii="Calibri" w:hAnsi="Calibri" w:cs="Calibri"/>
      <w:b/>
      <w:bCs/>
      <w:color w:val="000000"/>
      <w:sz w:val="36"/>
      <w:szCs w:val="36"/>
      <w:lang w:eastAsia="en-US"/>
    </w:rPr>
  </w:style>
  <w:style w:type="character" w:customStyle="1" w:styleId="Nadpis3Char">
    <w:name w:val="Nadpis 3 Char"/>
    <w:basedOn w:val="Standardnpsmoodstavce"/>
    <w:link w:val="Nadpis3"/>
    <w:rsid w:val="002B6A5A"/>
    <w:rPr>
      <w:rFonts w:ascii="Calibri" w:hAnsi="Calibri" w:cs="Calibri"/>
      <w:b/>
      <w:color w:val="000000"/>
      <w:sz w:val="24"/>
      <w:szCs w:val="24"/>
      <w:lang w:eastAsia="en-US"/>
    </w:rPr>
  </w:style>
  <w:style w:type="character" w:customStyle="1" w:styleId="Nadpis4Char">
    <w:name w:val="Nadpis 4 Char"/>
    <w:basedOn w:val="Standardnpsmoodstavce"/>
    <w:link w:val="Nadpis4"/>
    <w:rsid w:val="002B6A5A"/>
    <w:rPr>
      <w:rFonts w:ascii="Calibri" w:hAnsi="Calibri" w:cs="Calibri"/>
      <w:color w:val="000000"/>
      <w:sz w:val="24"/>
      <w:szCs w:val="24"/>
      <w:lang w:eastAsia="en-US"/>
    </w:rPr>
  </w:style>
  <w:style w:type="character" w:customStyle="1" w:styleId="Nadpis5Char">
    <w:name w:val="Nadpis 5 Char"/>
    <w:basedOn w:val="Standardnpsmoodstavce"/>
    <w:link w:val="Nadpis5"/>
    <w:rsid w:val="002B6A5A"/>
    <w:rPr>
      <w:rFonts w:ascii="Calibri" w:hAnsi="Calibri" w:cs="Calibri"/>
      <w:b/>
      <w:bCs/>
      <w:color w:val="0000FF"/>
      <w:sz w:val="28"/>
      <w:szCs w:val="24"/>
      <w:lang w:eastAsia="en-US"/>
    </w:rPr>
  </w:style>
  <w:style w:type="character" w:customStyle="1" w:styleId="Nadpis6Char">
    <w:name w:val="Nadpis 6 Char"/>
    <w:basedOn w:val="Standardnpsmoodstavce"/>
    <w:link w:val="Nadpis6"/>
    <w:rsid w:val="002B6A5A"/>
    <w:rPr>
      <w:rFonts w:ascii="Arial" w:hAnsi="Arial" w:cs="Arial"/>
      <w:b/>
      <w:bCs/>
      <w:color w:val="000000"/>
      <w:sz w:val="28"/>
      <w:szCs w:val="24"/>
      <w:lang w:eastAsia="en-US"/>
    </w:rPr>
  </w:style>
  <w:style w:type="character" w:customStyle="1" w:styleId="Nadpis7Char">
    <w:name w:val="Nadpis 7 Char"/>
    <w:basedOn w:val="Standardnpsmoodstavce"/>
    <w:link w:val="Nadpis7"/>
    <w:rsid w:val="002B6A5A"/>
    <w:rPr>
      <w:rFonts w:ascii="Calibri" w:hAnsi="Calibri" w:cs="Calibri"/>
      <w:b/>
      <w:bCs/>
      <w:color w:val="0000FF"/>
      <w:sz w:val="24"/>
      <w:szCs w:val="24"/>
      <w:lang w:eastAsia="en-US"/>
    </w:rPr>
  </w:style>
  <w:style w:type="character" w:customStyle="1" w:styleId="ZkladntextChar">
    <w:name w:val="Základní text Char"/>
    <w:basedOn w:val="Standardnpsmoodstavce"/>
    <w:link w:val="Zkladntext"/>
    <w:semiHidden/>
    <w:rsid w:val="002B6A5A"/>
    <w:rPr>
      <w:rFonts w:ascii="Calibri" w:hAnsi="Calibri" w:cs="Calibri"/>
      <w:b/>
      <w:bCs/>
      <w:color w:val="000000"/>
      <w:sz w:val="28"/>
      <w:szCs w:val="28"/>
      <w:lang w:eastAsia="en-US"/>
    </w:rPr>
  </w:style>
  <w:style w:type="character" w:customStyle="1" w:styleId="Zkladntextodsazen2Char">
    <w:name w:val="Základní text odsazený 2 Char"/>
    <w:basedOn w:val="Standardnpsmoodstavce"/>
    <w:link w:val="Zkladntextodsazen2"/>
    <w:semiHidden/>
    <w:rsid w:val="002B6A5A"/>
    <w:rPr>
      <w:rFonts w:ascii="Calibri" w:hAnsi="Calibri" w:cs="Calibri"/>
      <w:color w:val="000000"/>
      <w:lang w:eastAsia="en-US"/>
    </w:rPr>
  </w:style>
  <w:style w:type="character" w:customStyle="1" w:styleId="ZkladntextodsazenChar">
    <w:name w:val="Základní text odsazený Char"/>
    <w:basedOn w:val="Standardnpsmoodstavce"/>
    <w:link w:val="Zkladntextodsazen"/>
    <w:semiHidden/>
    <w:rsid w:val="002B6A5A"/>
    <w:rPr>
      <w:rFonts w:ascii="Calibri" w:hAnsi="Calibri" w:cs="Calibri"/>
      <w:color w:val="000000"/>
      <w:sz w:val="24"/>
      <w:szCs w:val="24"/>
      <w:lang w:eastAsia="en-US"/>
    </w:rPr>
  </w:style>
  <w:style w:type="character" w:customStyle="1" w:styleId="Zkladntext3Char">
    <w:name w:val="Základní text 3 Char"/>
    <w:basedOn w:val="Standardnpsmoodstavce"/>
    <w:link w:val="Zkladntext3"/>
    <w:semiHidden/>
    <w:rsid w:val="002B6A5A"/>
    <w:rPr>
      <w:rFonts w:ascii="Calibri" w:hAnsi="Calibri" w:cs="Calibri"/>
      <w:b/>
      <w:bCs/>
      <w:color w:val="000000"/>
      <w:sz w:val="24"/>
      <w:szCs w:val="24"/>
      <w:lang w:eastAsia="en-US"/>
    </w:rPr>
  </w:style>
  <w:style w:type="character" w:customStyle="1" w:styleId="Zkladntext2Char">
    <w:name w:val="Základní text 2 Char"/>
    <w:basedOn w:val="Standardnpsmoodstavce"/>
    <w:link w:val="Zkladntext2"/>
    <w:semiHidden/>
    <w:rsid w:val="002B6A5A"/>
    <w:rPr>
      <w:rFonts w:ascii="Calibri" w:hAnsi="Calibri" w:cs="Calibri"/>
      <w:color w:val="000000"/>
      <w:sz w:val="24"/>
      <w:szCs w:val="24"/>
      <w:lang w:eastAsia="en-US"/>
    </w:rPr>
  </w:style>
  <w:style w:type="character" w:customStyle="1" w:styleId="Zkladntextodsazen3Char">
    <w:name w:val="Základní text odsazený 3 Char"/>
    <w:basedOn w:val="Standardnpsmoodstavce"/>
    <w:link w:val="Zkladntextodsazen3"/>
    <w:semiHidden/>
    <w:rsid w:val="002B6A5A"/>
    <w:rPr>
      <w:rFonts w:ascii="Calibri" w:hAnsi="Calibri" w:cs="Calibri"/>
      <w:color w:val="000000"/>
      <w:sz w:val="24"/>
      <w:szCs w:val="24"/>
      <w:lang w:eastAsia="en-US"/>
    </w:rPr>
  </w:style>
  <w:style w:type="character" w:styleId="Sledovanodkaz">
    <w:name w:val="FollowedHyperlink"/>
    <w:basedOn w:val="Standardnpsmoodstavce"/>
    <w:uiPriority w:val="99"/>
    <w:semiHidden/>
    <w:unhideWhenUsed/>
    <w:rsid w:val="00580A01"/>
    <w:rPr>
      <w:color w:val="800080" w:themeColor="followedHyperlink"/>
      <w:u w:val="single"/>
    </w:rPr>
  </w:style>
  <w:style w:type="character" w:customStyle="1" w:styleId="Nevyeenzmnka1">
    <w:name w:val="Nevyřešená zmínka1"/>
    <w:basedOn w:val="Standardnpsmoodstavce"/>
    <w:uiPriority w:val="99"/>
    <w:semiHidden/>
    <w:unhideWhenUsed/>
    <w:rsid w:val="00D031FC"/>
    <w:rPr>
      <w:color w:val="605E5C"/>
      <w:shd w:val="clear" w:color="auto" w:fill="E1DFDD"/>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2A50F3"/>
    <w:pPr>
      <w:spacing w:before="0" w:after="160" w:line="240" w:lineRule="exact"/>
    </w:pPr>
    <w:rPr>
      <w:rFonts w:ascii="Times New Roman" w:hAnsi="Times New Roman" w:cs="Times New Roman"/>
      <w:color w:val="auto"/>
      <w:sz w:val="20"/>
      <w:szCs w:val="20"/>
      <w:vertAlign w:val="superscript"/>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2A50F7"/>
    <w:pPr>
      <w:spacing w:before="0" w:after="160" w:line="240" w:lineRule="exact"/>
      <w:jc w:val="left"/>
    </w:pPr>
    <w:rPr>
      <w:rFonts w:ascii="Times New Roman Bold" w:hAnsi="Times New Roman Bold" w:cs="Times New Roman"/>
      <w:color w:val="auto"/>
      <w:sz w:val="22"/>
      <w:szCs w:val="26"/>
      <w:lang w:val="sk-SK"/>
    </w:rPr>
  </w:style>
  <w:style w:type="paragraph" w:styleId="Bezmezer">
    <w:name w:val="No Spacing"/>
    <w:uiPriority w:val="1"/>
    <w:qFormat/>
    <w:rsid w:val="00317D5B"/>
    <w:pPr>
      <w:jc w:val="both"/>
    </w:pPr>
    <w:rPr>
      <w:rFonts w:ascii="Calibri" w:hAnsi="Calibri" w:cs="Calibri"/>
      <w:color w:val="000000"/>
      <w:sz w:val="24"/>
      <w:szCs w:val="24"/>
      <w:lang w:eastAsia="en-US"/>
    </w:rPr>
  </w:style>
  <w:style w:type="paragraph" w:customStyle="1" w:styleId="KPnormal">
    <w:name w:val="KP_normal"/>
    <w:basedOn w:val="Normln"/>
    <w:link w:val="KPnormalChar"/>
    <w:qFormat/>
    <w:rsid w:val="00861417"/>
    <w:pPr>
      <w:spacing w:before="160" w:line="276" w:lineRule="auto"/>
      <w:ind w:firstLine="720"/>
    </w:pPr>
    <w:rPr>
      <w:rFonts w:cs="Times New Roman"/>
      <w:szCs w:val="22"/>
      <w:lang w:eastAsia="cs-CZ"/>
    </w:rPr>
  </w:style>
  <w:style w:type="character" w:customStyle="1" w:styleId="KPnormalChar">
    <w:name w:val="KP_normal Char"/>
    <w:basedOn w:val="Standardnpsmoodstavce"/>
    <w:link w:val="KPnormal"/>
    <w:rsid w:val="00861417"/>
    <w:rPr>
      <w:rFonts w:ascii="Calibri" w:hAnsi="Calibri"/>
      <w:color w:val="000000"/>
      <w:sz w:val="24"/>
      <w:szCs w:val="22"/>
    </w:rPr>
  </w:style>
  <w:style w:type="paragraph" w:customStyle="1" w:styleId="JK1">
    <w:name w:val="JK1"/>
    <w:basedOn w:val="Normln"/>
    <w:rsid w:val="00E94D07"/>
    <w:pPr>
      <w:numPr>
        <w:numId w:val="3"/>
      </w:numPr>
    </w:pPr>
    <w:rPr>
      <w:rFonts w:eastAsiaTheme="minorHAnsi"/>
      <w:lang w:eastAsia="cs-CZ"/>
    </w:rPr>
  </w:style>
  <w:style w:type="paragraph" w:customStyle="1" w:styleId="JK4">
    <w:name w:val="JK4"/>
    <w:basedOn w:val="Normln"/>
    <w:qFormat/>
    <w:rsid w:val="00E94D07"/>
    <w:pPr>
      <w:numPr>
        <w:numId w:val="7"/>
      </w:numPr>
      <w:tabs>
        <w:tab w:val="left" w:pos="482"/>
      </w:tabs>
      <w:spacing w:after="120"/>
      <w:ind w:left="0" w:firstLine="0"/>
    </w:pPr>
    <w:rPr>
      <w:rFonts w:asciiTheme="minorHAnsi" w:eastAsiaTheme="minorHAnsi" w:hAnsiTheme="minorHAnsi" w:cstheme="minorBidi"/>
      <w:color w:val="auto"/>
      <w:szCs w:val="22"/>
    </w:rPr>
  </w:style>
  <w:style w:type="table" w:customStyle="1" w:styleId="Mkatabulky1">
    <w:name w:val="Mřížka tabulky1"/>
    <w:basedOn w:val="Normlntabulka"/>
    <w:next w:val="Mkatabulky"/>
    <w:uiPriority w:val="39"/>
    <w:rsid w:val="00CE25DC"/>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eenzmnka">
    <w:name w:val="Unresolved Mention"/>
    <w:basedOn w:val="Standardnpsmoodstavce"/>
    <w:uiPriority w:val="99"/>
    <w:semiHidden/>
    <w:unhideWhenUsed/>
    <w:rsid w:val="004D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8677">
      <w:bodyDiv w:val="1"/>
      <w:marLeft w:val="0"/>
      <w:marRight w:val="0"/>
      <w:marTop w:val="0"/>
      <w:marBottom w:val="0"/>
      <w:divBdr>
        <w:top w:val="none" w:sz="0" w:space="0" w:color="auto"/>
        <w:left w:val="none" w:sz="0" w:space="0" w:color="auto"/>
        <w:bottom w:val="none" w:sz="0" w:space="0" w:color="auto"/>
        <w:right w:val="none" w:sz="0" w:space="0" w:color="auto"/>
      </w:divBdr>
    </w:div>
    <w:div w:id="105737048">
      <w:bodyDiv w:val="1"/>
      <w:marLeft w:val="0"/>
      <w:marRight w:val="0"/>
      <w:marTop w:val="0"/>
      <w:marBottom w:val="0"/>
      <w:divBdr>
        <w:top w:val="none" w:sz="0" w:space="0" w:color="auto"/>
        <w:left w:val="none" w:sz="0" w:space="0" w:color="auto"/>
        <w:bottom w:val="none" w:sz="0" w:space="0" w:color="auto"/>
        <w:right w:val="none" w:sz="0" w:space="0" w:color="auto"/>
      </w:divBdr>
    </w:div>
    <w:div w:id="112139292">
      <w:bodyDiv w:val="1"/>
      <w:marLeft w:val="0"/>
      <w:marRight w:val="0"/>
      <w:marTop w:val="0"/>
      <w:marBottom w:val="0"/>
      <w:divBdr>
        <w:top w:val="none" w:sz="0" w:space="0" w:color="auto"/>
        <w:left w:val="none" w:sz="0" w:space="0" w:color="auto"/>
        <w:bottom w:val="none" w:sz="0" w:space="0" w:color="auto"/>
        <w:right w:val="none" w:sz="0" w:space="0" w:color="auto"/>
      </w:divBdr>
    </w:div>
    <w:div w:id="293564351">
      <w:bodyDiv w:val="1"/>
      <w:marLeft w:val="0"/>
      <w:marRight w:val="0"/>
      <w:marTop w:val="0"/>
      <w:marBottom w:val="0"/>
      <w:divBdr>
        <w:top w:val="none" w:sz="0" w:space="0" w:color="auto"/>
        <w:left w:val="none" w:sz="0" w:space="0" w:color="auto"/>
        <w:bottom w:val="none" w:sz="0" w:space="0" w:color="auto"/>
        <w:right w:val="none" w:sz="0" w:space="0" w:color="auto"/>
      </w:divBdr>
    </w:div>
    <w:div w:id="302272752">
      <w:bodyDiv w:val="1"/>
      <w:marLeft w:val="0"/>
      <w:marRight w:val="0"/>
      <w:marTop w:val="0"/>
      <w:marBottom w:val="0"/>
      <w:divBdr>
        <w:top w:val="none" w:sz="0" w:space="0" w:color="auto"/>
        <w:left w:val="none" w:sz="0" w:space="0" w:color="auto"/>
        <w:bottom w:val="none" w:sz="0" w:space="0" w:color="auto"/>
        <w:right w:val="none" w:sz="0" w:space="0" w:color="auto"/>
      </w:divBdr>
    </w:div>
    <w:div w:id="324667753">
      <w:bodyDiv w:val="1"/>
      <w:marLeft w:val="0"/>
      <w:marRight w:val="0"/>
      <w:marTop w:val="0"/>
      <w:marBottom w:val="0"/>
      <w:divBdr>
        <w:top w:val="none" w:sz="0" w:space="0" w:color="auto"/>
        <w:left w:val="none" w:sz="0" w:space="0" w:color="auto"/>
        <w:bottom w:val="none" w:sz="0" w:space="0" w:color="auto"/>
        <w:right w:val="none" w:sz="0" w:space="0" w:color="auto"/>
      </w:divBdr>
    </w:div>
    <w:div w:id="359861905">
      <w:bodyDiv w:val="1"/>
      <w:marLeft w:val="0"/>
      <w:marRight w:val="0"/>
      <w:marTop w:val="0"/>
      <w:marBottom w:val="0"/>
      <w:divBdr>
        <w:top w:val="none" w:sz="0" w:space="0" w:color="auto"/>
        <w:left w:val="none" w:sz="0" w:space="0" w:color="auto"/>
        <w:bottom w:val="none" w:sz="0" w:space="0" w:color="auto"/>
        <w:right w:val="none" w:sz="0" w:space="0" w:color="auto"/>
      </w:divBdr>
    </w:div>
    <w:div w:id="491261933">
      <w:bodyDiv w:val="1"/>
      <w:marLeft w:val="0"/>
      <w:marRight w:val="0"/>
      <w:marTop w:val="0"/>
      <w:marBottom w:val="0"/>
      <w:divBdr>
        <w:top w:val="none" w:sz="0" w:space="0" w:color="auto"/>
        <w:left w:val="none" w:sz="0" w:space="0" w:color="auto"/>
        <w:bottom w:val="none" w:sz="0" w:space="0" w:color="auto"/>
        <w:right w:val="none" w:sz="0" w:space="0" w:color="auto"/>
      </w:divBdr>
    </w:div>
    <w:div w:id="514273116">
      <w:bodyDiv w:val="1"/>
      <w:marLeft w:val="0"/>
      <w:marRight w:val="0"/>
      <w:marTop w:val="0"/>
      <w:marBottom w:val="0"/>
      <w:divBdr>
        <w:top w:val="none" w:sz="0" w:space="0" w:color="auto"/>
        <w:left w:val="none" w:sz="0" w:space="0" w:color="auto"/>
        <w:bottom w:val="none" w:sz="0" w:space="0" w:color="auto"/>
        <w:right w:val="none" w:sz="0" w:space="0" w:color="auto"/>
      </w:divBdr>
    </w:div>
    <w:div w:id="530263786">
      <w:bodyDiv w:val="1"/>
      <w:marLeft w:val="0"/>
      <w:marRight w:val="0"/>
      <w:marTop w:val="0"/>
      <w:marBottom w:val="0"/>
      <w:divBdr>
        <w:top w:val="none" w:sz="0" w:space="0" w:color="auto"/>
        <w:left w:val="none" w:sz="0" w:space="0" w:color="auto"/>
        <w:bottom w:val="none" w:sz="0" w:space="0" w:color="auto"/>
        <w:right w:val="none" w:sz="0" w:space="0" w:color="auto"/>
      </w:divBdr>
    </w:div>
    <w:div w:id="566185133">
      <w:bodyDiv w:val="1"/>
      <w:marLeft w:val="0"/>
      <w:marRight w:val="0"/>
      <w:marTop w:val="0"/>
      <w:marBottom w:val="0"/>
      <w:divBdr>
        <w:top w:val="none" w:sz="0" w:space="0" w:color="auto"/>
        <w:left w:val="none" w:sz="0" w:space="0" w:color="auto"/>
        <w:bottom w:val="none" w:sz="0" w:space="0" w:color="auto"/>
        <w:right w:val="none" w:sz="0" w:space="0" w:color="auto"/>
      </w:divBdr>
    </w:div>
    <w:div w:id="604576580">
      <w:bodyDiv w:val="1"/>
      <w:marLeft w:val="0"/>
      <w:marRight w:val="0"/>
      <w:marTop w:val="0"/>
      <w:marBottom w:val="0"/>
      <w:divBdr>
        <w:top w:val="none" w:sz="0" w:space="0" w:color="auto"/>
        <w:left w:val="none" w:sz="0" w:space="0" w:color="auto"/>
        <w:bottom w:val="none" w:sz="0" w:space="0" w:color="auto"/>
        <w:right w:val="none" w:sz="0" w:space="0" w:color="auto"/>
      </w:divBdr>
    </w:div>
    <w:div w:id="746802687">
      <w:bodyDiv w:val="1"/>
      <w:marLeft w:val="0"/>
      <w:marRight w:val="0"/>
      <w:marTop w:val="0"/>
      <w:marBottom w:val="0"/>
      <w:divBdr>
        <w:top w:val="none" w:sz="0" w:space="0" w:color="auto"/>
        <w:left w:val="none" w:sz="0" w:space="0" w:color="auto"/>
        <w:bottom w:val="none" w:sz="0" w:space="0" w:color="auto"/>
        <w:right w:val="none" w:sz="0" w:space="0" w:color="auto"/>
      </w:divBdr>
    </w:div>
    <w:div w:id="780495059">
      <w:bodyDiv w:val="1"/>
      <w:marLeft w:val="0"/>
      <w:marRight w:val="0"/>
      <w:marTop w:val="0"/>
      <w:marBottom w:val="0"/>
      <w:divBdr>
        <w:top w:val="none" w:sz="0" w:space="0" w:color="auto"/>
        <w:left w:val="none" w:sz="0" w:space="0" w:color="auto"/>
        <w:bottom w:val="none" w:sz="0" w:space="0" w:color="auto"/>
        <w:right w:val="none" w:sz="0" w:space="0" w:color="auto"/>
      </w:divBdr>
    </w:div>
    <w:div w:id="839394463">
      <w:bodyDiv w:val="1"/>
      <w:marLeft w:val="0"/>
      <w:marRight w:val="0"/>
      <w:marTop w:val="0"/>
      <w:marBottom w:val="0"/>
      <w:divBdr>
        <w:top w:val="none" w:sz="0" w:space="0" w:color="auto"/>
        <w:left w:val="none" w:sz="0" w:space="0" w:color="auto"/>
        <w:bottom w:val="none" w:sz="0" w:space="0" w:color="auto"/>
        <w:right w:val="none" w:sz="0" w:space="0" w:color="auto"/>
      </w:divBdr>
    </w:div>
    <w:div w:id="851529039">
      <w:bodyDiv w:val="1"/>
      <w:marLeft w:val="0"/>
      <w:marRight w:val="0"/>
      <w:marTop w:val="0"/>
      <w:marBottom w:val="0"/>
      <w:divBdr>
        <w:top w:val="none" w:sz="0" w:space="0" w:color="auto"/>
        <w:left w:val="none" w:sz="0" w:space="0" w:color="auto"/>
        <w:bottom w:val="none" w:sz="0" w:space="0" w:color="auto"/>
        <w:right w:val="none" w:sz="0" w:space="0" w:color="auto"/>
      </w:divBdr>
    </w:div>
    <w:div w:id="858659493">
      <w:bodyDiv w:val="1"/>
      <w:marLeft w:val="0"/>
      <w:marRight w:val="0"/>
      <w:marTop w:val="0"/>
      <w:marBottom w:val="0"/>
      <w:divBdr>
        <w:top w:val="none" w:sz="0" w:space="0" w:color="auto"/>
        <w:left w:val="none" w:sz="0" w:space="0" w:color="auto"/>
        <w:bottom w:val="none" w:sz="0" w:space="0" w:color="auto"/>
        <w:right w:val="none" w:sz="0" w:space="0" w:color="auto"/>
      </w:divBdr>
    </w:div>
    <w:div w:id="986397365">
      <w:bodyDiv w:val="1"/>
      <w:marLeft w:val="0"/>
      <w:marRight w:val="0"/>
      <w:marTop w:val="0"/>
      <w:marBottom w:val="0"/>
      <w:divBdr>
        <w:top w:val="none" w:sz="0" w:space="0" w:color="auto"/>
        <w:left w:val="none" w:sz="0" w:space="0" w:color="auto"/>
        <w:bottom w:val="none" w:sz="0" w:space="0" w:color="auto"/>
        <w:right w:val="none" w:sz="0" w:space="0" w:color="auto"/>
      </w:divBdr>
    </w:div>
    <w:div w:id="1017659873">
      <w:bodyDiv w:val="1"/>
      <w:marLeft w:val="0"/>
      <w:marRight w:val="0"/>
      <w:marTop w:val="0"/>
      <w:marBottom w:val="0"/>
      <w:divBdr>
        <w:top w:val="none" w:sz="0" w:space="0" w:color="auto"/>
        <w:left w:val="none" w:sz="0" w:space="0" w:color="auto"/>
        <w:bottom w:val="none" w:sz="0" w:space="0" w:color="auto"/>
        <w:right w:val="none" w:sz="0" w:space="0" w:color="auto"/>
      </w:divBdr>
    </w:div>
    <w:div w:id="1046494141">
      <w:bodyDiv w:val="1"/>
      <w:marLeft w:val="0"/>
      <w:marRight w:val="0"/>
      <w:marTop w:val="0"/>
      <w:marBottom w:val="0"/>
      <w:divBdr>
        <w:top w:val="none" w:sz="0" w:space="0" w:color="auto"/>
        <w:left w:val="none" w:sz="0" w:space="0" w:color="auto"/>
        <w:bottom w:val="none" w:sz="0" w:space="0" w:color="auto"/>
        <w:right w:val="none" w:sz="0" w:space="0" w:color="auto"/>
      </w:divBdr>
    </w:div>
    <w:div w:id="1127357515">
      <w:bodyDiv w:val="1"/>
      <w:marLeft w:val="0"/>
      <w:marRight w:val="0"/>
      <w:marTop w:val="0"/>
      <w:marBottom w:val="0"/>
      <w:divBdr>
        <w:top w:val="none" w:sz="0" w:space="0" w:color="auto"/>
        <w:left w:val="none" w:sz="0" w:space="0" w:color="auto"/>
        <w:bottom w:val="none" w:sz="0" w:space="0" w:color="auto"/>
        <w:right w:val="none" w:sz="0" w:space="0" w:color="auto"/>
      </w:divBdr>
    </w:div>
    <w:div w:id="1141342206">
      <w:bodyDiv w:val="1"/>
      <w:marLeft w:val="0"/>
      <w:marRight w:val="0"/>
      <w:marTop w:val="0"/>
      <w:marBottom w:val="0"/>
      <w:divBdr>
        <w:top w:val="none" w:sz="0" w:space="0" w:color="auto"/>
        <w:left w:val="none" w:sz="0" w:space="0" w:color="auto"/>
        <w:bottom w:val="none" w:sz="0" w:space="0" w:color="auto"/>
        <w:right w:val="none" w:sz="0" w:space="0" w:color="auto"/>
      </w:divBdr>
    </w:div>
    <w:div w:id="1231574033">
      <w:bodyDiv w:val="1"/>
      <w:marLeft w:val="0"/>
      <w:marRight w:val="0"/>
      <w:marTop w:val="0"/>
      <w:marBottom w:val="0"/>
      <w:divBdr>
        <w:top w:val="none" w:sz="0" w:space="0" w:color="auto"/>
        <w:left w:val="none" w:sz="0" w:space="0" w:color="auto"/>
        <w:bottom w:val="none" w:sz="0" w:space="0" w:color="auto"/>
        <w:right w:val="none" w:sz="0" w:space="0" w:color="auto"/>
      </w:divBdr>
    </w:div>
    <w:div w:id="1293172224">
      <w:bodyDiv w:val="1"/>
      <w:marLeft w:val="0"/>
      <w:marRight w:val="0"/>
      <w:marTop w:val="0"/>
      <w:marBottom w:val="0"/>
      <w:divBdr>
        <w:top w:val="none" w:sz="0" w:space="0" w:color="auto"/>
        <w:left w:val="none" w:sz="0" w:space="0" w:color="auto"/>
        <w:bottom w:val="none" w:sz="0" w:space="0" w:color="auto"/>
        <w:right w:val="none" w:sz="0" w:space="0" w:color="auto"/>
      </w:divBdr>
    </w:div>
    <w:div w:id="1312783594">
      <w:bodyDiv w:val="1"/>
      <w:marLeft w:val="0"/>
      <w:marRight w:val="0"/>
      <w:marTop w:val="0"/>
      <w:marBottom w:val="0"/>
      <w:divBdr>
        <w:top w:val="none" w:sz="0" w:space="0" w:color="auto"/>
        <w:left w:val="none" w:sz="0" w:space="0" w:color="auto"/>
        <w:bottom w:val="none" w:sz="0" w:space="0" w:color="auto"/>
        <w:right w:val="none" w:sz="0" w:space="0" w:color="auto"/>
      </w:divBdr>
    </w:div>
    <w:div w:id="1376732438">
      <w:bodyDiv w:val="1"/>
      <w:marLeft w:val="0"/>
      <w:marRight w:val="0"/>
      <w:marTop w:val="0"/>
      <w:marBottom w:val="0"/>
      <w:divBdr>
        <w:top w:val="none" w:sz="0" w:space="0" w:color="auto"/>
        <w:left w:val="none" w:sz="0" w:space="0" w:color="auto"/>
        <w:bottom w:val="none" w:sz="0" w:space="0" w:color="auto"/>
        <w:right w:val="none" w:sz="0" w:space="0" w:color="auto"/>
      </w:divBdr>
    </w:div>
    <w:div w:id="1393314440">
      <w:bodyDiv w:val="1"/>
      <w:marLeft w:val="0"/>
      <w:marRight w:val="0"/>
      <w:marTop w:val="0"/>
      <w:marBottom w:val="0"/>
      <w:divBdr>
        <w:top w:val="none" w:sz="0" w:space="0" w:color="auto"/>
        <w:left w:val="none" w:sz="0" w:space="0" w:color="auto"/>
        <w:bottom w:val="none" w:sz="0" w:space="0" w:color="auto"/>
        <w:right w:val="none" w:sz="0" w:space="0" w:color="auto"/>
      </w:divBdr>
    </w:div>
    <w:div w:id="1405493220">
      <w:bodyDiv w:val="1"/>
      <w:marLeft w:val="0"/>
      <w:marRight w:val="0"/>
      <w:marTop w:val="0"/>
      <w:marBottom w:val="0"/>
      <w:divBdr>
        <w:top w:val="none" w:sz="0" w:space="0" w:color="auto"/>
        <w:left w:val="none" w:sz="0" w:space="0" w:color="auto"/>
        <w:bottom w:val="none" w:sz="0" w:space="0" w:color="auto"/>
        <w:right w:val="none" w:sz="0" w:space="0" w:color="auto"/>
      </w:divBdr>
    </w:div>
    <w:div w:id="1456295790">
      <w:bodyDiv w:val="1"/>
      <w:marLeft w:val="0"/>
      <w:marRight w:val="0"/>
      <w:marTop w:val="0"/>
      <w:marBottom w:val="0"/>
      <w:divBdr>
        <w:top w:val="none" w:sz="0" w:space="0" w:color="auto"/>
        <w:left w:val="none" w:sz="0" w:space="0" w:color="auto"/>
        <w:bottom w:val="none" w:sz="0" w:space="0" w:color="auto"/>
        <w:right w:val="none" w:sz="0" w:space="0" w:color="auto"/>
      </w:divBdr>
    </w:div>
    <w:div w:id="1463886278">
      <w:bodyDiv w:val="1"/>
      <w:marLeft w:val="0"/>
      <w:marRight w:val="0"/>
      <w:marTop w:val="0"/>
      <w:marBottom w:val="0"/>
      <w:divBdr>
        <w:top w:val="none" w:sz="0" w:space="0" w:color="auto"/>
        <w:left w:val="none" w:sz="0" w:space="0" w:color="auto"/>
        <w:bottom w:val="none" w:sz="0" w:space="0" w:color="auto"/>
        <w:right w:val="none" w:sz="0" w:space="0" w:color="auto"/>
      </w:divBdr>
      <w:divsChild>
        <w:div w:id="1352755186">
          <w:marLeft w:val="0"/>
          <w:marRight w:val="0"/>
          <w:marTop w:val="0"/>
          <w:marBottom w:val="0"/>
          <w:divBdr>
            <w:top w:val="none" w:sz="0" w:space="0" w:color="auto"/>
            <w:left w:val="none" w:sz="0" w:space="0" w:color="auto"/>
            <w:bottom w:val="none" w:sz="0" w:space="0" w:color="auto"/>
            <w:right w:val="none" w:sz="0" w:space="0" w:color="auto"/>
          </w:divBdr>
          <w:divsChild>
            <w:div w:id="373889508">
              <w:marLeft w:val="0"/>
              <w:marRight w:val="0"/>
              <w:marTop w:val="0"/>
              <w:marBottom w:val="0"/>
              <w:divBdr>
                <w:top w:val="none" w:sz="0" w:space="0" w:color="auto"/>
                <w:left w:val="none" w:sz="0" w:space="0" w:color="auto"/>
                <w:bottom w:val="none" w:sz="0" w:space="0" w:color="auto"/>
                <w:right w:val="none" w:sz="0" w:space="0" w:color="auto"/>
              </w:divBdr>
              <w:divsChild>
                <w:div w:id="7479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1185">
      <w:bodyDiv w:val="1"/>
      <w:marLeft w:val="0"/>
      <w:marRight w:val="0"/>
      <w:marTop w:val="0"/>
      <w:marBottom w:val="0"/>
      <w:divBdr>
        <w:top w:val="none" w:sz="0" w:space="0" w:color="auto"/>
        <w:left w:val="none" w:sz="0" w:space="0" w:color="auto"/>
        <w:bottom w:val="none" w:sz="0" w:space="0" w:color="auto"/>
        <w:right w:val="none" w:sz="0" w:space="0" w:color="auto"/>
      </w:divBdr>
    </w:div>
    <w:div w:id="1572304183">
      <w:bodyDiv w:val="1"/>
      <w:marLeft w:val="0"/>
      <w:marRight w:val="0"/>
      <w:marTop w:val="0"/>
      <w:marBottom w:val="0"/>
      <w:divBdr>
        <w:top w:val="none" w:sz="0" w:space="0" w:color="auto"/>
        <w:left w:val="none" w:sz="0" w:space="0" w:color="auto"/>
        <w:bottom w:val="none" w:sz="0" w:space="0" w:color="auto"/>
        <w:right w:val="none" w:sz="0" w:space="0" w:color="auto"/>
      </w:divBdr>
    </w:div>
    <w:div w:id="1572500478">
      <w:bodyDiv w:val="1"/>
      <w:marLeft w:val="0"/>
      <w:marRight w:val="0"/>
      <w:marTop w:val="0"/>
      <w:marBottom w:val="0"/>
      <w:divBdr>
        <w:top w:val="none" w:sz="0" w:space="0" w:color="auto"/>
        <w:left w:val="none" w:sz="0" w:space="0" w:color="auto"/>
        <w:bottom w:val="none" w:sz="0" w:space="0" w:color="auto"/>
        <w:right w:val="none" w:sz="0" w:space="0" w:color="auto"/>
      </w:divBdr>
    </w:div>
    <w:div w:id="1573152216">
      <w:bodyDiv w:val="1"/>
      <w:marLeft w:val="0"/>
      <w:marRight w:val="0"/>
      <w:marTop w:val="0"/>
      <w:marBottom w:val="0"/>
      <w:divBdr>
        <w:top w:val="none" w:sz="0" w:space="0" w:color="auto"/>
        <w:left w:val="none" w:sz="0" w:space="0" w:color="auto"/>
        <w:bottom w:val="none" w:sz="0" w:space="0" w:color="auto"/>
        <w:right w:val="none" w:sz="0" w:space="0" w:color="auto"/>
      </w:divBdr>
    </w:div>
    <w:div w:id="1660111785">
      <w:bodyDiv w:val="1"/>
      <w:marLeft w:val="0"/>
      <w:marRight w:val="0"/>
      <w:marTop w:val="0"/>
      <w:marBottom w:val="0"/>
      <w:divBdr>
        <w:top w:val="none" w:sz="0" w:space="0" w:color="auto"/>
        <w:left w:val="none" w:sz="0" w:space="0" w:color="auto"/>
        <w:bottom w:val="none" w:sz="0" w:space="0" w:color="auto"/>
        <w:right w:val="none" w:sz="0" w:space="0" w:color="auto"/>
      </w:divBdr>
    </w:div>
    <w:div w:id="1681926152">
      <w:bodyDiv w:val="1"/>
      <w:marLeft w:val="0"/>
      <w:marRight w:val="0"/>
      <w:marTop w:val="0"/>
      <w:marBottom w:val="0"/>
      <w:divBdr>
        <w:top w:val="none" w:sz="0" w:space="0" w:color="auto"/>
        <w:left w:val="none" w:sz="0" w:space="0" w:color="auto"/>
        <w:bottom w:val="none" w:sz="0" w:space="0" w:color="auto"/>
        <w:right w:val="none" w:sz="0" w:space="0" w:color="auto"/>
      </w:divBdr>
    </w:div>
    <w:div w:id="1715502179">
      <w:bodyDiv w:val="1"/>
      <w:marLeft w:val="0"/>
      <w:marRight w:val="0"/>
      <w:marTop w:val="0"/>
      <w:marBottom w:val="0"/>
      <w:divBdr>
        <w:top w:val="none" w:sz="0" w:space="0" w:color="auto"/>
        <w:left w:val="none" w:sz="0" w:space="0" w:color="auto"/>
        <w:bottom w:val="none" w:sz="0" w:space="0" w:color="auto"/>
        <w:right w:val="none" w:sz="0" w:space="0" w:color="auto"/>
      </w:divBdr>
    </w:div>
    <w:div w:id="1729957187">
      <w:bodyDiv w:val="1"/>
      <w:marLeft w:val="0"/>
      <w:marRight w:val="0"/>
      <w:marTop w:val="0"/>
      <w:marBottom w:val="0"/>
      <w:divBdr>
        <w:top w:val="none" w:sz="0" w:space="0" w:color="auto"/>
        <w:left w:val="none" w:sz="0" w:space="0" w:color="auto"/>
        <w:bottom w:val="none" w:sz="0" w:space="0" w:color="auto"/>
        <w:right w:val="none" w:sz="0" w:space="0" w:color="auto"/>
      </w:divBdr>
    </w:div>
    <w:div w:id="1730030291">
      <w:bodyDiv w:val="1"/>
      <w:marLeft w:val="0"/>
      <w:marRight w:val="0"/>
      <w:marTop w:val="0"/>
      <w:marBottom w:val="0"/>
      <w:divBdr>
        <w:top w:val="none" w:sz="0" w:space="0" w:color="auto"/>
        <w:left w:val="none" w:sz="0" w:space="0" w:color="auto"/>
        <w:bottom w:val="none" w:sz="0" w:space="0" w:color="auto"/>
        <w:right w:val="none" w:sz="0" w:space="0" w:color="auto"/>
      </w:divBdr>
    </w:div>
    <w:div w:id="1833181873">
      <w:bodyDiv w:val="1"/>
      <w:marLeft w:val="0"/>
      <w:marRight w:val="0"/>
      <w:marTop w:val="0"/>
      <w:marBottom w:val="0"/>
      <w:divBdr>
        <w:top w:val="none" w:sz="0" w:space="0" w:color="auto"/>
        <w:left w:val="none" w:sz="0" w:space="0" w:color="auto"/>
        <w:bottom w:val="none" w:sz="0" w:space="0" w:color="auto"/>
        <w:right w:val="none" w:sz="0" w:space="0" w:color="auto"/>
      </w:divBdr>
    </w:div>
    <w:div w:id="1846238183">
      <w:bodyDiv w:val="1"/>
      <w:marLeft w:val="0"/>
      <w:marRight w:val="0"/>
      <w:marTop w:val="0"/>
      <w:marBottom w:val="0"/>
      <w:divBdr>
        <w:top w:val="none" w:sz="0" w:space="0" w:color="auto"/>
        <w:left w:val="none" w:sz="0" w:space="0" w:color="auto"/>
        <w:bottom w:val="none" w:sz="0" w:space="0" w:color="auto"/>
        <w:right w:val="none" w:sz="0" w:space="0" w:color="auto"/>
      </w:divBdr>
    </w:div>
    <w:div w:id="1901868552">
      <w:bodyDiv w:val="1"/>
      <w:marLeft w:val="0"/>
      <w:marRight w:val="0"/>
      <w:marTop w:val="0"/>
      <w:marBottom w:val="0"/>
      <w:divBdr>
        <w:top w:val="none" w:sz="0" w:space="0" w:color="auto"/>
        <w:left w:val="none" w:sz="0" w:space="0" w:color="auto"/>
        <w:bottom w:val="none" w:sz="0" w:space="0" w:color="auto"/>
        <w:right w:val="none" w:sz="0" w:space="0" w:color="auto"/>
      </w:divBdr>
    </w:div>
    <w:div w:id="1942375437">
      <w:bodyDiv w:val="1"/>
      <w:marLeft w:val="0"/>
      <w:marRight w:val="0"/>
      <w:marTop w:val="0"/>
      <w:marBottom w:val="0"/>
      <w:divBdr>
        <w:top w:val="none" w:sz="0" w:space="0" w:color="auto"/>
        <w:left w:val="none" w:sz="0" w:space="0" w:color="auto"/>
        <w:bottom w:val="none" w:sz="0" w:space="0" w:color="auto"/>
        <w:right w:val="none" w:sz="0" w:space="0" w:color="auto"/>
      </w:divBdr>
    </w:div>
    <w:div w:id="1985238185">
      <w:bodyDiv w:val="1"/>
      <w:marLeft w:val="0"/>
      <w:marRight w:val="0"/>
      <w:marTop w:val="0"/>
      <w:marBottom w:val="0"/>
      <w:divBdr>
        <w:top w:val="none" w:sz="0" w:space="0" w:color="auto"/>
        <w:left w:val="none" w:sz="0" w:space="0" w:color="auto"/>
        <w:bottom w:val="none" w:sz="0" w:space="0" w:color="auto"/>
        <w:right w:val="none" w:sz="0" w:space="0" w:color="auto"/>
      </w:divBdr>
    </w:div>
    <w:div w:id="2003777456">
      <w:bodyDiv w:val="1"/>
      <w:marLeft w:val="0"/>
      <w:marRight w:val="0"/>
      <w:marTop w:val="0"/>
      <w:marBottom w:val="0"/>
      <w:divBdr>
        <w:top w:val="none" w:sz="0" w:space="0" w:color="auto"/>
        <w:left w:val="none" w:sz="0" w:space="0" w:color="auto"/>
        <w:bottom w:val="none" w:sz="0" w:space="0" w:color="auto"/>
        <w:right w:val="none" w:sz="0" w:space="0" w:color="auto"/>
      </w:divBdr>
    </w:div>
    <w:div w:id="2092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ku.cz/scripts/detail.php?id=13965"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rownfieldy.cz/o-brownfieldech/" TargetMode="External"/><Relationship Id="rId2" Type="http://schemas.openxmlformats.org/officeDocument/2006/relationships/hyperlink" Target="https://www.brownfieldy.cz/o-brownfieldech/" TargetMode="External"/><Relationship Id="rId1" Type="http://schemas.openxmlformats.org/officeDocument/2006/relationships/hyperlink" Target="https://mmr.gov.cz/cs/ostatni/web/novinky/mmr-vybralo-dodavatele-geoportalu-lide-budou-mit-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A68D80D9C90549963AF1F81768EF2C" ma:contentTypeVersion="0" ma:contentTypeDescription="Vytvoří nový dokument" ma:contentTypeScope="" ma:versionID="72c715d5a48eac51dcd1fc787c501296">
  <xsd:schema xmlns:xsd="http://www.w3.org/2001/XMLSchema" xmlns:xs="http://www.w3.org/2001/XMLSchema" xmlns:p="http://schemas.microsoft.com/office/2006/metadata/properties" targetNamespace="http://schemas.microsoft.com/office/2006/metadata/properties" ma:root="true" ma:fieldsID="c2e859ab3f162ac39b5a50c9082783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638AC-E15C-40C1-BF5F-6ACB054EEECC}">
  <ds:schemaRefs>
    <ds:schemaRef ds:uri="http://schemas.microsoft.com/sharepoint/v3/contenttype/forms"/>
  </ds:schemaRefs>
</ds:datastoreItem>
</file>

<file path=customXml/itemProps2.xml><?xml version="1.0" encoding="utf-8"?>
<ds:datastoreItem xmlns:ds="http://schemas.openxmlformats.org/officeDocument/2006/customXml" ds:itemID="{6E70750D-532C-47A5-9404-FE5EF4291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BEEBC8-6C84-4482-819F-9B61FE15D75C}">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http://www.w3.org/XML/1998/namespace"/>
  </ds:schemaRefs>
</ds:datastoreItem>
</file>

<file path=customXml/itemProps4.xml><?xml version="1.0" encoding="utf-8"?>
<ds:datastoreItem xmlns:ds="http://schemas.openxmlformats.org/officeDocument/2006/customXml" ds:itemID="{2660B1BE-EA1C-46FD-BB66-B96F883C311A}">
  <ds:schemaRefs>
    <ds:schemaRef ds:uri="http://schemas.microsoft.com/office/2006/metadata/longProperties"/>
  </ds:schemaRefs>
</ds:datastoreItem>
</file>

<file path=customXml/itemProps5.xml><?xml version="1.0" encoding="utf-8"?>
<ds:datastoreItem xmlns:ds="http://schemas.openxmlformats.org/officeDocument/2006/customXml" ds:itemID="{104340B4-821D-4098-B4F9-4F036C48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6598</Words>
  <Characters>40910</Characters>
  <Application>Microsoft Office Word</Application>
  <DocSecurity>0</DocSecurity>
  <Lines>340</Lines>
  <Paragraphs>94</Paragraphs>
  <ScaleCrop>false</ScaleCrop>
  <HeadingPairs>
    <vt:vector size="2" baseType="variant">
      <vt:variant>
        <vt:lpstr>Název</vt:lpstr>
      </vt:variant>
      <vt:variant>
        <vt:i4>1</vt:i4>
      </vt:variant>
    </vt:vector>
  </HeadingPairs>
  <TitlesOfParts>
    <vt:vector size="1" baseType="lpstr">
      <vt:lpstr>Kontrolní závěr z kontrolní akce NKÚ č. 23/14 - Peněžní prostředky určené na regeneraci brownfieldů pro nepodnikatelské využití</vt:lpstr>
    </vt:vector>
  </TitlesOfParts>
  <Company>NKU</Company>
  <LinksUpToDate>false</LinksUpToDate>
  <CharactersWithSpaces>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23/14 - Peněžní prostředky určené na regeneraci brownfieldů pro nepodnikatelské využití</dc:title>
  <dc:subject>Kontrolní závěr z kontrolní akce NKÚ č. 23/14 - Peněžní prostředky určené na regeneraci brownfieldů pro nepodnikatelské využití</dc:subject>
  <dc:creator>Nejvyšší kontrolní úřad</dc:creator>
  <cp:keywords>kontrolní závěr; brownfieldy; regenerace brownfieldů</cp:keywords>
  <dc:description/>
  <cp:lastModifiedBy>KOKRDA Daniel</cp:lastModifiedBy>
  <cp:revision>4</cp:revision>
  <cp:lastPrinted>2024-06-18T07:55:00Z</cp:lastPrinted>
  <dcterms:created xsi:type="dcterms:W3CDTF">2024-06-18T07:50:00Z</dcterms:created>
  <dcterms:modified xsi:type="dcterms:W3CDTF">2024-06-18T07:57:00Z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17/26-NKU30/311/18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ContentType">
    <vt:lpwstr>Dokument</vt:lpwstr>
  </property>
  <property fmtid="{D5CDD505-2E9C-101B-9397-08002B2CF9AE}" pid="8" name="ContentTypeId">
    <vt:lpwstr>0x01010062A68D80D9C90549963AF1F81768EF2C</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19.4.2018</vt:lpwstr>
  </property>
  <property fmtid="{D5CDD505-2E9C-101B-9397-08002B2CF9AE}" pid="12" name="DisplayName_SpisovyUzel_PoziceZodpo_Pisemnost">
    <vt:lpwstr>Členové Úřadu</vt:lpwstr>
  </property>
  <property fmtid="{D5CDD505-2E9C-101B-9397-08002B2CF9AE}" pid="13" name="DisplayName_UserPoriz_Pisemnost">
    <vt:lpwstr>Bc. Jana Pokorná</vt:lpwstr>
  </property>
  <property fmtid="{D5CDD505-2E9C-101B-9397-08002B2CF9AE}" pid="14" name="EC_Pisemnost">
    <vt:lpwstr>18-5057/NKU</vt:lpwstr>
  </property>
  <property fmtid="{D5CDD505-2E9C-101B-9397-08002B2CF9AE}" pid="15" name="Key_BarCode_Pisemnost">
    <vt:lpwstr>*B000311673*</vt:lpwstr>
  </property>
  <property fmtid="{D5CDD505-2E9C-101B-9397-08002B2CF9AE}" pid="16" name="KRukam">
    <vt:lpwstr>{KRukam}</vt:lpwstr>
  </property>
  <property fmtid="{D5CDD505-2E9C-101B-9397-08002B2CF9AE}" pid="17" name="NameAddress_Contact_SpisovyUzel_PoziceZodpo_Pisemnost">
    <vt:lpwstr>ADRESÁT SU...</vt:lpwstr>
  </property>
  <property fmtid="{D5CDD505-2E9C-101B-9397-08002B2CF9AE}" pid="18" name="Odkaz">
    <vt:lpwstr>ODKAZ</vt:lpwstr>
  </property>
  <property fmtid="{D5CDD505-2E9C-101B-9397-08002B2CF9AE}" pid="19" name="Password_PisemnostTypZpristupneniInformaciZOSZ_Pisemnost">
    <vt:lpwstr>ZOSZ_Password</vt:lpwstr>
  </property>
  <property fmtid="{D5CDD505-2E9C-101B-9397-08002B2CF9AE}" pid="20" name="PocetListuDokumentu_Pisemnost">
    <vt:lpwstr>1</vt:lpwstr>
  </property>
  <property fmtid="{D5CDD505-2E9C-101B-9397-08002B2CF9AE}" pid="21" name="PocetListu_Pisemnost">
    <vt:lpwstr>1</vt:lpwstr>
  </property>
  <property fmtid="{D5CDD505-2E9C-101B-9397-08002B2CF9AE}" pid="22" name="PocetPriloh_Pisemnost">
    <vt:lpwstr>0</vt:lpwstr>
  </property>
  <property fmtid="{D5CDD505-2E9C-101B-9397-08002B2CF9AE}" pid="23" name="Podpis">
    <vt:lpwstr/>
  </property>
  <property fmtid="{D5CDD505-2E9C-101B-9397-08002B2CF9AE}" pid="24" name="PostalAddress_Contact_SpisovyUzel_PoziceZodpo_Pisemnost">
    <vt:lpwstr>ADRESA SU...</vt:lpwstr>
  </property>
  <property fmtid="{D5CDD505-2E9C-101B-9397-08002B2CF9AE}" pid="25" name="RC">
    <vt:lpwstr/>
  </property>
  <property fmtid="{D5CDD505-2E9C-101B-9397-08002B2CF9AE}" pid="26" name="SkartacniZnakLhuta_PisemnostZnak">
    <vt:lpwstr>?/?</vt:lpwstr>
  </property>
  <property fmtid="{D5CDD505-2E9C-101B-9397-08002B2CF9AE}" pid="27" name="SmlouvaCislo">
    <vt:lpwstr>ČÍSLO SMLOUVY</vt:lpwstr>
  </property>
  <property fmtid="{D5CDD505-2E9C-101B-9397-08002B2CF9AE}" pid="28" name="SZ_Spis_Pisemnost">
    <vt:lpwstr>17/26</vt:lpwstr>
  </property>
  <property fmtid="{D5CDD505-2E9C-101B-9397-08002B2CF9AE}" pid="29" name="TEST">
    <vt:lpwstr>testovací pole</vt:lpwstr>
  </property>
  <property fmtid="{D5CDD505-2E9C-101B-9397-08002B2CF9AE}" pid="30" name="TypPrilohy_Pisemnost">
    <vt:lpwstr>TYP PŘÍLOHY</vt:lpwstr>
  </property>
  <property fmtid="{D5CDD505-2E9C-101B-9397-08002B2CF9AE}" pid="31" name="UserName_PisemnostTypZpristupneniInformaciZOSZ_Pisemnost">
    <vt:lpwstr>ZOSZ_UserName</vt:lpwstr>
  </property>
  <property fmtid="{D5CDD505-2E9C-101B-9397-08002B2CF9AE}" pid="32" name="Vec_Pisemnost">
    <vt:lpwstr>Návrh kontrolního závěru 17/26 do připomínek</vt:lpwstr>
  </property>
  <property fmtid="{D5CDD505-2E9C-101B-9397-08002B2CF9AE}" pid="33" name="Zkratka_SpisovyUzel_PoziceZodpo_Pisemnost">
    <vt:lpwstr>30</vt:lpwstr>
  </property>
  <property fmtid="{D5CDD505-2E9C-101B-9397-08002B2CF9AE}" pid="34" name="MSIP_Label_add5c8b0-3e5e-4a7d-9265-2b692c9bb577_Enabled">
    <vt:lpwstr>true</vt:lpwstr>
  </property>
  <property fmtid="{D5CDD505-2E9C-101B-9397-08002B2CF9AE}" pid="35" name="MSIP_Label_add5c8b0-3e5e-4a7d-9265-2b692c9bb577_SetDate">
    <vt:lpwstr>2024-06-06T11:01:11Z</vt:lpwstr>
  </property>
  <property fmtid="{D5CDD505-2E9C-101B-9397-08002B2CF9AE}" pid="36" name="MSIP_Label_add5c8b0-3e5e-4a7d-9265-2b692c9bb577_Method">
    <vt:lpwstr>Standard</vt:lpwstr>
  </property>
  <property fmtid="{D5CDD505-2E9C-101B-9397-08002B2CF9AE}" pid="37" name="MSIP_Label_add5c8b0-3e5e-4a7d-9265-2b692c9bb577_Name">
    <vt:lpwstr>Informace verejne</vt:lpwstr>
  </property>
  <property fmtid="{D5CDD505-2E9C-101B-9397-08002B2CF9AE}" pid="38" name="MSIP_Label_add5c8b0-3e5e-4a7d-9265-2b692c9bb577_SiteId">
    <vt:lpwstr>e6d36204-fa0a-4bdb-9b60-80f84bb090cf</vt:lpwstr>
  </property>
  <property fmtid="{D5CDD505-2E9C-101B-9397-08002B2CF9AE}" pid="39" name="MSIP_Label_add5c8b0-3e5e-4a7d-9265-2b692c9bb577_ActionId">
    <vt:lpwstr>7bb37d0e-8208-4740-ab20-36da1bab6452</vt:lpwstr>
  </property>
  <property fmtid="{D5CDD505-2E9C-101B-9397-08002B2CF9AE}" pid="40" name="MSIP_Label_add5c8b0-3e5e-4a7d-9265-2b692c9bb577_ContentBits">
    <vt:lpwstr>0</vt:lpwstr>
  </property>
</Properties>
</file>