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5A" w:rsidRPr="00667E7D" w:rsidRDefault="00E1495A" w:rsidP="00B66CE6">
      <w:pPr>
        <w:rPr>
          <w:rFonts w:ascii="Arial" w:hAnsi="Arial" w:cs="Arial"/>
          <w:sz w:val="22"/>
          <w:szCs w:val="22"/>
          <w:lang w:val="cs-CZ"/>
        </w:rPr>
      </w:pPr>
    </w:p>
    <w:p w:rsidR="00E1495A" w:rsidRPr="00667E7D" w:rsidRDefault="00C15276" w:rsidP="00152DF0">
      <w:pPr>
        <w:pStyle w:val="Nadpis8"/>
        <w:keepNext w:val="0"/>
        <w:rPr>
          <w:rFonts w:ascii="Arial" w:hAnsi="Arial" w:cs="Arial"/>
          <w:sz w:val="22"/>
          <w:szCs w:val="22"/>
        </w:rPr>
      </w:pPr>
      <w:r w:rsidRPr="00667E7D">
        <w:drawing>
          <wp:anchor distT="0" distB="0" distL="114300" distR="114300" simplePos="0" relativeHeight="251658240" behindDoc="0" locked="0" layoutInCell="1" allowOverlap="1" wp14:anchorId="06033AD9" wp14:editId="44F5504D">
            <wp:simplePos x="0" y="0"/>
            <wp:positionH relativeFrom="column">
              <wp:align>center</wp:align>
            </wp:positionH>
            <wp:positionV relativeFrom="paragraph">
              <wp:posOffset>-516890</wp:posOffset>
            </wp:positionV>
            <wp:extent cx="791210" cy="559435"/>
            <wp:effectExtent l="0" t="0" r="8890" b="0"/>
            <wp:wrapSquare wrapText="bothSides"/>
            <wp:docPr id="2" name="obrázek 2"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KU_LOGO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559435"/>
                    </a:xfrm>
                    <a:prstGeom prst="rect">
                      <a:avLst/>
                    </a:prstGeom>
                    <a:noFill/>
                  </pic:spPr>
                </pic:pic>
              </a:graphicData>
            </a:graphic>
            <wp14:sizeRelH relativeFrom="page">
              <wp14:pctWidth>0</wp14:pctWidth>
            </wp14:sizeRelH>
            <wp14:sizeRelV relativeFrom="page">
              <wp14:pctHeight>0</wp14:pctHeight>
            </wp14:sizeRelV>
          </wp:anchor>
        </w:drawing>
      </w:r>
    </w:p>
    <w:p w:rsidR="00E1495A" w:rsidRPr="00667E7D" w:rsidRDefault="00E1495A" w:rsidP="00152DF0">
      <w:pPr>
        <w:rPr>
          <w:rFonts w:ascii="Arial" w:hAnsi="Arial" w:cs="Arial"/>
          <w:sz w:val="22"/>
          <w:szCs w:val="22"/>
          <w:lang w:val="cs-CZ"/>
        </w:rPr>
      </w:pPr>
    </w:p>
    <w:p w:rsidR="004F6858" w:rsidRPr="00667E7D" w:rsidRDefault="004F6858" w:rsidP="004F6858">
      <w:pPr>
        <w:pStyle w:val="KP-normlntext"/>
        <w:spacing w:before="0" w:after="0"/>
        <w:jc w:val="center"/>
        <w:rPr>
          <w:b/>
          <w:bCs/>
          <w:sz w:val="24"/>
          <w:szCs w:val="24"/>
        </w:rPr>
      </w:pPr>
    </w:p>
    <w:p w:rsidR="00E1495A" w:rsidRPr="003F0979" w:rsidRDefault="00E1495A" w:rsidP="004F6858">
      <w:pPr>
        <w:pStyle w:val="KP-normlntext"/>
        <w:spacing w:before="0" w:after="0"/>
        <w:jc w:val="center"/>
        <w:rPr>
          <w:b/>
          <w:bCs/>
          <w:sz w:val="28"/>
          <w:szCs w:val="28"/>
        </w:rPr>
      </w:pPr>
      <w:r w:rsidRPr="003F0979">
        <w:rPr>
          <w:b/>
          <w:bCs/>
          <w:sz w:val="28"/>
          <w:szCs w:val="28"/>
        </w:rPr>
        <w:t>Kontrolní závěr z kontrolní akce</w:t>
      </w:r>
    </w:p>
    <w:p w:rsidR="004F6858" w:rsidRPr="003F0979" w:rsidRDefault="004F6858" w:rsidP="004F6858">
      <w:pPr>
        <w:pStyle w:val="KP-normlntext"/>
        <w:spacing w:before="0" w:after="0"/>
        <w:jc w:val="center"/>
        <w:rPr>
          <w:b/>
          <w:bCs/>
          <w:sz w:val="28"/>
          <w:szCs w:val="28"/>
        </w:rPr>
      </w:pPr>
    </w:p>
    <w:p w:rsidR="00E1495A" w:rsidRPr="003F0979" w:rsidRDefault="00E1495A" w:rsidP="004F6858">
      <w:pPr>
        <w:pStyle w:val="KP-normlntext"/>
        <w:spacing w:before="0" w:after="0"/>
        <w:jc w:val="center"/>
        <w:rPr>
          <w:b/>
          <w:bCs/>
          <w:sz w:val="28"/>
          <w:szCs w:val="28"/>
        </w:rPr>
      </w:pPr>
      <w:r w:rsidRPr="003F0979">
        <w:rPr>
          <w:b/>
          <w:bCs/>
          <w:sz w:val="28"/>
          <w:szCs w:val="28"/>
        </w:rPr>
        <w:t>13/17</w:t>
      </w:r>
    </w:p>
    <w:p w:rsidR="004F6858" w:rsidRPr="003F0979" w:rsidRDefault="004F6858" w:rsidP="004F6858">
      <w:pPr>
        <w:pStyle w:val="KP-normlntext"/>
        <w:spacing w:before="0" w:after="0"/>
        <w:jc w:val="center"/>
        <w:rPr>
          <w:b/>
          <w:bCs/>
          <w:sz w:val="28"/>
          <w:szCs w:val="28"/>
        </w:rPr>
      </w:pPr>
    </w:p>
    <w:p w:rsidR="00F94754" w:rsidRPr="003F0979" w:rsidRDefault="00E1495A" w:rsidP="004F6858">
      <w:pPr>
        <w:pStyle w:val="KP-normlntext"/>
        <w:spacing w:before="0" w:after="0"/>
        <w:jc w:val="center"/>
        <w:rPr>
          <w:b/>
          <w:bCs/>
          <w:sz w:val="28"/>
          <w:szCs w:val="28"/>
        </w:rPr>
      </w:pPr>
      <w:r w:rsidRPr="003F0979">
        <w:rPr>
          <w:b/>
          <w:bCs/>
          <w:sz w:val="28"/>
          <w:szCs w:val="28"/>
        </w:rPr>
        <w:t xml:space="preserve">Peněžní prostředky Evropské unie a státního rozpočtu určené </w:t>
      </w:r>
    </w:p>
    <w:p w:rsidR="00E1495A" w:rsidRPr="003F0979" w:rsidRDefault="00E1495A" w:rsidP="004F6858">
      <w:pPr>
        <w:pStyle w:val="KP-normlntext"/>
        <w:spacing w:before="0" w:after="0"/>
        <w:jc w:val="center"/>
        <w:rPr>
          <w:b/>
          <w:bCs/>
          <w:sz w:val="28"/>
          <w:szCs w:val="28"/>
        </w:rPr>
      </w:pPr>
      <w:r w:rsidRPr="003F0979">
        <w:rPr>
          <w:b/>
          <w:bCs/>
          <w:sz w:val="28"/>
          <w:szCs w:val="28"/>
        </w:rPr>
        <w:t xml:space="preserve">na realizaci operačního programu </w:t>
      </w:r>
      <w:r w:rsidRPr="003F0979">
        <w:rPr>
          <w:b/>
          <w:bCs/>
          <w:i/>
          <w:sz w:val="28"/>
          <w:szCs w:val="28"/>
        </w:rPr>
        <w:t>Podnikání a inovace</w:t>
      </w:r>
    </w:p>
    <w:p w:rsidR="00E1495A" w:rsidRPr="00667E7D" w:rsidRDefault="00E1495A" w:rsidP="00152DF0">
      <w:pPr>
        <w:pStyle w:val="Zkladntextodsazen3"/>
        <w:ind w:left="0"/>
        <w:jc w:val="center"/>
        <w:rPr>
          <w:rFonts w:ascii="Arial" w:hAnsi="Arial" w:cs="Arial"/>
          <w:b/>
          <w:bCs/>
          <w:sz w:val="22"/>
          <w:szCs w:val="22"/>
        </w:rPr>
      </w:pPr>
    </w:p>
    <w:p w:rsidR="00F94754" w:rsidRPr="00667E7D" w:rsidRDefault="00F94754" w:rsidP="00152DF0">
      <w:pPr>
        <w:pStyle w:val="Zkladntextodsazen3"/>
        <w:ind w:left="0"/>
        <w:jc w:val="center"/>
        <w:rPr>
          <w:rFonts w:ascii="Arial" w:hAnsi="Arial" w:cs="Arial"/>
          <w:b/>
          <w:bCs/>
          <w:sz w:val="22"/>
          <w:szCs w:val="22"/>
        </w:rPr>
      </w:pPr>
    </w:p>
    <w:p w:rsidR="00E1495A" w:rsidRPr="00667E7D" w:rsidRDefault="00E1495A" w:rsidP="00152DF0">
      <w:pPr>
        <w:pStyle w:val="Zkladntext"/>
        <w:rPr>
          <w:rFonts w:ascii="Arial" w:hAnsi="Arial" w:cs="Arial"/>
          <w:b w:val="0"/>
          <w:bCs w:val="0"/>
          <w:sz w:val="22"/>
          <w:szCs w:val="22"/>
        </w:rPr>
      </w:pPr>
      <w:r w:rsidRPr="00667E7D">
        <w:rPr>
          <w:rFonts w:ascii="Arial" w:hAnsi="Arial" w:cs="Arial"/>
          <w:b w:val="0"/>
          <w:bCs w:val="0"/>
          <w:sz w:val="22"/>
          <w:szCs w:val="22"/>
        </w:rPr>
        <w:t>Kontrolní akce byla zařazena do plánu kontrolní činnosti Nejvyššího kontrolního úřadu (dále jen „NKÚ“) na rok 2013 pod číslem 13/17. Kontrolní akci řídil a kontrolní závěr vypracoval člen NKÚ Ing.</w:t>
      </w:r>
      <w:r w:rsidR="004F6858" w:rsidRPr="00667E7D">
        <w:rPr>
          <w:rFonts w:ascii="Arial" w:hAnsi="Arial" w:cs="Arial"/>
          <w:b w:val="0"/>
          <w:bCs w:val="0"/>
          <w:sz w:val="22"/>
          <w:szCs w:val="22"/>
        </w:rPr>
        <w:t xml:space="preserve"> </w:t>
      </w:r>
      <w:r w:rsidRPr="00667E7D">
        <w:rPr>
          <w:rFonts w:ascii="Arial" w:hAnsi="Arial" w:cs="Arial"/>
          <w:b w:val="0"/>
          <w:bCs w:val="0"/>
          <w:sz w:val="22"/>
          <w:szCs w:val="22"/>
        </w:rPr>
        <w:t>Zdeněk Brandt.</w:t>
      </w:r>
    </w:p>
    <w:p w:rsidR="00E1495A" w:rsidRPr="00667E7D" w:rsidRDefault="00E1495A" w:rsidP="00152DF0">
      <w:pPr>
        <w:pStyle w:val="Zkladntext"/>
        <w:rPr>
          <w:rFonts w:ascii="Arial" w:hAnsi="Arial" w:cs="Arial"/>
          <w:b w:val="0"/>
          <w:bCs w:val="0"/>
          <w:sz w:val="22"/>
          <w:szCs w:val="22"/>
        </w:rPr>
      </w:pPr>
    </w:p>
    <w:p w:rsidR="00E1495A" w:rsidRPr="00667E7D" w:rsidRDefault="00E1495A" w:rsidP="00CC1A72">
      <w:pPr>
        <w:jc w:val="both"/>
        <w:rPr>
          <w:rFonts w:ascii="Arial" w:hAnsi="Arial" w:cs="Arial"/>
          <w:sz w:val="22"/>
          <w:szCs w:val="22"/>
          <w:lang w:val="cs-CZ"/>
        </w:rPr>
      </w:pPr>
      <w:r w:rsidRPr="00667E7D">
        <w:rPr>
          <w:rFonts w:ascii="Arial" w:hAnsi="Arial" w:cs="Arial"/>
          <w:sz w:val="22"/>
          <w:szCs w:val="22"/>
          <w:lang w:val="cs-CZ"/>
        </w:rPr>
        <w:t>Cílem kontroly bylo prověřit, zda byly peněžní prostředky Evropské unie a</w:t>
      </w:r>
      <w:r w:rsidR="004F6858" w:rsidRPr="00667E7D">
        <w:rPr>
          <w:rFonts w:ascii="Arial" w:hAnsi="Arial" w:cs="Arial"/>
          <w:sz w:val="22"/>
          <w:szCs w:val="22"/>
          <w:lang w:val="cs-CZ"/>
        </w:rPr>
        <w:t xml:space="preserve"> </w:t>
      </w:r>
      <w:r w:rsidRPr="00667E7D">
        <w:rPr>
          <w:rFonts w:ascii="Arial" w:hAnsi="Arial" w:cs="Arial"/>
          <w:sz w:val="22"/>
          <w:szCs w:val="22"/>
          <w:lang w:val="cs-CZ"/>
        </w:rPr>
        <w:t xml:space="preserve">státního rozpočtu určené na realizaci operačního programu </w:t>
      </w:r>
      <w:r w:rsidRPr="003F0979">
        <w:rPr>
          <w:rFonts w:ascii="Arial" w:hAnsi="Arial" w:cs="Arial"/>
          <w:i/>
          <w:sz w:val="22"/>
          <w:szCs w:val="22"/>
          <w:lang w:val="cs-CZ"/>
        </w:rPr>
        <w:t>Podnikání a</w:t>
      </w:r>
      <w:r w:rsidR="004F6858" w:rsidRPr="003F0979">
        <w:rPr>
          <w:rFonts w:ascii="Arial" w:hAnsi="Arial" w:cs="Arial"/>
          <w:i/>
          <w:sz w:val="22"/>
          <w:szCs w:val="22"/>
          <w:lang w:val="cs-CZ"/>
        </w:rPr>
        <w:t xml:space="preserve"> </w:t>
      </w:r>
      <w:r w:rsidRPr="003F0979">
        <w:rPr>
          <w:rFonts w:ascii="Arial" w:hAnsi="Arial" w:cs="Arial"/>
          <w:i/>
          <w:sz w:val="22"/>
          <w:szCs w:val="22"/>
          <w:lang w:val="cs-CZ"/>
        </w:rPr>
        <w:t>inovace</w:t>
      </w:r>
      <w:r w:rsidRPr="00667E7D">
        <w:rPr>
          <w:rFonts w:ascii="Arial" w:hAnsi="Arial" w:cs="Arial"/>
          <w:sz w:val="22"/>
          <w:szCs w:val="22"/>
          <w:lang w:val="cs-CZ"/>
        </w:rPr>
        <w:t xml:space="preserve"> poskytnuty, čerpány a</w:t>
      </w:r>
      <w:r w:rsidR="004F6858" w:rsidRPr="00667E7D">
        <w:rPr>
          <w:rFonts w:ascii="Arial" w:hAnsi="Arial" w:cs="Arial"/>
          <w:sz w:val="22"/>
          <w:szCs w:val="22"/>
          <w:lang w:val="cs-CZ"/>
        </w:rPr>
        <w:t xml:space="preserve"> </w:t>
      </w:r>
      <w:r w:rsidRPr="00667E7D">
        <w:rPr>
          <w:rFonts w:ascii="Arial" w:hAnsi="Arial" w:cs="Arial"/>
          <w:sz w:val="22"/>
          <w:szCs w:val="22"/>
          <w:lang w:val="cs-CZ"/>
        </w:rPr>
        <w:t xml:space="preserve">užity v souladu </w:t>
      </w:r>
      <w:r w:rsidR="00647D2B">
        <w:rPr>
          <w:rFonts w:ascii="Arial" w:hAnsi="Arial" w:cs="Arial"/>
          <w:sz w:val="22"/>
          <w:szCs w:val="22"/>
          <w:lang w:val="cs-CZ"/>
        </w:rPr>
        <w:t>s </w:t>
      </w:r>
      <w:r w:rsidRPr="00667E7D">
        <w:rPr>
          <w:rFonts w:ascii="Arial" w:hAnsi="Arial" w:cs="Arial"/>
          <w:sz w:val="22"/>
          <w:szCs w:val="22"/>
          <w:lang w:val="cs-CZ"/>
        </w:rPr>
        <w:t>právními předpisy a</w:t>
      </w:r>
      <w:r w:rsidR="004F6858" w:rsidRPr="00667E7D">
        <w:rPr>
          <w:rFonts w:ascii="Arial" w:hAnsi="Arial" w:cs="Arial"/>
          <w:sz w:val="22"/>
          <w:szCs w:val="22"/>
          <w:lang w:val="cs-CZ"/>
        </w:rPr>
        <w:t xml:space="preserve"> </w:t>
      </w:r>
      <w:r w:rsidRPr="00667E7D">
        <w:rPr>
          <w:rFonts w:ascii="Arial" w:hAnsi="Arial" w:cs="Arial"/>
          <w:sz w:val="22"/>
          <w:szCs w:val="22"/>
          <w:lang w:val="cs-CZ"/>
        </w:rPr>
        <w:t>se stanovenými podmínkami.</w:t>
      </w:r>
    </w:p>
    <w:p w:rsidR="00E1495A" w:rsidRPr="00667E7D" w:rsidRDefault="00E1495A" w:rsidP="00152DF0">
      <w:pPr>
        <w:pStyle w:val="Zkladntext"/>
        <w:rPr>
          <w:rFonts w:ascii="Arial" w:hAnsi="Arial" w:cs="Arial"/>
          <w:b w:val="0"/>
          <w:bCs w:val="0"/>
          <w:sz w:val="22"/>
          <w:szCs w:val="22"/>
        </w:rPr>
      </w:pPr>
    </w:p>
    <w:p w:rsidR="00E1495A" w:rsidRPr="00667E7D" w:rsidRDefault="00E1495A" w:rsidP="00152DF0">
      <w:pPr>
        <w:pStyle w:val="Pa8"/>
        <w:spacing w:line="240" w:lineRule="auto"/>
        <w:jc w:val="both"/>
        <w:rPr>
          <w:sz w:val="22"/>
          <w:szCs w:val="22"/>
        </w:rPr>
      </w:pPr>
      <w:r w:rsidRPr="00667E7D">
        <w:rPr>
          <w:sz w:val="22"/>
          <w:szCs w:val="22"/>
        </w:rPr>
        <w:t>Kontrola byla prováděna od dubna do listopadu 2013.</w:t>
      </w:r>
      <w:r w:rsidRPr="00667E7D">
        <w:rPr>
          <w:color w:val="000000"/>
          <w:sz w:val="22"/>
          <w:szCs w:val="22"/>
        </w:rPr>
        <w:t xml:space="preserve"> Kontrolovaným obdobím byly roky 2007 až 2012, </w:t>
      </w:r>
      <w:r w:rsidR="00647D2B">
        <w:rPr>
          <w:color w:val="000000"/>
          <w:sz w:val="22"/>
          <w:szCs w:val="22"/>
        </w:rPr>
        <w:t>v </w:t>
      </w:r>
      <w:r w:rsidRPr="00667E7D">
        <w:rPr>
          <w:color w:val="000000"/>
          <w:sz w:val="22"/>
          <w:szCs w:val="22"/>
        </w:rPr>
        <w:t>případě věcných souvislostí též období předcházející a následující.</w:t>
      </w:r>
    </w:p>
    <w:p w:rsidR="00E1495A" w:rsidRPr="00667E7D" w:rsidRDefault="00E1495A" w:rsidP="00152DF0">
      <w:pPr>
        <w:pStyle w:val="Styl1"/>
        <w:widowControl/>
        <w:autoSpaceDE/>
        <w:autoSpaceDN/>
        <w:adjustRightInd/>
        <w:spacing w:before="0"/>
        <w:ind w:firstLine="0"/>
        <w:rPr>
          <w:rFonts w:ascii="Arial" w:hAnsi="Arial" w:cs="Arial"/>
          <w:sz w:val="22"/>
          <w:szCs w:val="22"/>
        </w:rPr>
      </w:pPr>
    </w:p>
    <w:p w:rsidR="00E1495A" w:rsidRPr="00667E7D" w:rsidRDefault="00E1495A" w:rsidP="00F469B0">
      <w:pPr>
        <w:pStyle w:val="Styl1"/>
        <w:widowControl/>
        <w:autoSpaceDE/>
        <w:autoSpaceDN/>
        <w:adjustRightInd/>
        <w:spacing w:before="0" w:line="276" w:lineRule="auto"/>
        <w:ind w:firstLine="0"/>
        <w:rPr>
          <w:rFonts w:ascii="Arial" w:hAnsi="Arial" w:cs="Arial"/>
          <w:sz w:val="22"/>
          <w:szCs w:val="22"/>
        </w:rPr>
      </w:pPr>
      <w:r w:rsidRPr="00667E7D">
        <w:rPr>
          <w:rFonts w:ascii="Arial" w:hAnsi="Arial" w:cs="Arial"/>
          <w:sz w:val="22"/>
          <w:szCs w:val="22"/>
        </w:rPr>
        <w:t>Kontrolované osoby:</w:t>
      </w:r>
    </w:p>
    <w:p w:rsidR="00F94754" w:rsidRPr="00667E7D" w:rsidRDefault="00F94754" w:rsidP="00643BFF">
      <w:pPr>
        <w:pStyle w:val="Default"/>
        <w:rPr>
          <w:sz w:val="22"/>
          <w:szCs w:val="22"/>
        </w:rPr>
      </w:pPr>
      <w:r w:rsidRPr="00667E7D">
        <w:rPr>
          <w:sz w:val="22"/>
          <w:szCs w:val="22"/>
        </w:rPr>
        <w:t>Ministerstvo průmyslu a obchodu</w:t>
      </w:r>
      <w:r w:rsidRPr="00667E7D">
        <w:rPr>
          <w:snapToGrid w:val="0"/>
          <w:sz w:val="22"/>
          <w:szCs w:val="22"/>
        </w:rPr>
        <w:t xml:space="preserve"> (dále též „MPO“);</w:t>
      </w:r>
    </w:p>
    <w:p w:rsidR="00F94754" w:rsidRPr="00667E7D" w:rsidRDefault="00F94754" w:rsidP="00327CE2">
      <w:pPr>
        <w:pStyle w:val="Default"/>
        <w:jc w:val="both"/>
        <w:rPr>
          <w:sz w:val="22"/>
          <w:szCs w:val="22"/>
        </w:rPr>
      </w:pPr>
      <w:r w:rsidRPr="00667E7D">
        <w:rPr>
          <w:sz w:val="22"/>
          <w:szCs w:val="22"/>
        </w:rPr>
        <w:t>Agentura pro podporu podnikání a investic CzechInvest</w:t>
      </w:r>
      <w:r w:rsidR="00327CE2" w:rsidRPr="00667E7D">
        <w:rPr>
          <w:sz w:val="22"/>
          <w:szCs w:val="22"/>
        </w:rPr>
        <w:t>,</w:t>
      </w:r>
      <w:r w:rsidRPr="00667E7D">
        <w:rPr>
          <w:sz w:val="22"/>
          <w:szCs w:val="22"/>
        </w:rPr>
        <w:t xml:space="preserve"> </w:t>
      </w:r>
      <w:r w:rsidR="00327CE2" w:rsidRPr="00667E7D">
        <w:rPr>
          <w:sz w:val="22"/>
          <w:szCs w:val="22"/>
        </w:rPr>
        <w:t>Praha</w:t>
      </w:r>
      <w:r w:rsidR="008D3179">
        <w:rPr>
          <w:sz w:val="22"/>
          <w:szCs w:val="22"/>
        </w:rPr>
        <w:t>,</w:t>
      </w:r>
      <w:r w:rsidR="00327CE2" w:rsidRPr="00667E7D">
        <w:rPr>
          <w:snapToGrid w:val="0"/>
          <w:sz w:val="22"/>
          <w:szCs w:val="22"/>
        </w:rPr>
        <w:t xml:space="preserve"> </w:t>
      </w:r>
      <w:r w:rsidRPr="00667E7D">
        <w:rPr>
          <w:snapToGrid w:val="0"/>
          <w:sz w:val="22"/>
          <w:szCs w:val="22"/>
        </w:rPr>
        <w:t xml:space="preserve">(dále </w:t>
      </w:r>
      <w:r w:rsidR="008D3179">
        <w:rPr>
          <w:snapToGrid w:val="0"/>
          <w:sz w:val="22"/>
          <w:szCs w:val="22"/>
        </w:rPr>
        <w:t>jen</w:t>
      </w:r>
      <w:r w:rsidRPr="00667E7D">
        <w:rPr>
          <w:snapToGrid w:val="0"/>
          <w:sz w:val="22"/>
          <w:szCs w:val="22"/>
        </w:rPr>
        <w:t xml:space="preserve"> „Agentura CzechInvest“)</w:t>
      </w:r>
    </w:p>
    <w:p w:rsidR="00F94754" w:rsidRPr="00667E7D" w:rsidRDefault="00F94754" w:rsidP="00F94754">
      <w:pPr>
        <w:jc w:val="both"/>
        <w:rPr>
          <w:rFonts w:ascii="Arial" w:hAnsi="Arial" w:cs="Arial"/>
          <w:snapToGrid w:val="0"/>
          <w:sz w:val="22"/>
          <w:szCs w:val="22"/>
          <w:lang w:val="cs-CZ"/>
        </w:rPr>
      </w:pPr>
      <w:r w:rsidRPr="00667E7D">
        <w:rPr>
          <w:rFonts w:ascii="Arial" w:hAnsi="Arial" w:cs="Arial"/>
          <w:snapToGrid w:val="0"/>
          <w:sz w:val="22"/>
          <w:szCs w:val="22"/>
          <w:lang w:val="cs-CZ"/>
        </w:rPr>
        <w:t xml:space="preserve">a vybraní příjemci podpory: </w:t>
      </w:r>
    </w:p>
    <w:p w:rsidR="00F94754" w:rsidRPr="00667E7D" w:rsidRDefault="00F94754" w:rsidP="00F94754">
      <w:pPr>
        <w:pStyle w:val="Default"/>
        <w:jc w:val="both"/>
        <w:rPr>
          <w:sz w:val="22"/>
          <w:szCs w:val="22"/>
        </w:rPr>
      </w:pPr>
      <w:r w:rsidRPr="00667E7D">
        <w:rPr>
          <w:sz w:val="22"/>
          <w:szCs w:val="22"/>
        </w:rPr>
        <w:t>JUTA a.s., Dvůr Králové n. L.; Hanácké železárny a pérovny, a.s., Prostějov; KABELOVNA KABEX a.s., Holýšov, okres Domažlice; Národní Tkáňové Centrum a.s., Brno</w:t>
      </w:r>
      <w:r w:rsidRPr="00667E7D">
        <w:rPr>
          <w:rStyle w:val="Znakapoznpodarou"/>
          <w:sz w:val="22"/>
          <w:szCs w:val="22"/>
        </w:rPr>
        <w:footnoteReference w:id="1"/>
      </w:r>
      <w:r w:rsidRPr="00667E7D">
        <w:rPr>
          <w:sz w:val="22"/>
          <w:szCs w:val="22"/>
        </w:rPr>
        <w:t>; PrimeCell</w:t>
      </w:r>
      <w:r w:rsidR="008D3179">
        <w:rPr>
          <w:sz w:val="22"/>
          <w:szCs w:val="22"/>
        </w:rPr>
        <w:t> </w:t>
      </w:r>
      <w:r w:rsidRPr="00667E7D">
        <w:rPr>
          <w:sz w:val="22"/>
          <w:szCs w:val="22"/>
        </w:rPr>
        <w:t>a.s., Praha 1</w:t>
      </w:r>
      <w:r w:rsidR="003F2690" w:rsidRPr="00667E7D">
        <w:rPr>
          <w:rStyle w:val="Znakapoznpodarou"/>
          <w:sz w:val="22"/>
          <w:szCs w:val="22"/>
        </w:rPr>
        <w:footnoteReference w:id="2"/>
      </w:r>
      <w:r w:rsidRPr="00667E7D">
        <w:rPr>
          <w:sz w:val="22"/>
          <w:szCs w:val="22"/>
        </w:rPr>
        <w:t xml:space="preserve">; ŠKODA AUTO a.s., Mladá Boleslav; Technistone, a.s., Hradec Králové; BIC Ostrava s.r.o., Ostrava; ELMARCO s.r.o., Liberec; FERRIT s.r.o., Frýdlant nad Ostravicí; Meopta </w:t>
      </w:r>
      <w:r w:rsidR="008D3179">
        <w:rPr>
          <w:sz w:val="22"/>
          <w:szCs w:val="22"/>
        </w:rPr>
        <w:t>–</w:t>
      </w:r>
      <w:r w:rsidRPr="00667E7D">
        <w:rPr>
          <w:sz w:val="22"/>
          <w:szCs w:val="22"/>
        </w:rPr>
        <w:t xml:space="preserve"> optika, s.r.o., Přerov I</w:t>
      </w:r>
      <w:r w:rsidR="008D3179">
        <w:rPr>
          <w:sz w:val="22"/>
          <w:szCs w:val="22"/>
        </w:rPr>
        <w:t xml:space="preserve"> – m</w:t>
      </w:r>
      <w:r w:rsidRPr="00667E7D">
        <w:rPr>
          <w:sz w:val="22"/>
          <w:szCs w:val="22"/>
        </w:rPr>
        <w:t>ěsto; statutární město Plzeň.</w:t>
      </w:r>
    </w:p>
    <w:p w:rsidR="00F94754" w:rsidRPr="00667E7D" w:rsidRDefault="00F94754" w:rsidP="00643BFF">
      <w:pPr>
        <w:pStyle w:val="Default"/>
        <w:rPr>
          <w:sz w:val="22"/>
          <w:szCs w:val="22"/>
        </w:rPr>
      </w:pPr>
    </w:p>
    <w:p w:rsidR="00E1495A" w:rsidRPr="00667E7D" w:rsidRDefault="00E1495A" w:rsidP="00152DF0">
      <w:pPr>
        <w:pStyle w:val="Default"/>
        <w:jc w:val="both"/>
        <w:rPr>
          <w:b/>
          <w:bCs/>
          <w:sz w:val="22"/>
          <w:szCs w:val="22"/>
        </w:rPr>
      </w:pPr>
      <w:r w:rsidRPr="00667E7D">
        <w:rPr>
          <w:sz w:val="22"/>
          <w:szCs w:val="22"/>
        </w:rPr>
        <w:t>Námitky proti kontrolnímu protokolu, které podalo MPO a dva příjemci podpory (</w:t>
      </w:r>
      <w:r w:rsidRPr="00667E7D">
        <w:rPr>
          <w:snapToGrid w:val="0"/>
          <w:sz w:val="22"/>
          <w:szCs w:val="22"/>
        </w:rPr>
        <w:t>BIC Ostrava</w:t>
      </w:r>
      <w:r w:rsidR="004A4E9C">
        <w:rPr>
          <w:snapToGrid w:val="0"/>
          <w:sz w:val="22"/>
          <w:szCs w:val="22"/>
        </w:rPr>
        <w:t> </w:t>
      </w:r>
      <w:r w:rsidRPr="00667E7D">
        <w:rPr>
          <w:snapToGrid w:val="0"/>
          <w:sz w:val="22"/>
          <w:szCs w:val="22"/>
        </w:rPr>
        <w:t>s.r.o. a Technistone, a.s.</w:t>
      </w:r>
      <w:r w:rsidRPr="00667E7D">
        <w:rPr>
          <w:sz w:val="22"/>
          <w:szCs w:val="22"/>
        </w:rPr>
        <w:t xml:space="preserve">), byly vypořádány vedoucími skupin kontrolujících rozhodnutími o námitkách. Námitky, které podal příjemce </w:t>
      </w:r>
      <w:r w:rsidRPr="00667E7D">
        <w:rPr>
          <w:snapToGrid w:val="0"/>
          <w:sz w:val="22"/>
          <w:szCs w:val="22"/>
        </w:rPr>
        <w:t>FERRIT s.r.o. po marném uplynutí lhůty pro podání námitek</w:t>
      </w:r>
      <w:r w:rsidR="008D3179">
        <w:rPr>
          <w:snapToGrid w:val="0"/>
          <w:sz w:val="22"/>
          <w:szCs w:val="22"/>
        </w:rPr>
        <w:t>,</w:t>
      </w:r>
      <w:r w:rsidRPr="00667E7D">
        <w:rPr>
          <w:snapToGrid w:val="0"/>
          <w:sz w:val="22"/>
          <w:szCs w:val="22"/>
        </w:rPr>
        <w:t xml:space="preserve"> byly vypořádány </w:t>
      </w:r>
      <w:r w:rsidRPr="00667E7D">
        <w:rPr>
          <w:sz w:val="22"/>
          <w:szCs w:val="22"/>
        </w:rPr>
        <w:t>vedoucím skupiny kontrolujících sdělením, že rozhodnutí o námitkách nelze vydat. Odvolání</w:t>
      </w:r>
      <w:r w:rsidR="008D3179">
        <w:rPr>
          <w:sz w:val="22"/>
          <w:szCs w:val="22"/>
        </w:rPr>
        <w:t>, která</w:t>
      </w:r>
      <w:r w:rsidRPr="00667E7D">
        <w:rPr>
          <w:sz w:val="22"/>
          <w:szCs w:val="22"/>
        </w:rPr>
        <w:t xml:space="preserve"> proti rozhodnutí</w:t>
      </w:r>
      <w:r w:rsidR="005067D7">
        <w:rPr>
          <w:sz w:val="22"/>
          <w:szCs w:val="22"/>
        </w:rPr>
        <w:t>m</w:t>
      </w:r>
      <w:r w:rsidRPr="00667E7D">
        <w:rPr>
          <w:sz w:val="22"/>
          <w:szCs w:val="22"/>
        </w:rPr>
        <w:t xml:space="preserve"> o námitkách poda</w:t>
      </w:r>
      <w:r w:rsidR="008D3179">
        <w:rPr>
          <w:sz w:val="22"/>
          <w:szCs w:val="22"/>
        </w:rPr>
        <w:t>ly</w:t>
      </w:r>
      <w:r w:rsidRPr="00667E7D">
        <w:rPr>
          <w:sz w:val="22"/>
          <w:szCs w:val="22"/>
        </w:rPr>
        <w:t xml:space="preserve"> </w:t>
      </w:r>
      <w:r w:rsidRPr="00667E7D">
        <w:rPr>
          <w:snapToGrid w:val="0"/>
          <w:sz w:val="22"/>
          <w:szCs w:val="22"/>
        </w:rPr>
        <w:t>Technistone, a.s.</w:t>
      </w:r>
      <w:r w:rsidRPr="00667E7D">
        <w:rPr>
          <w:sz w:val="22"/>
          <w:szCs w:val="22"/>
        </w:rPr>
        <w:t xml:space="preserve">, BIC </w:t>
      </w:r>
      <w:r w:rsidRPr="00667E7D">
        <w:rPr>
          <w:snapToGrid w:val="0"/>
          <w:sz w:val="22"/>
          <w:szCs w:val="22"/>
        </w:rPr>
        <w:t>Ostrava s.r.o. a MPO</w:t>
      </w:r>
      <w:r w:rsidR="008D3179">
        <w:rPr>
          <w:snapToGrid w:val="0"/>
          <w:sz w:val="22"/>
          <w:szCs w:val="22"/>
        </w:rPr>
        <w:t>,</w:t>
      </w:r>
      <w:r w:rsidRPr="00667E7D">
        <w:rPr>
          <w:sz w:val="22"/>
          <w:szCs w:val="22"/>
        </w:rPr>
        <w:t xml:space="preserve"> byla vypořádána usneseními Kolegia NKÚ.</w:t>
      </w:r>
    </w:p>
    <w:p w:rsidR="00E1495A" w:rsidRPr="00667E7D" w:rsidRDefault="00E1495A" w:rsidP="00152DF0">
      <w:pPr>
        <w:pStyle w:val="Zkladntext"/>
        <w:rPr>
          <w:rFonts w:ascii="Arial" w:hAnsi="Arial" w:cs="Arial"/>
          <w:sz w:val="22"/>
          <w:szCs w:val="22"/>
        </w:rPr>
      </w:pPr>
    </w:p>
    <w:p w:rsidR="00E1495A" w:rsidRPr="00667E7D" w:rsidRDefault="00E1495A" w:rsidP="00152DF0">
      <w:pPr>
        <w:pStyle w:val="Zkladntext"/>
        <w:rPr>
          <w:rFonts w:ascii="Arial" w:hAnsi="Arial" w:cs="Arial"/>
          <w:sz w:val="22"/>
          <w:szCs w:val="22"/>
        </w:rPr>
      </w:pPr>
    </w:p>
    <w:p w:rsidR="00E1495A" w:rsidRPr="00667E7D" w:rsidRDefault="00E1495A" w:rsidP="00152DF0">
      <w:pPr>
        <w:pStyle w:val="Zkladntext"/>
        <w:rPr>
          <w:rFonts w:ascii="Arial" w:hAnsi="Arial" w:cs="Arial"/>
          <w:sz w:val="22"/>
          <w:szCs w:val="22"/>
        </w:rPr>
      </w:pPr>
      <w:r w:rsidRPr="00667E7D">
        <w:rPr>
          <w:rFonts w:ascii="Arial" w:hAnsi="Arial" w:cs="Arial"/>
          <w:i/>
          <w:iCs/>
          <w:sz w:val="22"/>
          <w:szCs w:val="22"/>
        </w:rPr>
        <w:t>K o l e g i u m   N</w:t>
      </w:r>
      <w:r w:rsidR="00614B64">
        <w:rPr>
          <w:rFonts w:ascii="Arial" w:hAnsi="Arial" w:cs="Arial"/>
          <w:i/>
          <w:iCs/>
          <w:sz w:val="22"/>
          <w:szCs w:val="22"/>
        </w:rPr>
        <w:t xml:space="preserve"> </w:t>
      </w:r>
      <w:r w:rsidRPr="00667E7D">
        <w:rPr>
          <w:rFonts w:ascii="Arial" w:hAnsi="Arial" w:cs="Arial"/>
          <w:i/>
          <w:iCs/>
          <w:sz w:val="22"/>
          <w:szCs w:val="22"/>
        </w:rPr>
        <w:t>K</w:t>
      </w:r>
      <w:r w:rsidR="00614B64">
        <w:rPr>
          <w:rFonts w:ascii="Arial" w:hAnsi="Arial" w:cs="Arial"/>
          <w:i/>
          <w:iCs/>
          <w:sz w:val="22"/>
          <w:szCs w:val="22"/>
        </w:rPr>
        <w:t xml:space="preserve"> </w:t>
      </w:r>
      <w:r w:rsidRPr="00667E7D">
        <w:rPr>
          <w:rFonts w:ascii="Arial" w:hAnsi="Arial" w:cs="Arial"/>
          <w:i/>
          <w:iCs/>
          <w:sz w:val="22"/>
          <w:szCs w:val="22"/>
        </w:rPr>
        <w:t xml:space="preserve">Ú  </w:t>
      </w:r>
      <w:r w:rsidRPr="00667E7D">
        <w:rPr>
          <w:rFonts w:ascii="Arial" w:hAnsi="Arial" w:cs="Arial"/>
          <w:b w:val="0"/>
          <w:bCs w:val="0"/>
          <w:i/>
          <w:iCs/>
          <w:sz w:val="22"/>
          <w:szCs w:val="22"/>
        </w:rPr>
        <w:t xml:space="preserve"> </w:t>
      </w:r>
      <w:r w:rsidRPr="00667E7D">
        <w:rPr>
          <w:rFonts w:ascii="Arial" w:hAnsi="Arial" w:cs="Arial"/>
          <w:b w:val="0"/>
          <w:bCs w:val="0"/>
          <w:sz w:val="22"/>
          <w:szCs w:val="22"/>
        </w:rPr>
        <w:t xml:space="preserve">na svém </w:t>
      </w:r>
      <w:r w:rsidR="007A2B51">
        <w:rPr>
          <w:rFonts w:ascii="Arial" w:hAnsi="Arial" w:cs="Arial"/>
          <w:b w:val="0"/>
          <w:bCs w:val="0"/>
          <w:sz w:val="22"/>
          <w:szCs w:val="22"/>
        </w:rPr>
        <w:t xml:space="preserve">VI. </w:t>
      </w:r>
      <w:r w:rsidRPr="00667E7D">
        <w:rPr>
          <w:rFonts w:ascii="Arial" w:hAnsi="Arial" w:cs="Arial"/>
          <w:b w:val="0"/>
          <w:bCs w:val="0"/>
          <w:sz w:val="22"/>
          <w:szCs w:val="22"/>
        </w:rPr>
        <w:t>zasedání, konaném dne</w:t>
      </w:r>
      <w:r w:rsidR="007A2B51">
        <w:rPr>
          <w:rFonts w:ascii="Arial" w:hAnsi="Arial" w:cs="Arial"/>
          <w:b w:val="0"/>
          <w:bCs w:val="0"/>
          <w:sz w:val="22"/>
          <w:szCs w:val="22"/>
        </w:rPr>
        <w:t xml:space="preserve"> 17. března </w:t>
      </w:r>
      <w:r w:rsidR="00F94754" w:rsidRPr="00667E7D">
        <w:rPr>
          <w:rFonts w:ascii="Arial" w:hAnsi="Arial" w:cs="Arial"/>
          <w:b w:val="0"/>
          <w:bCs w:val="0"/>
          <w:sz w:val="22"/>
          <w:szCs w:val="22"/>
        </w:rPr>
        <w:t>2014</w:t>
      </w:r>
      <w:r w:rsidR="004F6858" w:rsidRPr="00667E7D">
        <w:rPr>
          <w:rFonts w:ascii="Arial" w:hAnsi="Arial" w:cs="Arial"/>
          <w:b w:val="0"/>
          <w:bCs w:val="0"/>
          <w:sz w:val="22"/>
          <w:szCs w:val="22"/>
        </w:rPr>
        <w:t>,</w:t>
      </w:r>
    </w:p>
    <w:p w:rsidR="00E1495A" w:rsidRPr="00667E7D" w:rsidRDefault="00E1495A" w:rsidP="00152DF0">
      <w:pPr>
        <w:jc w:val="both"/>
        <w:rPr>
          <w:rFonts w:ascii="Arial" w:hAnsi="Arial" w:cs="Arial"/>
          <w:sz w:val="22"/>
          <w:szCs w:val="22"/>
          <w:lang w:val="cs-CZ"/>
        </w:rPr>
      </w:pPr>
      <w:r w:rsidRPr="00667E7D">
        <w:rPr>
          <w:rFonts w:ascii="Arial" w:hAnsi="Arial" w:cs="Arial"/>
          <w:b/>
          <w:bCs/>
          <w:i/>
          <w:iCs/>
          <w:sz w:val="22"/>
          <w:szCs w:val="22"/>
          <w:lang w:val="cs-CZ"/>
        </w:rPr>
        <w:t>s c h v á l i l o</w:t>
      </w:r>
      <w:r w:rsidRPr="00667E7D">
        <w:rPr>
          <w:rFonts w:ascii="Arial" w:hAnsi="Arial" w:cs="Arial"/>
          <w:sz w:val="22"/>
          <w:szCs w:val="22"/>
          <w:lang w:val="cs-CZ"/>
        </w:rPr>
        <w:t xml:space="preserve">   usnesením č. </w:t>
      </w:r>
      <w:r w:rsidR="007A2B51">
        <w:rPr>
          <w:rFonts w:ascii="Arial" w:hAnsi="Arial" w:cs="Arial"/>
          <w:sz w:val="22"/>
          <w:szCs w:val="22"/>
          <w:lang w:val="cs-CZ"/>
        </w:rPr>
        <w:t>8</w:t>
      </w:r>
      <w:r w:rsidRPr="00667E7D">
        <w:rPr>
          <w:rFonts w:ascii="Arial" w:hAnsi="Arial" w:cs="Arial"/>
          <w:sz w:val="22"/>
          <w:szCs w:val="22"/>
          <w:lang w:val="cs-CZ"/>
        </w:rPr>
        <w:t>/</w:t>
      </w:r>
      <w:r w:rsidR="007A2B51">
        <w:rPr>
          <w:rFonts w:ascii="Arial" w:hAnsi="Arial" w:cs="Arial"/>
          <w:sz w:val="22"/>
          <w:szCs w:val="22"/>
          <w:lang w:val="cs-CZ"/>
        </w:rPr>
        <w:t>VI/</w:t>
      </w:r>
      <w:r w:rsidRPr="00667E7D">
        <w:rPr>
          <w:rFonts w:ascii="Arial" w:hAnsi="Arial" w:cs="Arial"/>
          <w:sz w:val="22"/>
          <w:szCs w:val="22"/>
          <w:lang w:val="cs-CZ"/>
        </w:rPr>
        <w:t>2014</w:t>
      </w:r>
    </w:p>
    <w:p w:rsidR="00E1495A" w:rsidRPr="00667E7D" w:rsidRDefault="00E1495A" w:rsidP="00152DF0">
      <w:pPr>
        <w:jc w:val="both"/>
        <w:rPr>
          <w:rFonts w:ascii="Arial" w:hAnsi="Arial" w:cs="Arial"/>
          <w:sz w:val="22"/>
          <w:szCs w:val="22"/>
          <w:lang w:val="cs-CZ"/>
        </w:rPr>
      </w:pPr>
      <w:r w:rsidRPr="00667E7D">
        <w:rPr>
          <w:rFonts w:ascii="Arial" w:hAnsi="Arial" w:cs="Arial"/>
          <w:b/>
          <w:bCs/>
          <w:i/>
          <w:iCs/>
          <w:sz w:val="22"/>
          <w:szCs w:val="22"/>
          <w:lang w:val="cs-CZ"/>
        </w:rPr>
        <w:t>k o n t r o l n í   z á v ě r</w:t>
      </w:r>
      <w:r w:rsidRPr="00667E7D">
        <w:rPr>
          <w:rFonts w:ascii="Arial" w:hAnsi="Arial" w:cs="Arial"/>
          <w:sz w:val="22"/>
          <w:szCs w:val="22"/>
          <w:lang w:val="cs-CZ"/>
        </w:rPr>
        <w:t xml:space="preserve">   v tomto znění:</w:t>
      </w:r>
    </w:p>
    <w:p w:rsidR="00E1495A" w:rsidRPr="00667E7D" w:rsidRDefault="00E1495A" w:rsidP="00152DF0">
      <w:pPr>
        <w:jc w:val="both"/>
        <w:rPr>
          <w:rFonts w:ascii="Arial" w:hAnsi="Arial" w:cs="Arial"/>
          <w:sz w:val="22"/>
          <w:szCs w:val="22"/>
          <w:lang w:val="cs-CZ"/>
        </w:rPr>
      </w:pPr>
    </w:p>
    <w:p w:rsidR="00E1495A" w:rsidRPr="00667E7D" w:rsidRDefault="00E1495A" w:rsidP="00152DF0">
      <w:pPr>
        <w:jc w:val="both"/>
        <w:rPr>
          <w:rFonts w:ascii="Arial" w:hAnsi="Arial" w:cs="Arial"/>
          <w:sz w:val="22"/>
          <w:szCs w:val="22"/>
          <w:lang w:val="cs-CZ"/>
        </w:rPr>
      </w:pPr>
    </w:p>
    <w:p w:rsidR="004F6858" w:rsidRPr="00667E7D" w:rsidRDefault="004F6858" w:rsidP="00152DF0">
      <w:pPr>
        <w:jc w:val="both"/>
        <w:rPr>
          <w:rFonts w:ascii="Arial" w:hAnsi="Arial" w:cs="Arial"/>
          <w:sz w:val="22"/>
          <w:szCs w:val="22"/>
          <w:lang w:val="cs-CZ"/>
        </w:rPr>
      </w:pPr>
    </w:p>
    <w:p w:rsidR="004F6858" w:rsidRPr="00667E7D" w:rsidRDefault="004F6858" w:rsidP="00152DF0">
      <w:pPr>
        <w:jc w:val="both"/>
        <w:rPr>
          <w:rFonts w:ascii="Arial" w:hAnsi="Arial" w:cs="Arial"/>
          <w:sz w:val="22"/>
          <w:szCs w:val="22"/>
          <w:lang w:val="cs-CZ"/>
        </w:rPr>
      </w:pPr>
    </w:p>
    <w:p w:rsidR="004F6858" w:rsidRPr="00667E7D" w:rsidRDefault="004F6858" w:rsidP="00152DF0">
      <w:pPr>
        <w:jc w:val="both"/>
        <w:rPr>
          <w:rFonts w:ascii="Arial" w:hAnsi="Arial" w:cs="Arial"/>
          <w:sz w:val="22"/>
          <w:szCs w:val="22"/>
          <w:lang w:val="cs-CZ"/>
        </w:rPr>
      </w:pPr>
    </w:p>
    <w:p w:rsidR="004F6858" w:rsidRPr="00667E7D" w:rsidRDefault="004F6858" w:rsidP="00152DF0">
      <w:pPr>
        <w:jc w:val="both"/>
        <w:rPr>
          <w:rFonts w:ascii="Arial" w:hAnsi="Arial" w:cs="Arial"/>
          <w:sz w:val="22"/>
          <w:szCs w:val="22"/>
          <w:lang w:val="cs-CZ"/>
        </w:rPr>
      </w:pPr>
    </w:p>
    <w:p w:rsidR="00E1495A" w:rsidRPr="003F0979" w:rsidRDefault="00E1495A" w:rsidP="00EB75D2">
      <w:pPr>
        <w:pStyle w:val="KP-normlntext"/>
        <w:jc w:val="center"/>
        <w:rPr>
          <w:b/>
          <w:bCs/>
          <w:sz w:val="24"/>
          <w:szCs w:val="24"/>
        </w:rPr>
      </w:pPr>
      <w:r w:rsidRPr="003F0979">
        <w:rPr>
          <w:b/>
          <w:bCs/>
          <w:sz w:val="24"/>
          <w:szCs w:val="24"/>
        </w:rPr>
        <w:t>I. Úvod</w:t>
      </w:r>
    </w:p>
    <w:p w:rsidR="00E1495A" w:rsidRPr="00667E7D" w:rsidRDefault="00E1495A" w:rsidP="00FC0E78">
      <w:pPr>
        <w:rPr>
          <w:rFonts w:ascii="Arial" w:hAnsi="Arial" w:cs="Arial"/>
          <w:sz w:val="22"/>
          <w:szCs w:val="22"/>
          <w:lang w:val="cs-CZ"/>
        </w:rPr>
      </w:pPr>
    </w:p>
    <w:p w:rsidR="00E1495A" w:rsidRPr="00667E7D" w:rsidRDefault="00E1495A" w:rsidP="00FC0E78">
      <w:pPr>
        <w:pStyle w:val="KP-normlntext"/>
        <w:spacing w:before="0" w:after="0"/>
        <w:rPr>
          <w:sz w:val="22"/>
          <w:szCs w:val="22"/>
          <w:lang w:eastAsia="cs-CZ"/>
        </w:rPr>
      </w:pPr>
      <w:r w:rsidRPr="00667E7D">
        <w:rPr>
          <w:sz w:val="22"/>
          <w:szCs w:val="22"/>
          <w:lang w:eastAsia="cs-CZ"/>
        </w:rPr>
        <w:t xml:space="preserve">Operační program </w:t>
      </w:r>
      <w:r w:rsidRPr="003F0979">
        <w:rPr>
          <w:i/>
          <w:sz w:val="22"/>
          <w:szCs w:val="22"/>
          <w:lang w:eastAsia="cs-CZ"/>
        </w:rPr>
        <w:t>Podnikání a</w:t>
      </w:r>
      <w:r w:rsidR="004F6858" w:rsidRPr="003F0979">
        <w:rPr>
          <w:i/>
          <w:sz w:val="22"/>
          <w:szCs w:val="22"/>
          <w:lang w:eastAsia="cs-CZ"/>
        </w:rPr>
        <w:t xml:space="preserve"> </w:t>
      </w:r>
      <w:r w:rsidRPr="003F0979">
        <w:rPr>
          <w:i/>
          <w:sz w:val="22"/>
          <w:szCs w:val="22"/>
          <w:lang w:eastAsia="cs-CZ"/>
        </w:rPr>
        <w:t>inovace</w:t>
      </w:r>
      <w:r w:rsidRPr="00667E7D">
        <w:rPr>
          <w:sz w:val="22"/>
          <w:szCs w:val="22"/>
          <w:lang w:eastAsia="cs-CZ"/>
        </w:rPr>
        <w:t xml:space="preserve"> </w:t>
      </w:r>
      <w:r w:rsidRPr="00667E7D">
        <w:rPr>
          <w:sz w:val="22"/>
          <w:szCs w:val="22"/>
        </w:rPr>
        <w:t xml:space="preserve">(dále též „Program“) byl </w:t>
      </w:r>
      <w:r w:rsidRPr="00667E7D">
        <w:rPr>
          <w:sz w:val="22"/>
          <w:szCs w:val="22"/>
          <w:lang w:eastAsia="cs-CZ"/>
        </w:rPr>
        <w:t xml:space="preserve">program, na jehož základě byla podnikatelským subjektům </w:t>
      </w:r>
      <w:r w:rsidR="00647D2B">
        <w:rPr>
          <w:sz w:val="22"/>
          <w:szCs w:val="22"/>
          <w:lang w:eastAsia="cs-CZ"/>
        </w:rPr>
        <w:t>v </w:t>
      </w:r>
      <w:r w:rsidRPr="00667E7D">
        <w:rPr>
          <w:sz w:val="22"/>
          <w:szCs w:val="22"/>
          <w:lang w:eastAsia="cs-CZ"/>
        </w:rPr>
        <w:t xml:space="preserve">letech 2007–2013 </w:t>
      </w:r>
      <w:r w:rsidR="00D15BCE" w:rsidRPr="00667E7D">
        <w:rPr>
          <w:sz w:val="22"/>
          <w:szCs w:val="22"/>
          <w:lang w:eastAsia="cs-CZ"/>
        </w:rPr>
        <w:t>poskytována podpora primárně orientovaná</w:t>
      </w:r>
      <w:r w:rsidRPr="00667E7D">
        <w:rPr>
          <w:sz w:val="22"/>
          <w:szCs w:val="22"/>
          <w:lang w:eastAsia="cs-CZ"/>
        </w:rPr>
        <w:t xml:space="preserve"> na dosažení vyššího hospodářského růstu a</w:t>
      </w:r>
      <w:r w:rsidR="004F6858" w:rsidRPr="00667E7D">
        <w:rPr>
          <w:sz w:val="22"/>
          <w:szCs w:val="22"/>
          <w:lang w:eastAsia="cs-CZ"/>
        </w:rPr>
        <w:t xml:space="preserve"> </w:t>
      </w:r>
      <w:r w:rsidRPr="00667E7D">
        <w:rPr>
          <w:sz w:val="22"/>
          <w:szCs w:val="22"/>
          <w:lang w:eastAsia="cs-CZ"/>
        </w:rPr>
        <w:t xml:space="preserve">zaměstnanosti při respektování principů udržitelného rozvoje. Program </w:t>
      </w:r>
      <w:r w:rsidRPr="00667E7D">
        <w:rPr>
          <w:color w:val="auto"/>
          <w:sz w:val="22"/>
          <w:szCs w:val="22"/>
          <w:lang w:eastAsia="cs-CZ"/>
        </w:rPr>
        <w:t>navazoval</w:t>
      </w:r>
      <w:r w:rsidRPr="00667E7D">
        <w:rPr>
          <w:color w:val="FF0000"/>
          <w:sz w:val="22"/>
          <w:szCs w:val="22"/>
          <w:lang w:eastAsia="cs-CZ"/>
        </w:rPr>
        <w:t xml:space="preserve"> </w:t>
      </w:r>
      <w:r w:rsidRPr="00667E7D">
        <w:rPr>
          <w:sz w:val="22"/>
          <w:szCs w:val="22"/>
          <w:lang w:eastAsia="cs-CZ"/>
        </w:rPr>
        <w:t xml:space="preserve">na operační program </w:t>
      </w:r>
      <w:r w:rsidRPr="003F0979">
        <w:rPr>
          <w:i/>
          <w:sz w:val="22"/>
          <w:szCs w:val="22"/>
          <w:lang w:eastAsia="cs-CZ"/>
        </w:rPr>
        <w:t>Průmysl a</w:t>
      </w:r>
      <w:r w:rsidR="004F6858" w:rsidRPr="003F0979">
        <w:rPr>
          <w:i/>
          <w:sz w:val="22"/>
          <w:szCs w:val="22"/>
          <w:lang w:eastAsia="cs-CZ"/>
        </w:rPr>
        <w:t xml:space="preserve"> </w:t>
      </w:r>
      <w:r w:rsidRPr="003F0979">
        <w:rPr>
          <w:i/>
          <w:sz w:val="22"/>
          <w:szCs w:val="22"/>
          <w:lang w:eastAsia="cs-CZ"/>
        </w:rPr>
        <w:t>podnikání</w:t>
      </w:r>
      <w:r w:rsidRPr="00667E7D">
        <w:rPr>
          <w:sz w:val="22"/>
          <w:szCs w:val="22"/>
          <w:lang w:eastAsia="cs-CZ"/>
        </w:rPr>
        <w:t>, který byl vyhlášen po vstupu České republiky do Evropské unie pro zkrácené programové období let 200</w:t>
      </w:r>
      <w:r w:rsidR="003D2BDE" w:rsidRPr="00667E7D">
        <w:rPr>
          <w:sz w:val="22"/>
          <w:szCs w:val="22"/>
          <w:lang w:eastAsia="cs-CZ"/>
        </w:rPr>
        <w:t>4–2006. Pro období let 2014–2020</w:t>
      </w:r>
      <w:r w:rsidRPr="00667E7D">
        <w:rPr>
          <w:sz w:val="22"/>
          <w:szCs w:val="22"/>
          <w:lang w:eastAsia="cs-CZ"/>
        </w:rPr>
        <w:t xml:space="preserve"> je </w:t>
      </w:r>
      <w:r w:rsidR="005067D7">
        <w:rPr>
          <w:sz w:val="22"/>
          <w:szCs w:val="22"/>
          <w:lang w:eastAsia="cs-CZ"/>
        </w:rPr>
        <w:t xml:space="preserve">v platnosti </w:t>
      </w:r>
      <w:r w:rsidRPr="00667E7D">
        <w:rPr>
          <w:sz w:val="22"/>
          <w:szCs w:val="22"/>
          <w:lang w:eastAsia="cs-CZ"/>
        </w:rPr>
        <w:t xml:space="preserve">operační program </w:t>
      </w:r>
      <w:r w:rsidRPr="003F0979">
        <w:rPr>
          <w:i/>
          <w:sz w:val="22"/>
          <w:szCs w:val="22"/>
          <w:lang w:eastAsia="cs-CZ"/>
        </w:rPr>
        <w:t>Podnikání a inovace pro konkurenceschopnost</w:t>
      </w:r>
      <w:r w:rsidRPr="00667E7D">
        <w:rPr>
          <w:sz w:val="22"/>
          <w:szCs w:val="22"/>
          <w:lang w:eastAsia="cs-CZ"/>
        </w:rPr>
        <w:t xml:space="preserve">. </w:t>
      </w:r>
    </w:p>
    <w:p w:rsidR="00E1495A" w:rsidRPr="00667E7D" w:rsidRDefault="00E1495A" w:rsidP="00FC0E78">
      <w:pPr>
        <w:pStyle w:val="KP-normlntext"/>
        <w:spacing w:before="0" w:after="0"/>
        <w:rPr>
          <w:sz w:val="22"/>
          <w:szCs w:val="22"/>
          <w:lang w:eastAsia="cs-CZ"/>
        </w:rPr>
      </w:pPr>
    </w:p>
    <w:p w:rsidR="00E1495A" w:rsidRPr="00667E7D" w:rsidRDefault="00E1495A" w:rsidP="00FC0E78">
      <w:pPr>
        <w:pStyle w:val="KP-normlntext"/>
        <w:spacing w:before="0" w:after="0"/>
        <w:rPr>
          <w:sz w:val="22"/>
          <w:szCs w:val="22"/>
          <w:lang w:eastAsia="cs-CZ"/>
        </w:rPr>
      </w:pPr>
      <w:r w:rsidRPr="00667E7D">
        <w:rPr>
          <w:sz w:val="22"/>
          <w:szCs w:val="22"/>
          <w:lang w:eastAsia="cs-CZ"/>
        </w:rPr>
        <w:t xml:space="preserve">Základní programový dokument </w:t>
      </w:r>
      <w:r w:rsidRPr="00667E7D">
        <w:rPr>
          <w:i/>
          <w:iCs/>
          <w:sz w:val="22"/>
          <w:szCs w:val="22"/>
          <w:lang w:eastAsia="cs-CZ"/>
        </w:rPr>
        <w:t xml:space="preserve">Operační program </w:t>
      </w:r>
      <w:r w:rsidR="005067D7">
        <w:rPr>
          <w:i/>
          <w:iCs/>
          <w:sz w:val="22"/>
          <w:szCs w:val="22"/>
          <w:lang w:eastAsia="cs-CZ"/>
        </w:rPr>
        <w:t>P</w:t>
      </w:r>
      <w:r w:rsidRPr="00667E7D">
        <w:rPr>
          <w:i/>
          <w:iCs/>
          <w:sz w:val="22"/>
          <w:szCs w:val="22"/>
          <w:lang w:eastAsia="cs-CZ"/>
        </w:rPr>
        <w:t>odnikání a inovace</w:t>
      </w:r>
      <w:r w:rsidRPr="00667E7D">
        <w:rPr>
          <w:sz w:val="22"/>
          <w:szCs w:val="22"/>
          <w:lang w:eastAsia="cs-CZ"/>
        </w:rPr>
        <w:t xml:space="preserve"> schválila vláda ČR dne 15.</w:t>
      </w:r>
      <w:r w:rsidR="004F6858" w:rsidRPr="00667E7D">
        <w:rPr>
          <w:sz w:val="22"/>
          <w:szCs w:val="22"/>
          <w:lang w:eastAsia="cs-CZ"/>
        </w:rPr>
        <w:t xml:space="preserve"> </w:t>
      </w:r>
      <w:r w:rsidRPr="00667E7D">
        <w:rPr>
          <w:sz w:val="22"/>
          <w:szCs w:val="22"/>
          <w:lang w:eastAsia="cs-CZ"/>
        </w:rPr>
        <w:t>listopadu 2006 usnesením č.</w:t>
      </w:r>
      <w:r w:rsidR="004F6858" w:rsidRPr="00667E7D">
        <w:rPr>
          <w:sz w:val="22"/>
          <w:szCs w:val="22"/>
          <w:lang w:eastAsia="cs-CZ"/>
        </w:rPr>
        <w:t xml:space="preserve"> </w:t>
      </w:r>
      <w:r w:rsidRPr="00667E7D">
        <w:rPr>
          <w:sz w:val="22"/>
          <w:szCs w:val="22"/>
          <w:lang w:eastAsia="cs-CZ"/>
        </w:rPr>
        <w:t>1302</w:t>
      </w:r>
      <w:r w:rsidRPr="00667E7D">
        <w:rPr>
          <w:rStyle w:val="Znakapoznpodarou"/>
          <w:sz w:val="22"/>
          <w:szCs w:val="22"/>
          <w:lang w:eastAsia="cs-CZ"/>
        </w:rPr>
        <w:footnoteReference w:id="3"/>
      </w:r>
      <w:r w:rsidRPr="00667E7D">
        <w:rPr>
          <w:sz w:val="22"/>
          <w:szCs w:val="22"/>
          <w:lang w:eastAsia="cs-CZ"/>
        </w:rPr>
        <w:t>. Dne 3.</w:t>
      </w:r>
      <w:r w:rsidR="004F6858" w:rsidRPr="00667E7D">
        <w:rPr>
          <w:sz w:val="22"/>
          <w:szCs w:val="22"/>
          <w:lang w:eastAsia="cs-CZ"/>
        </w:rPr>
        <w:t xml:space="preserve"> </w:t>
      </w:r>
      <w:r w:rsidRPr="00667E7D">
        <w:rPr>
          <w:sz w:val="22"/>
          <w:szCs w:val="22"/>
          <w:lang w:eastAsia="cs-CZ"/>
        </w:rPr>
        <w:t>prosince 2007 tento dokument schválila Evropská komise vydáním rozhodnutí K(2007) 6104. Evropská komise přija</w:t>
      </w:r>
      <w:r w:rsidR="007767EF" w:rsidRPr="00667E7D">
        <w:rPr>
          <w:sz w:val="22"/>
          <w:szCs w:val="22"/>
          <w:lang w:eastAsia="cs-CZ"/>
        </w:rPr>
        <w:t xml:space="preserve">la od </w:t>
      </w:r>
      <w:r w:rsidR="00067B73" w:rsidRPr="00667E7D">
        <w:rPr>
          <w:sz w:val="22"/>
          <w:szCs w:val="22"/>
          <w:lang w:eastAsia="cs-CZ"/>
        </w:rPr>
        <w:t xml:space="preserve">MPO </w:t>
      </w:r>
      <w:r w:rsidR="005067D7">
        <w:rPr>
          <w:sz w:val="22"/>
          <w:szCs w:val="22"/>
          <w:lang w:eastAsia="cs-CZ"/>
        </w:rPr>
        <w:t>(ř</w:t>
      </w:r>
      <w:r w:rsidR="007767EF" w:rsidRPr="00667E7D">
        <w:rPr>
          <w:sz w:val="22"/>
          <w:szCs w:val="22"/>
          <w:lang w:eastAsia="cs-CZ"/>
        </w:rPr>
        <w:t>ídicího orgánu</w:t>
      </w:r>
      <w:r w:rsidR="00067B73" w:rsidRPr="00667E7D">
        <w:rPr>
          <w:sz w:val="22"/>
          <w:szCs w:val="22"/>
          <w:lang w:eastAsia="cs-CZ"/>
        </w:rPr>
        <w:t xml:space="preserve"> pro Program</w:t>
      </w:r>
      <w:r w:rsidR="005067D7">
        <w:rPr>
          <w:sz w:val="22"/>
          <w:szCs w:val="22"/>
          <w:lang w:eastAsia="cs-CZ"/>
        </w:rPr>
        <w:t>)</w:t>
      </w:r>
      <w:r w:rsidR="00067B73" w:rsidRPr="00667E7D">
        <w:rPr>
          <w:sz w:val="22"/>
          <w:szCs w:val="22"/>
          <w:lang w:eastAsia="cs-CZ"/>
        </w:rPr>
        <w:t xml:space="preserve"> </w:t>
      </w:r>
      <w:r w:rsidR="007767EF" w:rsidRPr="00667E7D">
        <w:rPr>
          <w:sz w:val="22"/>
          <w:szCs w:val="22"/>
          <w:lang w:eastAsia="cs-CZ"/>
        </w:rPr>
        <w:t>žádosti o</w:t>
      </w:r>
      <w:r w:rsidR="004F6858" w:rsidRPr="00667E7D">
        <w:rPr>
          <w:sz w:val="22"/>
          <w:szCs w:val="22"/>
          <w:lang w:eastAsia="cs-CZ"/>
        </w:rPr>
        <w:t xml:space="preserve"> </w:t>
      </w:r>
      <w:r w:rsidRPr="00667E7D">
        <w:rPr>
          <w:sz w:val="22"/>
          <w:szCs w:val="22"/>
          <w:lang w:eastAsia="cs-CZ"/>
        </w:rPr>
        <w:t>změny tohoto dokumentu, které provedla rozhodnutím K(2010) 4355 ze dne 8.</w:t>
      </w:r>
      <w:r w:rsidR="004F6858" w:rsidRPr="00667E7D">
        <w:rPr>
          <w:sz w:val="22"/>
          <w:szCs w:val="22"/>
          <w:lang w:eastAsia="cs-CZ"/>
        </w:rPr>
        <w:t xml:space="preserve"> </w:t>
      </w:r>
      <w:r w:rsidRPr="00667E7D">
        <w:rPr>
          <w:sz w:val="22"/>
          <w:szCs w:val="22"/>
          <w:lang w:eastAsia="cs-CZ"/>
        </w:rPr>
        <w:t>července 2010 a</w:t>
      </w:r>
      <w:r w:rsidR="004F6858" w:rsidRPr="00667E7D">
        <w:rPr>
          <w:sz w:val="22"/>
          <w:szCs w:val="22"/>
          <w:lang w:eastAsia="cs-CZ"/>
        </w:rPr>
        <w:t xml:space="preserve"> </w:t>
      </w:r>
      <w:r w:rsidRPr="00667E7D">
        <w:rPr>
          <w:sz w:val="22"/>
          <w:szCs w:val="22"/>
        </w:rPr>
        <w:t>rozhodnutím K(2013) 36 ze dne 14.</w:t>
      </w:r>
      <w:r w:rsidR="00067B73" w:rsidRPr="00667E7D">
        <w:rPr>
          <w:sz w:val="22"/>
          <w:szCs w:val="22"/>
        </w:rPr>
        <w:t> </w:t>
      </w:r>
      <w:r w:rsidRPr="00667E7D">
        <w:rPr>
          <w:sz w:val="22"/>
          <w:szCs w:val="22"/>
        </w:rPr>
        <w:t>ledna 2013.</w:t>
      </w:r>
    </w:p>
    <w:p w:rsidR="00E1495A" w:rsidRPr="00667E7D" w:rsidRDefault="00E1495A" w:rsidP="009445D6">
      <w:pPr>
        <w:pStyle w:val="KP-normlntext"/>
        <w:spacing w:before="0" w:after="0"/>
        <w:rPr>
          <w:sz w:val="22"/>
          <w:szCs w:val="22"/>
          <w:lang w:eastAsia="cs-CZ"/>
        </w:rPr>
      </w:pPr>
    </w:p>
    <w:p w:rsidR="00E1495A" w:rsidRPr="00667E7D" w:rsidRDefault="00E1495A" w:rsidP="009445D6">
      <w:pPr>
        <w:pStyle w:val="KP-normlntext"/>
        <w:spacing w:before="0" w:after="0"/>
        <w:rPr>
          <w:sz w:val="22"/>
          <w:szCs w:val="22"/>
          <w:lang w:eastAsia="cs-CZ"/>
        </w:rPr>
      </w:pPr>
      <w:r w:rsidRPr="00667E7D">
        <w:rPr>
          <w:sz w:val="22"/>
          <w:szCs w:val="22"/>
          <w:lang w:eastAsia="cs-CZ"/>
        </w:rPr>
        <w:t>Globálním cílem Programu bylo zvýšit do konce programového období konkurenceschopnost české ekonomiky a</w:t>
      </w:r>
      <w:r w:rsidR="004F6858" w:rsidRPr="00667E7D">
        <w:rPr>
          <w:sz w:val="22"/>
          <w:szCs w:val="22"/>
          <w:lang w:eastAsia="cs-CZ"/>
        </w:rPr>
        <w:t xml:space="preserve"> </w:t>
      </w:r>
      <w:r w:rsidRPr="00667E7D">
        <w:rPr>
          <w:sz w:val="22"/>
          <w:szCs w:val="22"/>
          <w:lang w:eastAsia="cs-CZ"/>
        </w:rPr>
        <w:t>přiblížit inovační výkonnost sektoru průmyslu a</w:t>
      </w:r>
      <w:r w:rsidR="004F6858" w:rsidRPr="00667E7D">
        <w:rPr>
          <w:sz w:val="22"/>
          <w:szCs w:val="22"/>
          <w:lang w:eastAsia="cs-CZ"/>
        </w:rPr>
        <w:t xml:space="preserve"> </w:t>
      </w:r>
      <w:r w:rsidRPr="00667E7D">
        <w:rPr>
          <w:sz w:val="22"/>
          <w:szCs w:val="22"/>
          <w:lang w:eastAsia="cs-CZ"/>
        </w:rPr>
        <w:t xml:space="preserve">služeb úrovni předních průmyslových zemí Evropy. </w:t>
      </w:r>
      <w:r w:rsidR="00647D2B">
        <w:rPr>
          <w:sz w:val="22"/>
          <w:szCs w:val="22"/>
          <w:lang w:eastAsia="cs-CZ"/>
        </w:rPr>
        <w:t>V </w:t>
      </w:r>
      <w:r w:rsidRPr="00667E7D">
        <w:rPr>
          <w:sz w:val="22"/>
          <w:szCs w:val="22"/>
          <w:lang w:eastAsia="cs-CZ"/>
        </w:rPr>
        <w:t>Programu bylo vymezeno šest věcných prioritních os a</w:t>
      </w:r>
      <w:r w:rsidR="004F6858" w:rsidRPr="00667E7D">
        <w:rPr>
          <w:sz w:val="22"/>
          <w:szCs w:val="22"/>
          <w:lang w:eastAsia="cs-CZ"/>
        </w:rPr>
        <w:t xml:space="preserve"> </w:t>
      </w:r>
      <w:r w:rsidRPr="00667E7D">
        <w:rPr>
          <w:sz w:val="22"/>
          <w:szCs w:val="22"/>
          <w:lang w:eastAsia="cs-CZ"/>
        </w:rPr>
        <w:t>jedna prioritní osa pro technickou pomoc; následně bylo nadefinováno 14 oblastí podpory. Jednotlivé oblasti podpory byly realizovány prostřednictvím samostatných programů podpory. Kontrolní akce byla zaměřena na prioritní osy 4 a 5 Programu</w:t>
      </w:r>
      <w:r w:rsidRPr="00667E7D">
        <w:rPr>
          <w:rStyle w:val="Znakapoznpodarou"/>
          <w:sz w:val="22"/>
          <w:szCs w:val="22"/>
          <w:lang w:eastAsia="cs-CZ"/>
        </w:rPr>
        <w:footnoteReference w:id="4"/>
      </w:r>
      <w:r w:rsidRPr="00667E7D">
        <w:rPr>
          <w:sz w:val="22"/>
          <w:szCs w:val="22"/>
          <w:lang w:eastAsia="cs-CZ"/>
        </w:rPr>
        <w:t xml:space="preserve"> vzhledem </w:t>
      </w:r>
      <w:r w:rsidR="00647D2B">
        <w:rPr>
          <w:sz w:val="22"/>
          <w:szCs w:val="22"/>
          <w:lang w:eastAsia="cs-CZ"/>
        </w:rPr>
        <w:t>k </w:t>
      </w:r>
      <w:r w:rsidRPr="00667E7D">
        <w:rPr>
          <w:sz w:val="22"/>
          <w:szCs w:val="22"/>
          <w:lang w:eastAsia="cs-CZ"/>
        </w:rPr>
        <w:t xml:space="preserve">jejich vysokému podílu na celkové alokaci. </w:t>
      </w:r>
      <w:r w:rsidR="00647D2B">
        <w:rPr>
          <w:sz w:val="22"/>
          <w:szCs w:val="22"/>
          <w:lang w:eastAsia="cs-CZ"/>
        </w:rPr>
        <w:t>V </w:t>
      </w:r>
      <w:r w:rsidRPr="00667E7D">
        <w:rPr>
          <w:sz w:val="22"/>
          <w:szCs w:val="22"/>
          <w:lang w:eastAsia="cs-CZ"/>
        </w:rPr>
        <w:t xml:space="preserve">těchto prioritních osách se realizuje 5 oblastí podpory prostřednictvím 6 programů podpory. </w:t>
      </w:r>
    </w:p>
    <w:p w:rsidR="00E1495A" w:rsidRPr="00667E7D" w:rsidRDefault="00E1495A" w:rsidP="009445D6">
      <w:pPr>
        <w:pStyle w:val="KP-normlntext"/>
        <w:spacing w:before="0" w:after="0"/>
        <w:rPr>
          <w:sz w:val="22"/>
          <w:szCs w:val="22"/>
          <w:lang w:eastAsia="cs-CZ"/>
        </w:rPr>
      </w:pPr>
    </w:p>
    <w:p w:rsidR="00E1495A" w:rsidRPr="00667E7D" w:rsidRDefault="00E1495A" w:rsidP="009445D6">
      <w:pPr>
        <w:pStyle w:val="KP-normlntext"/>
        <w:spacing w:before="0" w:after="0"/>
        <w:rPr>
          <w:sz w:val="22"/>
          <w:szCs w:val="22"/>
          <w:lang w:eastAsia="cs-CZ"/>
        </w:rPr>
      </w:pPr>
      <w:r w:rsidRPr="00667E7D">
        <w:rPr>
          <w:sz w:val="22"/>
          <w:szCs w:val="22"/>
          <w:lang w:eastAsia="cs-CZ"/>
        </w:rPr>
        <w:t xml:space="preserve">Podle revize dokumentu </w:t>
      </w:r>
      <w:r w:rsidRPr="00667E7D">
        <w:rPr>
          <w:i/>
          <w:iCs/>
          <w:sz w:val="22"/>
          <w:szCs w:val="22"/>
          <w:lang w:eastAsia="cs-CZ"/>
        </w:rPr>
        <w:t>Operační program Podnikání a inovace</w:t>
      </w:r>
      <w:r w:rsidRPr="00667E7D">
        <w:rPr>
          <w:sz w:val="22"/>
          <w:szCs w:val="22"/>
          <w:lang w:eastAsia="cs-CZ"/>
        </w:rPr>
        <w:t xml:space="preserve"> schválené Evropskou komisí </w:t>
      </w:r>
      <w:r w:rsidR="00647D2B">
        <w:rPr>
          <w:sz w:val="22"/>
          <w:szCs w:val="22"/>
          <w:lang w:eastAsia="cs-CZ"/>
        </w:rPr>
        <w:t>v </w:t>
      </w:r>
      <w:r w:rsidRPr="00667E7D">
        <w:rPr>
          <w:sz w:val="22"/>
          <w:szCs w:val="22"/>
          <w:lang w:eastAsia="cs-CZ"/>
        </w:rPr>
        <w:t xml:space="preserve">lednu 2013 bylo </w:t>
      </w:r>
      <w:r w:rsidR="00647D2B">
        <w:rPr>
          <w:sz w:val="22"/>
          <w:szCs w:val="22"/>
          <w:lang w:eastAsia="cs-CZ"/>
        </w:rPr>
        <w:t>z </w:t>
      </w:r>
      <w:r w:rsidRPr="00667E7D">
        <w:rPr>
          <w:sz w:val="22"/>
          <w:szCs w:val="22"/>
          <w:lang w:eastAsia="cs-CZ"/>
        </w:rPr>
        <w:t>celkových veřejných zdrojů ve výši 3</w:t>
      </w:r>
      <w:r w:rsidR="004F6858" w:rsidRPr="00667E7D">
        <w:rPr>
          <w:sz w:val="22"/>
          <w:szCs w:val="22"/>
          <w:lang w:eastAsia="cs-CZ"/>
        </w:rPr>
        <w:t xml:space="preserve"> </w:t>
      </w:r>
      <w:r w:rsidRPr="00667E7D">
        <w:rPr>
          <w:sz w:val="22"/>
          <w:szCs w:val="22"/>
          <w:lang w:eastAsia="cs-CZ"/>
        </w:rPr>
        <w:t>671</w:t>
      </w:r>
      <w:r w:rsidR="004F6858" w:rsidRPr="00667E7D">
        <w:rPr>
          <w:sz w:val="22"/>
          <w:szCs w:val="22"/>
          <w:lang w:eastAsia="cs-CZ"/>
        </w:rPr>
        <w:t xml:space="preserve"> </w:t>
      </w:r>
      <w:r w:rsidRPr="00667E7D">
        <w:rPr>
          <w:sz w:val="22"/>
          <w:szCs w:val="22"/>
          <w:lang w:eastAsia="cs-CZ"/>
        </w:rPr>
        <w:t>mil. € přiděleno na prioritní osu 4 celkem 1</w:t>
      </w:r>
      <w:r w:rsidR="004F6858" w:rsidRPr="00667E7D">
        <w:rPr>
          <w:sz w:val="22"/>
          <w:szCs w:val="22"/>
          <w:lang w:eastAsia="cs-CZ"/>
        </w:rPr>
        <w:t xml:space="preserve"> </w:t>
      </w:r>
      <w:r w:rsidRPr="00667E7D">
        <w:rPr>
          <w:sz w:val="22"/>
          <w:szCs w:val="22"/>
          <w:lang w:eastAsia="cs-CZ"/>
        </w:rPr>
        <w:t>003</w:t>
      </w:r>
      <w:r w:rsidR="004F6858" w:rsidRPr="00667E7D">
        <w:rPr>
          <w:sz w:val="22"/>
          <w:szCs w:val="22"/>
          <w:lang w:eastAsia="cs-CZ"/>
        </w:rPr>
        <w:t xml:space="preserve"> </w:t>
      </w:r>
      <w:r w:rsidRPr="00667E7D">
        <w:rPr>
          <w:sz w:val="22"/>
          <w:szCs w:val="22"/>
          <w:lang w:eastAsia="cs-CZ"/>
        </w:rPr>
        <w:t>mil. € a na prioritní osu 5 celkem 974</w:t>
      </w:r>
      <w:r w:rsidR="004F6858" w:rsidRPr="00667E7D">
        <w:rPr>
          <w:sz w:val="22"/>
          <w:szCs w:val="22"/>
          <w:lang w:eastAsia="cs-CZ"/>
        </w:rPr>
        <w:t xml:space="preserve"> </w:t>
      </w:r>
      <w:r w:rsidRPr="00667E7D">
        <w:rPr>
          <w:sz w:val="22"/>
          <w:szCs w:val="22"/>
          <w:lang w:eastAsia="cs-CZ"/>
        </w:rPr>
        <w:t xml:space="preserve">mil. €. </w:t>
      </w:r>
      <w:r w:rsidR="00647D2B">
        <w:rPr>
          <w:sz w:val="22"/>
          <w:szCs w:val="22"/>
          <w:lang w:eastAsia="cs-CZ"/>
        </w:rPr>
        <w:t>Z </w:t>
      </w:r>
      <w:r w:rsidRPr="00667E7D">
        <w:rPr>
          <w:sz w:val="22"/>
          <w:szCs w:val="22"/>
          <w:lang w:eastAsia="cs-CZ"/>
        </w:rPr>
        <w:t>těchto veřejných zdrojů bylo 85 % poskytováno ze strukturálních fondů</w:t>
      </w:r>
      <w:r w:rsidRPr="00667E7D">
        <w:rPr>
          <w:rStyle w:val="Znakapoznpodarou"/>
          <w:sz w:val="22"/>
          <w:szCs w:val="22"/>
          <w:lang w:eastAsia="cs-CZ"/>
        </w:rPr>
        <w:footnoteReference w:id="5"/>
      </w:r>
      <w:r w:rsidRPr="00667E7D">
        <w:rPr>
          <w:sz w:val="22"/>
          <w:szCs w:val="22"/>
          <w:lang w:eastAsia="cs-CZ"/>
        </w:rPr>
        <w:t xml:space="preserve"> a 15 % ze státního rozpočtu </w:t>
      </w:r>
      <w:r w:rsidR="006D1645" w:rsidRPr="00667E7D">
        <w:rPr>
          <w:sz w:val="22"/>
          <w:szCs w:val="22"/>
          <w:lang w:eastAsia="cs-CZ"/>
        </w:rPr>
        <w:t>ČR</w:t>
      </w:r>
      <w:r w:rsidRPr="00667E7D">
        <w:rPr>
          <w:sz w:val="22"/>
          <w:szCs w:val="22"/>
          <w:lang w:eastAsia="cs-CZ"/>
        </w:rPr>
        <w:t>. Podíl na celkové alokaci</w:t>
      </w:r>
      <w:r w:rsidR="007767EF" w:rsidRPr="00667E7D">
        <w:rPr>
          <w:sz w:val="22"/>
          <w:szCs w:val="22"/>
          <w:lang w:eastAsia="cs-CZ"/>
        </w:rPr>
        <w:t xml:space="preserve"> u</w:t>
      </w:r>
      <w:r w:rsidR="004F6858" w:rsidRPr="00667E7D">
        <w:rPr>
          <w:sz w:val="22"/>
          <w:szCs w:val="22"/>
          <w:lang w:eastAsia="cs-CZ"/>
        </w:rPr>
        <w:t xml:space="preserve"> </w:t>
      </w:r>
      <w:r w:rsidRPr="00667E7D">
        <w:rPr>
          <w:sz w:val="22"/>
          <w:szCs w:val="22"/>
          <w:lang w:eastAsia="cs-CZ"/>
        </w:rPr>
        <w:t>prioritní osy 4 činil 27,3 % a</w:t>
      </w:r>
      <w:r w:rsidR="004F6858" w:rsidRPr="00667E7D">
        <w:rPr>
          <w:sz w:val="22"/>
          <w:szCs w:val="22"/>
          <w:lang w:eastAsia="cs-CZ"/>
        </w:rPr>
        <w:t xml:space="preserve"> </w:t>
      </w:r>
      <w:r w:rsidRPr="00667E7D">
        <w:rPr>
          <w:sz w:val="22"/>
          <w:szCs w:val="22"/>
          <w:lang w:eastAsia="cs-CZ"/>
        </w:rPr>
        <w:t>u</w:t>
      </w:r>
      <w:r w:rsidR="004F6858" w:rsidRPr="00667E7D">
        <w:rPr>
          <w:sz w:val="22"/>
          <w:szCs w:val="22"/>
          <w:lang w:eastAsia="cs-CZ"/>
        </w:rPr>
        <w:t xml:space="preserve"> </w:t>
      </w:r>
      <w:r w:rsidRPr="00667E7D">
        <w:rPr>
          <w:sz w:val="22"/>
          <w:szCs w:val="22"/>
          <w:lang w:eastAsia="cs-CZ"/>
        </w:rPr>
        <w:t xml:space="preserve">prioritní osy 5 činil 26,5 %. </w:t>
      </w:r>
    </w:p>
    <w:p w:rsidR="00E1495A" w:rsidRPr="00667E7D" w:rsidRDefault="00E1495A" w:rsidP="009445D6">
      <w:pPr>
        <w:pStyle w:val="KP-normlntext"/>
        <w:spacing w:before="0" w:after="0"/>
        <w:rPr>
          <w:sz w:val="22"/>
          <w:szCs w:val="22"/>
          <w:lang w:eastAsia="cs-CZ"/>
        </w:rPr>
      </w:pPr>
    </w:p>
    <w:p w:rsidR="00E1495A" w:rsidRPr="00667E7D" w:rsidRDefault="00E1495A" w:rsidP="009445D6">
      <w:pPr>
        <w:pStyle w:val="KP-normlntext"/>
        <w:spacing w:before="0" w:after="0"/>
        <w:rPr>
          <w:sz w:val="22"/>
          <w:szCs w:val="22"/>
        </w:rPr>
      </w:pPr>
      <w:r w:rsidRPr="00667E7D">
        <w:rPr>
          <w:sz w:val="22"/>
          <w:szCs w:val="22"/>
          <w:lang w:eastAsia="cs-CZ"/>
        </w:rPr>
        <w:t xml:space="preserve">Výkonem funkce </w:t>
      </w:r>
      <w:r w:rsidR="005067D7">
        <w:rPr>
          <w:sz w:val="22"/>
          <w:szCs w:val="22"/>
          <w:lang w:eastAsia="cs-CZ"/>
        </w:rPr>
        <w:t>ř</w:t>
      </w:r>
      <w:r w:rsidRPr="00667E7D">
        <w:rPr>
          <w:sz w:val="22"/>
          <w:szCs w:val="22"/>
          <w:lang w:eastAsia="cs-CZ"/>
        </w:rPr>
        <w:t>ídicího orgánu pro Program bylo pověřeno MPO (sekce fondů EU).</w:t>
      </w:r>
      <w:r w:rsidR="004F6858" w:rsidRPr="00667E7D">
        <w:rPr>
          <w:sz w:val="22"/>
          <w:szCs w:val="22"/>
          <w:lang w:eastAsia="cs-CZ"/>
        </w:rPr>
        <w:t xml:space="preserve"> </w:t>
      </w:r>
      <w:r w:rsidRPr="00667E7D">
        <w:rPr>
          <w:sz w:val="22"/>
          <w:szCs w:val="22"/>
          <w:lang w:eastAsia="cs-CZ"/>
        </w:rPr>
        <w:t xml:space="preserve">Řídicí orgán Programu delegoval výkon některých činností prováděných </w:t>
      </w:r>
      <w:r w:rsidR="00647D2B">
        <w:rPr>
          <w:sz w:val="22"/>
          <w:szCs w:val="22"/>
          <w:lang w:eastAsia="cs-CZ"/>
        </w:rPr>
        <w:t>v </w:t>
      </w:r>
      <w:r w:rsidRPr="00667E7D">
        <w:rPr>
          <w:sz w:val="22"/>
          <w:szCs w:val="22"/>
          <w:lang w:eastAsia="cs-CZ"/>
        </w:rPr>
        <w:t xml:space="preserve">rámci implementace na Agenturu CzechInvest, která byla pověřena funkcí </w:t>
      </w:r>
      <w:r w:rsidR="005067D7">
        <w:rPr>
          <w:sz w:val="22"/>
          <w:szCs w:val="22"/>
          <w:lang w:eastAsia="cs-CZ"/>
        </w:rPr>
        <w:t>z</w:t>
      </w:r>
      <w:r w:rsidRPr="00667E7D">
        <w:rPr>
          <w:sz w:val="22"/>
          <w:szCs w:val="22"/>
          <w:lang w:eastAsia="cs-CZ"/>
        </w:rPr>
        <w:t xml:space="preserve">prostředkujícího subjektu mj. i pro </w:t>
      </w:r>
      <w:r w:rsidR="005067D7">
        <w:rPr>
          <w:sz w:val="22"/>
          <w:szCs w:val="22"/>
          <w:lang w:eastAsia="cs-CZ"/>
        </w:rPr>
        <w:t>kontrolované</w:t>
      </w:r>
      <w:r w:rsidRPr="00667E7D">
        <w:rPr>
          <w:sz w:val="22"/>
          <w:szCs w:val="22"/>
          <w:lang w:eastAsia="cs-CZ"/>
        </w:rPr>
        <w:t xml:space="preserve"> prioritní osy 4 a 5. </w:t>
      </w:r>
      <w:r w:rsidRPr="00667E7D">
        <w:rPr>
          <w:sz w:val="22"/>
          <w:szCs w:val="22"/>
        </w:rPr>
        <w:t>NKÚ u těchto implementačních orgánů prověř</w:t>
      </w:r>
      <w:r w:rsidR="005067D7">
        <w:rPr>
          <w:sz w:val="22"/>
          <w:szCs w:val="22"/>
        </w:rPr>
        <w:t>il</w:t>
      </w:r>
      <w:r w:rsidRPr="00667E7D">
        <w:rPr>
          <w:sz w:val="22"/>
          <w:szCs w:val="22"/>
        </w:rPr>
        <w:t xml:space="preserve"> zejména organizační zajištění realizace Programu, nastavení cílů a monitorovacích indikátorů, hodnocení </w:t>
      </w:r>
      <w:r w:rsidR="007767EF" w:rsidRPr="00667E7D">
        <w:rPr>
          <w:sz w:val="22"/>
          <w:szCs w:val="22"/>
        </w:rPr>
        <w:t>a</w:t>
      </w:r>
      <w:r w:rsidR="004F6858" w:rsidRPr="00667E7D">
        <w:rPr>
          <w:sz w:val="22"/>
          <w:szCs w:val="22"/>
        </w:rPr>
        <w:t xml:space="preserve"> </w:t>
      </w:r>
      <w:r w:rsidRPr="00667E7D">
        <w:rPr>
          <w:sz w:val="22"/>
          <w:szCs w:val="22"/>
        </w:rPr>
        <w:t>výběr projektů, řízení a</w:t>
      </w:r>
      <w:r w:rsidR="004F6858" w:rsidRPr="00667E7D">
        <w:rPr>
          <w:sz w:val="22"/>
          <w:szCs w:val="22"/>
        </w:rPr>
        <w:t xml:space="preserve"> </w:t>
      </w:r>
      <w:r w:rsidRPr="00667E7D">
        <w:rPr>
          <w:sz w:val="22"/>
          <w:szCs w:val="22"/>
        </w:rPr>
        <w:t>kontrol</w:t>
      </w:r>
      <w:r w:rsidR="005067D7">
        <w:rPr>
          <w:sz w:val="22"/>
          <w:szCs w:val="22"/>
        </w:rPr>
        <w:t>u</w:t>
      </w:r>
      <w:r w:rsidRPr="00667E7D">
        <w:rPr>
          <w:sz w:val="22"/>
          <w:szCs w:val="22"/>
        </w:rPr>
        <w:t xml:space="preserve"> realizace jednotlivých projektů, kontrol</w:t>
      </w:r>
      <w:r w:rsidR="005067D7">
        <w:rPr>
          <w:sz w:val="22"/>
          <w:szCs w:val="22"/>
        </w:rPr>
        <w:t>u</w:t>
      </w:r>
      <w:r w:rsidRPr="00667E7D">
        <w:rPr>
          <w:sz w:val="22"/>
          <w:szCs w:val="22"/>
        </w:rPr>
        <w:t xml:space="preserve"> výběrových řízení, provádění monitorovacích návštěv a kontrol na místě, </w:t>
      </w:r>
      <w:r w:rsidR="005067D7">
        <w:rPr>
          <w:sz w:val="22"/>
          <w:szCs w:val="22"/>
        </w:rPr>
        <w:t>zajišťování informačních povinností a publicity</w:t>
      </w:r>
      <w:r w:rsidR="007767EF" w:rsidRPr="00667E7D">
        <w:rPr>
          <w:sz w:val="22"/>
          <w:szCs w:val="22"/>
        </w:rPr>
        <w:t xml:space="preserve"> </w:t>
      </w:r>
      <w:r w:rsidR="005067D7">
        <w:rPr>
          <w:sz w:val="22"/>
          <w:szCs w:val="22"/>
        </w:rPr>
        <w:t>či </w:t>
      </w:r>
      <w:r w:rsidR="007767EF" w:rsidRPr="00667E7D">
        <w:rPr>
          <w:sz w:val="22"/>
          <w:szCs w:val="22"/>
        </w:rPr>
        <w:t>řešení nesrovnalostí a</w:t>
      </w:r>
      <w:r w:rsidR="004F6858" w:rsidRPr="00667E7D">
        <w:rPr>
          <w:sz w:val="22"/>
          <w:szCs w:val="22"/>
        </w:rPr>
        <w:t xml:space="preserve"> </w:t>
      </w:r>
      <w:r w:rsidRPr="00667E7D">
        <w:rPr>
          <w:sz w:val="22"/>
          <w:szCs w:val="22"/>
        </w:rPr>
        <w:t>stížností.</w:t>
      </w:r>
    </w:p>
    <w:p w:rsidR="00E1495A" w:rsidRPr="00667E7D" w:rsidRDefault="00E1495A" w:rsidP="009445D6">
      <w:pPr>
        <w:jc w:val="both"/>
        <w:rPr>
          <w:rFonts w:ascii="Arial" w:hAnsi="Arial" w:cs="Arial"/>
          <w:color w:val="000000"/>
          <w:sz w:val="22"/>
          <w:szCs w:val="22"/>
          <w:lang w:val="cs-CZ" w:eastAsia="cs-CZ"/>
        </w:rPr>
      </w:pPr>
    </w:p>
    <w:p w:rsidR="00E1495A" w:rsidRPr="00667E7D" w:rsidRDefault="00E1495A" w:rsidP="009445D6">
      <w:pPr>
        <w:jc w:val="both"/>
        <w:rPr>
          <w:rFonts w:ascii="Arial" w:hAnsi="Arial" w:cs="Arial"/>
          <w:sz w:val="22"/>
          <w:szCs w:val="22"/>
          <w:lang w:val="cs-CZ"/>
        </w:rPr>
      </w:pPr>
      <w:r w:rsidRPr="00667E7D">
        <w:rPr>
          <w:rFonts w:ascii="Arial" w:hAnsi="Arial" w:cs="Arial"/>
          <w:sz w:val="22"/>
          <w:szCs w:val="22"/>
          <w:lang w:val="cs-CZ"/>
        </w:rPr>
        <w:t>Pro posouzení fungování celého systému byla dále provedena kontrola projektů u příjemců podpory. Vybraný kontrolní vzorek zahrnoval 22 projektů realizovaných 12 příjemci podpory</w:t>
      </w:r>
      <w:r w:rsidR="00BB7A27" w:rsidRPr="00667E7D">
        <w:rPr>
          <w:rFonts w:ascii="Arial" w:hAnsi="Arial" w:cs="Arial"/>
          <w:sz w:val="22"/>
          <w:szCs w:val="22"/>
          <w:lang w:val="cs-CZ"/>
        </w:rPr>
        <w:t>, jejichž seznam je uveden v příloze kontrolního závěru</w:t>
      </w:r>
      <w:r w:rsidRPr="00667E7D">
        <w:rPr>
          <w:rFonts w:ascii="Arial" w:hAnsi="Arial" w:cs="Arial"/>
          <w:sz w:val="22"/>
          <w:szCs w:val="22"/>
          <w:lang w:val="cs-CZ"/>
        </w:rPr>
        <w:t xml:space="preserve">. Mezi příjemce náležely </w:t>
      </w:r>
      <w:r w:rsidRPr="00667E7D">
        <w:rPr>
          <w:rFonts w:ascii="Arial" w:hAnsi="Arial" w:cs="Arial"/>
          <w:color w:val="000000"/>
          <w:sz w:val="22"/>
          <w:szCs w:val="22"/>
          <w:lang w:val="cs-CZ"/>
        </w:rPr>
        <w:t xml:space="preserve">veřejnoprávní </w:t>
      </w:r>
      <w:r w:rsidRPr="00667E7D">
        <w:rPr>
          <w:rFonts w:ascii="Arial" w:hAnsi="Arial" w:cs="Arial"/>
          <w:color w:val="000000"/>
          <w:sz w:val="22"/>
          <w:szCs w:val="22"/>
          <w:lang w:val="cs-CZ"/>
        </w:rPr>
        <w:lastRenderedPageBreak/>
        <w:t xml:space="preserve">nebo soukromé subjekty realizující jednotlivé projekty zaměřené např. na zvyšování inovační výkonnosti podniků nebo na budování infrastruktury pro rozvoj lidských zdrojů </w:t>
      </w:r>
      <w:r w:rsidR="00536E0E">
        <w:rPr>
          <w:rFonts w:ascii="Arial" w:hAnsi="Arial" w:cs="Arial"/>
          <w:color w:val="000000"/>
          <w:sz w:val="22"/>
          <w:szCs w:val="22"/>
          <w:lang w:val="cs-CZ"/>
        </w:rPr>
        <w:t xml:space="preserve">či </w:t>
      </w:r>
      <w:r w:rsidRPr="00667E7D">
        <w:rPr>
          <w:rFonts w:ascii="Arial" w:hAnsi="Arial" w:cs="Arial"/>
          <w:color w:val="000000"/>
          <w:sz w:val="22"/>
          <w:szCs w:val="22"/>
          <w:lang w:val="cs-CZ"/>
        </w:rPr>
        <w:t xml:space="preserve">infrastruktury pro podnikání. </w:t>
      </w:r>
      <w:r w:rsidRPr="00667E7D">
        <w:rPr>
          <w:rFonts w:ascii="Arial" w:hAnsi="Arial" w:cs="Arial"/>
          <w:sz w:val="22"/>
          <w:szCs w:val="22"/>
          <w:lang w:val="cs-CZ" w:eastAsia="cs-CZ"/>
        </w:rPr>
        <w:t xml:space="preserve">U vybraných příjemců byla prověřována zejména správnost informací uvedených </w:t>
      </w:r>
      <w:r w:rsidR="00647D2B">
        <w:rPr>
          <w:rFonts w:ascii="Arial" w:hAnsi="Arial" w:cs="Arial"/>
          <w:sz w:val="22"/>
          <w:szCs w:val="22"/>
          <w:lang w:val="cs-CZ" w:eastAsia="cs-CZ"/>
        </w:rPr>
        <w:t>v </w:t>
      </w:r>
      <w:r w:rsidRPr="00667E7D">
        <w:rPr>
          <w:rFonts w:ascii="Arial" w:hAnsi="Arial" w:cs="Arial"/>
          <w:sz w:val="22"/>
          <w:szCs w:val="22"/>
          <w:lang w:val="cs-CZ" w:eastAsia="cs-CZ"/>
        </w:rPr>
        <w:t>žádostech o</w:t>
      </w:r>
      <w:r w:rsidR="004F6858" w:rsidRPr="00667E7D">
        <w:rPr>
          <w:rFonts w:ascii="Arial" w:hAnsi="Arial" w:cs="Arial"/>
          <w:sz w:val="22"/>
          <w:szCs w:val="22"/>
          <w:lang w:val="cs-CZ" w:eastAsia="cs-CZ"/>
        </w:rPr>
        <w:t xml:space="preserve"> </w:t>
      </w:r>
      <w:r w:rsidR="00884EF1" w:rsidRPr="00667E7D">
        <w:rPr>
          <w:rFonts w:ascii="Arial" w:hAnsi="Arial" w:cs="Arial"/>
          <w:sz w:val="22"/>
          <w:szCs w:val="22"/>
          <w:lang w:val="cs-CZ" w:eastAsia="cs-CZ"/>
        </w:rPr>
        <w:t>podporu</w:t>
      </w:r>
      <w:r w:rsidRPr="00667E7D">
        <w:rPr>
          <w:rFonts w:ascii="Arial" w:hAnsi="Arial" w:cs="Arial"/>
          <w:sz w:val="22"/>
          <w:szCs w:val="22"/>
          <w:lang w:val="cs-CZ" w:eastAsia="cs-CZ"/>
        </w:rPr>
        <w:t xml:space="preserve">, plnění cílů a účelů projektů, správnost věcné realizace projektů, způsobilost výdajů, výběr dodavatelů anebo smluvní zajištění realizace projektů. </w:t>
      </w:r>
    </w:p>
    <w:p w:rsidR="00E1495A" w:rsidRPr="00667E7D" w:rsidRDefault="00E1495A" w:rsidP="00FC0E78">
      <w:pPr>
        <w:pStyle w:val="KP-normlntext"/>
        <w:spacing w:before="0" w:after="0"/>
        <w:rPr>
          <w:sz w:val="22"/>
          <w:szCs w:val="22"/>
        </w:rPr>
      </w:pPr>
    </w:p>
    <w:p w:rsidR="00E1495A" w:rsidRPr="00667E7D" w:rsidRDefault="00E1495A" w:rsidP="00327CE2">
      <w:pPr>
        <w:ind w:left="567" w:hanging="567"/>
        <w:jc w:val="both"/>
        <w:rPr>
          <w:rFonts w:ascii="Arial" w:hAnsi="Arial" w:cs="Arial"/>
          <w:iCs/>
          <w:sz w:val="18"/>
          <w:szCs w:val="18"/>
          <w:lang w:val="cs-CZ"/>
        </w:rPr>
      </w:pPr>
      <w:r w:rsidRPr="003F0979">
        <w:rPr>
          <w:rFonts w:ascii="Arial" w:hAnsi="Arial" w:cs="Arial"/>
          <w:b/>
          <w:iCs/>
          <w:sz w:val="18"/>
          <w:szCs w:val="18"/>
          <w:lang w:val="cs-CZ"/>
        </w:rPr>
        <w:t>Pozn.</w:t>
      </w:r>
      <w:r w:rsidR="009607FD">
        <w:rPr>
          <w:rFonts w:ascii="Arial" w:hAnsi="Arial" w:cs="Arial"/>
          <w:b/>
          <w:iCs/>
          <w:sz w:val="18"/>
          <w:szCs w:val="18"/>
          <w:lang w:val="cs-CZ"/>
        </w:rPr>
        <w:t>:</w:t>
      </w:r>
      <w:r w:rsidR="00327CE2" w:rsidRPr="00667E7D">
        <w:rPr>
          <w:rFonts w:ascii="Arial" w:hAnsi="Arial" w:cs="Arial"/>
          <w:iCs/>
          <w:sz w:val="18"/>
          <w:szCs w:val="18"/>
          <w:lang w:val="cs-CZ"/>
        </w:rPr>
        <w:tab/>
      </w:r>
      <w:r w:rsidRPr="00667E7D">
        <w:rPr>
          <w:rFonts w:ascii="Arial" w:hAnsi="Arial" w:cs="Arial"/>
          <w:iCs/>
          <w:sz w:val="18"/>
          <w:szCs w:val="18"/>
          <w:lang w:val="cs-CZ"/>
        </w:rPr>
        <w:t>Právní a jiné předpisy, na které se odvolává tento kontrolní závěr, jsou aplikovány ve znění účinném pro příslušné kontrolované období.</w:t>
      </w:r>
    </w:p>
    <w:p w:rsidR="004F6858" w:rsidRPr="00667E7D" w:rsidRDefault="004F6858" w:rsidP="00327CE2">
      <w:pPr>
        <w:ind w:left="567" w:hanging="567"/>
        <w:jc w:val="both"/>
        <w:rPr>
          <w:rFonts w:ascii="Arial" w:hAnsi="Arial" w:cs="Arial"/>
          <w:iCs/>
          <w:sz w:val="22"/>
          <w:szCs w:val="22"/>
          <w:lang w:val="cs-CZ"/>
        </w:rPr>
      </w:pPr>
    </w:p>
    <w:p w:rsidR="004F6858" w:rsidRPr="00667E7D" w:rsidRDefault="004F6858" w:rsidP="00327CE2">
      <w:pPr>
        <w:ind w:left="567" w:hanging="567"/>
        <w:jc w:val="both"/>
        <w:rPr>
          <w:rFonts w:ascii="Arial" w:hAnsi="Arial" w:cs="Arial"/>
          <w:iCs/>
          <w:sz w:val="22"/>
          <w:szCs w:val="22"/>
          <w:lang w:val="cs-CZ"/>
        </w:rPr>
      </w:pPr>
    </w:p>
    <w:p w:rsidR="00E1495A" w:rsidRPr="003F0979" w:rsidRDefault="00E1495A" w:rsidP="00DE475A">
      <w:pPr>
        <w:keepNext/>
        <w:keepLines/>
        <w:jc w:val="center"/>
        <w:rPr>
          <w:rFonts w:ascii="Arial" w:hAnsi="Arial" w:cs="Arial"/>
          <w:b/>
          <w:bCs/>
          <w:lang w:val="cs-CZ"/>
        </w:rPr>
      </w:pPr>
      <w:r w:rsidRPr="003F0979">
        <w:rPr>
          <w:rFonts w:ascii="Arial" w:hAnsi="Arial" w:cs="Arial"/>
          <w:b/>
          <w:bCs/>
          <w:lang w:val="cs-CZ"/>
        </w:rPr>
        <w:t>II. Skutečnosti zjištěné při kontrole</w:t>
      </w:r>
    </w:p>
    <w:p w:rsidR="00E1495A" w:rsidRPr="00667E7D" w:rsidRDefault="00E1495A" w:rsidP="00DE475A">
      <w:pPr>
        <w:keepNext/>
        <w:keepLines/>
        <w:rPr>
          <w:rFonts w:ascii="Arial" w:hAnsi="Arial" w:cs="Arial"/>
          <w:b/>
          <w:bCs/>
          <w:sz w:val="22"/>
          <w:szCs w:val="22"/>
          <w:lang w:val="cs-CZ"/>
        </w:rPr>
      </w:pPr>
    </w:p>
    <w:p w:rsidR="00E1495A" w:rsidRPr="00667E7D" w:rsidRDefault="00D15BCE" w:rsidP="009A75E5">
      <w:pPr>
        <w:pStyle w:val="Styl2"/>
      </w:pPr>
      <w:r w:rsidRPr="00667E7D">
        <w:t>Systém</w:t>
      </w:r>
      <w:r w:rsidR="00E1495A" w:rsidRPr="00667E7D">
        <w:t xml:space="preserve"> implementace Programu na Ministerstvu průmyslu a obchodu a u Agentury CzechInvest</w:t>
      </w:r>
    </w:p>
    <w:p w:rsidR="00E1495A" w:rsidRPr="00667E7D" w:rsidRDefault="00E1495A" w:rsidP="00FB7B72">
      <w:pPr>
        <w:jc w:val="both"/>
        <w:rPr>
          <w:rFonts w:ascii="Arial" w:hAnsi="Arial" w:cs="Arial"/>
          <w:sz w:val="22"/>
          <w:szCs w:val="22"/>
          <w:lang w:val="cs-CZ"/>
        </w:rPr>
      </w:pPr>
    </w:p>
    <w:p w:rsidR="00E1495A" w:rsidRPr="00667E7D" w:rsidRDefault="00E1495A" w:rsidP="00FB7B72">
      <w:pPr>
        <w:jc w:val="both"/>
        <w:rPr>
          <w:rFonts w:ascii="Arial" w:hAnsi="Arial" w:cs="Arial"/>
          <w:sz w:val="22"/>
          <w:szCs w:val="22"/>
          <w:lang w:val="cs-CZ"/>
        </w:rPr>
      </w:pPr>
      <w:r w:rsidRPr="00667E7D">
        <w:rPr>
          <w:rFonts w:ascii="Arial" w:hAnsi="Arial" w:cs="Arial"/>
          <w:sz w:val="22"/>
          <w:szCs w:val="22"/>
          <w:lang w:val="cs-CZ"/>
        </w:rPr>
        <w:t xml:space="preserve">Pro vybrané prioritní osy 4 a 5 byla nastavena správná posloupnost cílů vyjádřená pomocí příslušných indikátorů až na úroveň jednotlivých projektů. Pro přidělené peněžní prostředky na Program byly prostřednictvím jednotlivých výzev </w:t>
      </w:r>
      <w:r w:rsidR="00647D2B">
        <w:rPr>
          <w:rFonts w:ascii="Arial" w:hAnsi="Arial" w:cs="Arial"/>
          <w:sz w:val="22"/>
          <w:szCs w:val="22"/>
          <w:lang w:val="cs-CZ"/>
        </w:rPr>
        <w:t>k </w:t>
      </w:r>
      <w:r w:rsidRPr="00667E7D">
        <w:rPr>
          <w:rFonts w:ascii="Arial" w:hAnsi="Arial" w:cs="Arial"/>
          <w:sz w:val="22"/>
          <w:szCs w:val="22"/>
          <w:lang w:val="cs-CZ"/>
        </w:rPr>
        <w:t xml:space="preserve">podpoře vybrány a schváleny projekty, jejichž realizací došlo </w:t>
      </w:r>
      <w:r w:rsidR="00647D2B">
        <w:rPr>
          <w:rFonts w:ascii="Arial" w:hAnsi="Arial" w:cs="Arial"/>
          <w:sz w:val="22"/>
          <w:szCs w:val="22"/>
          <w:lang w:val="cs-CZ"/>
        </w:rPr>
        <w:t>k </w:t>
      </w:r>
      <w:r w:rsidRPr="00667E7D">
        <w:rPr>
          <w:rFonts w:ascii="Arial" w:hAnsi="Arial" w:cs="Arial"/>
          <w:sz w:val="22"/>
          <w:szCs w:val="22"/>
          <w:lang w:val="cs-CZ"/>
        </w:rPr>
        <w:t>naplnění finančních i</w:t>
      </w:r>
      <w:r w:rsidR="004F6858" w:rsidRPr="00667E7D">
        <w:rPr>
          <w:rFonts w:ascii="Arial" w:hAnsi="Arial" w:cs="Arial"/>
          <w:sz w:val="22"/>
          <w:szCs w:val="22"/>
          <w:lang w:val="cs-CZ"/>
        </w:rPr>
        <w:t xml:space="preserve"> </w:t>
      </w:r>
      <w:r w:rsidRPr="00667E7D">
        <w:rPr>
          <w:rFonts w:ascii="Arial" w:hAnsi="Arial" w:cs="Arial"/>
          <w:sz w:val="22"/>
          <w:szCs w:val="22"/>
          <w:lang w:val="cs-CZ"/>
        </w:rPr>
        <w:t>věcných cílů vybraných prioritních os Programu. Pravidlo n+3/n+2</w:t>
      </w:r>
      <w:r w:rsidRPr="00667E7D">
        <w:rPr>
          <w:rStyle w:val="Znakapoznpodarou"/>
          <w:rFonts w:ascii="Arial" w:hAnsi="Arial" w:cs="Arial"/>
          <w:sz w:val="22"/>
          <w:szCs w:val="22"/>
          <w:lang w:val="cs-CZ"/>
        </w:rPr>
        <w:footnoteReference w:id="6"/>
      </w:r>
      <w:r w:rsidRPr="00667E7D">
        <w:rPr>
          <w:rFonts w:ascii="Arial" w:hAnsi="Arial" w:cs="Arial"/>
          <w:sz w:val="22"/>
          <w:szCs w:val="22"/>
          <w:lang w:val="cs-CZ"/>
        </w:rPr>
        <w:t xml:space="preserve"> bylo </w:t>
      </w:r>
      <w:r w:rsidR="00647D2B">
        <w:rPr>
          <w:rFonts w:ascii="Arial" w:hAnsi="Arial" w:cs="Arial"/>
          <w:sz w:val="22"/>
          <w:szCs w:val="22"/>
          <w:lang w:val="cs-CZ"/>
        </w:rPr>
        <w:t>v </w:t>
      </w:r>
      <w:r w:rsidRPr="00667E7D">
        <w:rPr>
          <w:rFonts w:ascii="Arial" w:hAnsi="Arial" w:cs="Arial"/>
          <w:sz w:val="22"/>
          <w:szCs w:val="22"/>
          <w:lang w:val="cs-CZ"/>
        </w:rPr>
        <w:t>průběhu kontrolovaného období plněno i bez započtení předběžných záloh.</w:t>
      </w:r>
    </w:p>
    <w:p w:rsidR="00E1495A" w:rsidRPr="00667E7D" w:rsidRDefault="00E1495A" w:rsidP="009A75E5">
      <w:pPr>
        <w:contextualSpacing/>
        <w:jc w:val="both"/>
        <w:rPr>
          <w:rFonts w:ascii="Arial" w:hAnsi="Arial" w:cs="Arial"/>
          <w:sz w:val="22"/>
          <w:szCs w:val="22"/>
          <w:lang w:val="cs-CZ"/>
        </w:rPr>
      </w:pPr>
    </w:p>
    <w:p w:rsidR="00E1495A" w:rsidRPr="00667E7D" w:rsidRDefault="00BB7A27" w:rsidP="00813BC6">
      <w:pPr>
        <w:spacing w:line="276" w:lineRule="auto"/>
        <w:jc w:val="both"/>
        <w:rPr>
          <w:rFonts w:ascii="Arial" w:hAnsi="Arial" w:cs="Arial"/>
          <w:sz w:val="22"/>
          <w:szCs w:val="22"/>
          <w:lang w:val="cs-CZ"/>
        </w:rPr>
      </w:pPr>
      <w:r w:rsidRPr="00667E7D">
        <w:rPr>
          <w:rFonts w:ascii="Arial" w:hAnsi="Arial" w:cs="Arial"/>
          <w:sz w:val="22"/>
          <w:szCs w:val="22"/>
          <w:lang w:val="cs-CZ"/>
        </w:rPr>
        <w:t>V</w:t>
      </w:r>
      <w:r w:rsidR="00E1495A" w:rsidRPr="00667E7D">
        <w:rPr>
          <w:rFonts w:ascii="Arial" w:hAnsi="Arial" w:cs="Arial"/>
          <w:sz w:val="22"/>
          <w:szCs w:val="22"/>
          <w:lang w:val="cs-CZ"/>
        </w:rPr>
        <w:t xml:space="preserve">ýznamné </w:t>
      </w:r>
      <w:r w:rsidRPr="00667E7D">
        <w:rPr>
          <w:rFonts w:ascii="Arial" w:hAnsi="Arial" w:cs="Arial"/>
          <w:sz w:val="22"/>
          <w:szCs w:val="22"/>
          <w:lang w:val="cs-CZ"/>
        </w:rPr>
        <w:t xml:space="preserve">nedostatky na úrovni </w:t>
      </w:r>
      <w:r w:rsidR="00E1495A" w:rsidRPr="00667E7D">
        <w:rPr>
          <w:rFonts w:ascii="Arial" w:hAnsi="Arial" w:cs="Arial"/>
          <w:sz w:val="22"/>
          <w:szCs w:val="22"/>
          <w:lang w:val="cs-CZ"/>
        </w:rPr>
        <w:t xml:space="preserve">systému </w:t>
      </w:r>
      <w:r w:rsidRPr="00667E7D">
        <w:rPr>
          <w:rFonts w:ascii="Arial" w:hAnsi="Arial" w:cs="Arial"/>
          <w:sz w:val="22"/>
          <w:szCs w:val="22"/>
          <w:lang w:val="cs-CZ"/>
        </w:rPr>
        <w:t>nalezl NKÚ v následujících oblastech</w:t>
      </w:r>
      <w:r w:rsidR="00E1495A" w:rsidRPr="00667E7D">
        <w:rPr>
          <w:rFonts w:ascii="Arial" w:hAnsi="Arial" w:cs="Arial"/>
          <w:sz w:val="22"/>
          <w:szCs w:val="22"/>
          <w:lang w:val="cs-CZ"/>
        </w:rPr>
        <w:t>:</w:t>
      </w:r>
    </w:p>
    <w:p w:rsidR="00E1495A" w:rsidRPr="00667E7D" w:rsidRDefault="00E1495A" w:rsidP="00813BC6">
      <w:pPr>
        <w:contextualSpacing/>
        <w:jc w:val="both"/>
        <w:rPr>
          <w:rFonts w:ascii="Arial" w:hAnsi="Arial" w:cs="Arial"/>
          <w:b/>
          <w:bCs/>
          <w:sz w:val="22"/>
          <w:szCs w:val="22"/>
          <w:lang w:val="cs-CZ"/>
        </w:rPr>
      </w:pPr>
    </w:p>
    <w:p w:rsidR="00E1495A" w:rsidRPr="00667E7D" w:rsidRDefault="00E1495A" w:rsidP="003F0979">
      <w:pPr>
        <w:pStyle w:val="Styl3"/>
        <w:numPr>
          <w:ilvl w:val="0"/>
          <w:numId w:val="0"/>
        </w:numPr>
        <w:spacing w:after="120" w:line="276" w:lineRule="auto"/>
        <w:ind w:left="792" w:hanging="792"/>
      </w:pPr>
      <w:r w:rsidRPr="00667E7D">
        <w:t xml:space="preserve">1.1 Hodnocení projektů </w:t>
      </w:r>
    </w:p>
    <w:p w:rsidR="00E1495A" w:rsidRPr="00667E7D" w:rsidRDefault="00AB09C5" w:rsidP="00A40B53">
      <w:pPr>
        <w:pStyle w:val="KP-normlntext"/>
        <w:spacing w:before="0" w:after="0"/>
        <w:rPr>
          <w:color w:val="auto"/>
          <w:sz w:val="22"/>
          <w:szCs w:val="22"/>
        </w:rPr>
      </w:pPr>
      <w:r w:rsidRPr="00667E7D">
        <w:rPr>
          <w:color w:val="auto"/>
          <w:sz w:val="22"/>
          <w:szCs w:val="22"/>
        </w:rPr>
        <w:t>MPO a Agentura CzechInvest (dále též „i</w:t>
      </w:r>
      <w:r w:rsidR="00277353" w:rsidRPr="00667E7D">
        <w:rPr>
          <w:color w:val="auto"/>
          <w:sz w:val="22"/>
          <w:szCs w:val="22"/>
        </w:rPr>
        <w:t>mplementační orgány</w:t>
      </w:r>
      <w:r w:rsidRPr="00667E7D">
        <w:rPr>
          <w:color w:val="auto"/>
          <w:sz w:val="22"/>
          <w:szCs w:val="22"/>
        </w:rPr>
        <w:t>“)</w:t>
      </w:r>
      <w:r w:rsidR="00277353" w:rsidRPr="00667E7D">
        <w:rPr>
          <w:color w:val="auto"/>
          <w:sz w:val="22"/>
          <w:szCs w:val="22"/>
        </w:rPr>
        <w:t xml:space="preserve"> nestanovily </w:t>
      </w:r>
      <w:r w:rsidR="00647D2B">
        <w:rPr>
          <w:color w:val="auto"/>
          <w:sz w:val="22"/>
          <w:szCs w:val="22"/>
        </w:rPr>
        <w:t>v </w:t>
      </w:r>
      <w:r w:rsidR="00277353" w:rsidRPr="00667E7D">
        <w:rPr>
          <w:color w:val="auto"/>
          <w:sz w:val="22"/>
          <w:szCs w:val="22"/>
        </w:rPr>
        <w:t xml:space="preserve">metodické dokumentaci, za jakých </w:t>
      </w:r>
      <w:r w:rsidR="00536E0E" w:rsidRPr="00667E7D">
        <w:rPr>
          <w:color w:val="auto"/>
          <w:sz w:val="22"/>
          <w:szCs w:val="22"/>
        </w:rPr>
        <w:t>podmín</w:t>
      </w:r>
      <w:r w:rsidR="00536E0E">
        <w:rPr>
          <w:color w:val="auto"/>
          <w:sz w:val="22"/>
          <w:szCs w:val="22"/>
        </w:rPr>
        <w:t xml:space="preserve">ek </w:t>
      </w:r>
      <w:r w:rsidR="00277353" w:rsidRPr="00667E7D">
        <w:rPr>
          <w:color w:val="auto"/>
          <w:sz w:val="22"/>
          <w:szCs w:val="22"/>
        </w:rPr>
        <w:t xml:space="preserve">může projektový manažer dát opačné doporučení </w:t>
      </w:r>
      <w:r w:rsidR="00795E87" w:rsidRPr="00667E7D">
        <w:rPr>
          <w:color w:val="auto"/>
          <w:sz w:val="22"/>
          <w:szCs w:val="22"/>
        </w:rPr>
        <w:t>oproti</w:t>
      </w:r>
      <w:r w:rsidR="00277353" w:rsidRPr="00667E7D">
        <w:rPr>
          <w:color w:val="auto"/>
          <w:sz w:val="22"/>
          <w:szCs w:val="22"/>
        </w:rPr>
        <w:t xml:space="preserve"> doporučení externích hodnotitelů a</w:t>
      </w:r>
      <w:r w:rsidR="004F6858" w:rsidRPr="00667E7D">
        <w:rPr>
          <w:color w:val="auto"/>
          <w:sz w:val="22"/>
          <w:szCs w:val="22"/>
        </w:rPr>
        <w:t xml:space="preserve"> </w:t>
      </w:r>
      <w:r w:rsidR="00277353" w:rsidRPr="00667E7D">
        <w:rPr>
          <w:color w:val="auto"/>
          <w:sz w:val="22"/>
          <w:szCs w:val="22"/>
        </w:rPr>
        <w:t>v</w:t>
      </w:r>
      <w:r w:rsidR="00BA0885">
        <w:rPr>
          <w:color w:val="auto"/>
          <w:sz w:val="22"/>
          <w:szCs w:val="22"/>
        </w:rPr>
        <w:t> </w:t>
      </w:r>
      <w:r w:rsidR="00277353" w:rsidRPr="00667E7D">
        <w:rPr>
          <w:color w:val="auto"/>
          <w:sz w:val="22"/>
          <w:szCs w:val="22"/>
        </w:rPr>
        <w:t xml:space="preserve">kterých případech je povinen uvádět do popisu projektu pro hodnoticí komisi klíčové výhrady externích hodnotitelů. </w:t>
      </w:r>
      <w:r w:rsidR="00BB7A27" w:rsidRPr="00667E7D">
        <w:rPr>
          <w:color w:val="auto"/>
          <w:sz w:val="22"/>
          <w:szCs w:val="22"/>
        </w:rPr>
        <w:t xml:space="preserve">NKÚ v tomto kroku shledává riziko netransparentního postupu při přípravě podkladů pro hodnotitelskou komisi. </w:t>
      </w:r>
      <w:r w:rsidR="00277353" w:rsidRPr="00667E7D">
        <w:rPr>
          <w:color w:val="auto"/>
          <w:sz w:val="22"/>
          <w:szCs w:val="22"/>
        </w:rPr>
        <w:t xml:space="preserve">Není tak zcela zajištěna </w:t>
      </w:r>
      <w:r w:rsidR="00536E0E">
        <w:rPr>
          <w:color w:val="auto"/>
          <w:sz w:val="22"/>
          <w:szCs w:val="22"/>
        </w:rPr>
        <w:t xml:space="preserve">kauzální </w:t>
      </w:r>
      <w:r w:rsidR="00277353" w:rsidRPr="00667E7D">
        <w:rPr>
          <w:color w:val="auto"/>
          <w:sz w:val="22"/>
          <w:szCs w:val="22"/>
        </w:rPr>
        <w:t xml:space="preserve">návaznost </w:t>
      </w:r>
      <w:r w:rsidR="00536E0E">
        <w:rPr>
          <w:color w:val="auto"/>
          <w:sz w:val="22"/>
          <w:szCs w:val="22"/>
        </w:rPr>
        <w:t xml:space="preserve">mezi </w:t>
      </w:r>
      <w:r w:rsidR="00277353" w:rsidRPr="00667E7D">
        <w:rPr>
          <w:color w:val="auto"/>
          <w:sz w:val="22"/>
          <w:szCs w:val="22"/>
        </w:rPr>
        <w:t>posudk</w:t>
      </w:r>
      <w:r w:rsidR="00536E0E">
        <w:rPr>
          <w:color w:val="auto"/>
          <w:sz w:val="22"/>
          <w:szCs w:val="22"/>
        </w:rPr>
        <w:t>y</w:t>
      </w:r>
      <w:r w:rsidR="00277353" w:rsidRPr="00667E7D">
        <w:rPr>
          <w:color w:val="auto"/>
          <w:sz w:val="22"/>
          <w:szCs w:val="22"/>
        </w:rPr>
        <w:t xml:space="preserve"> externích hodnotitelů a</w:t>
      </w:r>
      <w:r w:rsidR="00BA0885">
        <w:rPr>
          <w:color w:val="auto"/>
          <w:sz w:val="22"/>
          <w:szCs w:val="22"/>
        </w:rPr>
        <w:t> </w:t>
      </w:r>
      <w:r w:rsidR="00277353" w:rsidRPr="00667E7D">
        <w:rPr>
          <w:color w:val="auto"/>
          <w:sz w:val="22"/>
          <w:szCs w:val="22"/>
        </w:rPr>
        <w:t>doporučení</w:t>
      </w:r>
      <w:r w:rsidR="00536E0E">
        <w:rPr>
          <w:color w:val="auto"/>
          <w:sz w:val="22"/>
          <w:szCs w:val="22"/>
        </w:rPr>
        <w:t>m</w:t>
      </w:r>
      <w:r w:rsidR="00277353" w:rsidRPr="00667E7D">
        <w:rPr>
          <w:color w:val="auto"/>
          <w:sz w:val="22"/>
          <w:szCs w:val="22"/>
        </w:rPr>
        <w:t xml:space="preserve"> projektového manažera </w:t>
      </w:r>
      <w:r w:rsidR="00647D2B">
        <w:rPr>
          <w:color w:val="auto"/>
          <w:sz w:val="22"/>
          <w:szCs w:val="22"/>
        </w:rPr>
        <w:t>v </w:t>
      </w:r>
      <w:r w:rsidR="00277353" w:rsidRPr="00667E7D">
        <w:rPr>
          <w:color w:val="auto"/>
          <w:sz w:val="22"/>
          <w:szCs w:val="22"/>
        </w:rPr>
        <w:t>popisu projektu pro hodnot</w:t>
      </w:r>
      <w:r w:rsidR="00536E0E">
        <w:rPr>
          <w:color w:val="auto"/>
          <w:sz w:val="22"/>
          <w:szCs w:val="22"/>
        </w:rPr>
        <w:t>i</w:t>
      </w:r>
      <w:r w:rsidR="00277353" w:rsidRPr="00667E7D">
        <w:rPr>
          <w:color w:val="auto"/>
          <w:sz w:val="22"/>
          <w:szCs w:val="22"/>
        </w:rPr>
        <w:t>cí komisi, na základě kterého tato komise vydává do</w:t>
      </w:r>
      <w:r w:rsidR="00A40B53" w:rsidRPr="00667E7D">
        <w:rPr>
          <w:color w:val="auto"/>
          <w:sz w:val="22"/>
          <w:szCs w:val="22"/>
        </w:rPr>
        <w:t xml:space="preserve">poručení ke schválení podpory. </w:t>
      </w:r>
      <w:r w:rsidR="00BB7A27" w:rsidRPr="00667E7D">
        <w:rPr>
          <w:color w:val="auto"/>
          <w:sz w:val="22"/>
          <w:szCs w:val="22"/>
        </w:rPr>
        <w:t>Dokazuje to skutečnost, že n</w:t>
      </w:r>
      <w:r w:rsidR="00A40B53" w:rsidRPr="00667E7D">
        <w:rPr>
          <w:color w:val="auto"/>
          <w:sz w:val="22"/>
          <w:szCs w:val="22"/>
        </w:rPr>
        <w:t>ěkteré projekty</w:t>
      </w:r>
      <w:r w:rsidR="00D77FC8" w:rsidRPr="00667E7D">
        <w:rPr>
          <w:color w:val="auto"/>
          <w:sz w:val="22"/>
          <w:szCs w:val="22"/>
        </w:rPr>
        <w:t xml:space="preserve"> byly hodnotitelskými komisemi</w:t>
      </w:r>
      <w:r w:rsidR="00A40B53" w:rsidRPr="00667E7D">
        <w:rPr>
          <w:color w:val="auto"/>
          <w:sz w:val="22"/>
          <w:szCs w:val="22"/>
        </w:rPr>
        <w:t xml:space="preserve"> doporučeny </w:t>
      </w:r>
      <w:r w:rsidR="00647D2B">
        <w:rPr>
          <w:color w:val="auto"/>
          <w:sz w:val="22"/>
          <w:szCs w:val="22"/>
        </w:rPr>
        <w:t>k </w:t>
      </w:r>
      <w:r w:rsidR="00A40B53" w:rsidRPr="00667E7D">
        <w:rPr>
          <w:color w:val="auto"/>
          <w:sz w:val="22"/>
          <w:szCs w:val="22"/>
        </w:rPr>
        <w:t>financování i přes negativní posudky externích hodnotitelů.</w:t>
      </w:r>
    </w:p>
    <w:p w:rsidR="00A40B53" w:rsidRPr="00667E7D" w:rsidRDefault="00A40B53" w:rsidP="00EA6BAA">
      <w:pPr>
        <w:contextualSpacing/>
        <w:jc w:val="both"/>
        <w:rPr>
          <w:rFonts w:ascii="Arial" w:hAnsi="Arial" w:cs="Arial"/>
          <w:sz w:val="22"/>
          <w:szCs w:val="22"/>
          <w:lang w:val="cs-CZ"/>
        </w:rPr>
      </w:pPr>
    </w:p>
    <w:p w:rsidR="00E1495A" w:rsidRPr="00667E7D" w:rsidRDefault="00E1495A" w:rsidP="00EA6BAA">
      <w:pPr>
        <w:contextualSpacing/>
        <w:jc w:val="both"/>
        <w:rPr>
          <w:rFonts w:ascii="Arial" w:hAnsi="Arial" w:cs="Arial"/>
          <w:sz w:val="22"/>
          <w:szCs w:val="22"/>
          <w:lang w:val="cs-CZ"/>
        </w:rPr>
      </w:pPr>
      <w:r w:rsidRPr="00667E7D">
        <w:rPr>
          <w:rFonts w:ascii="Arial" w:hAnsi="Arial" w:cs="Arial"/>
          <w:sz w:val="22"/>
          <w:szCs w:val="22"/>
          <w:lang w:val="cs-CZ"/>
        </w:rPr>
        <w:t xml:space="preserve">Jedním </w:t>
      </w:r>
      <w:r w:rsidR="00647D2B">
        <w:rPr>
          <w:rFonts w:ascii="Arial" w:hAnsi="Arial" w:cs="Arial"/>
          <w:sz w:val="22"/>
          <w:szCs w:val="22"/>
          <w:lang w:val="cs-CZ"/>
        </w:rPr>
        <w:t>z </w:t>
      </w:r>
      <w:r w:rsidRPr="00667E7D">
        <w:rPr>
          <w:rFonts w:ascii="Arial" w:hAnsi="Arial" w:cs="Arial"/>
          <w:sz w:val="22"/>
          <w:szCs w:val="22"/>
          <w:lang w:val="cs-CZ"/>
        </w:rPr>
        <w:t xml:space="preserve">projektů, </w:t>
      </w:r>
      <w:r w:rsidR="00BB7A27" w:rsidRPr="00667E7D">
        <w:rPr>
          <w:rFonts w:ascii="Arial" w:hAnsi="Arial" w:cs="Arial"/>
          <w:sz w:val="22"/>
          <w:szCs w:val="22"/>
          <w:lang w:val="cs-CZ"/>
        </w:rPr>
        <w:t xml:space="preserve">které byly podpořeny </w:t>
      </w:r>
      <w:r w:rsidR="00536E0E">
        <w:rPr>
          <w:rFonts w:ascii="Arial" w:hAnsi="Arial" w:cs="Arial"/>
          <w:sz w:val="22"/>
          <w:szCs w:val="22"/>
          <w:lang w:val="cs-CZ"/>
        </w:rPr>
        <w:t xml:space="preserve">i </w:t>
      </w:r>
      <w:r w:rsidR="00BB7A27" w:rsidRPr="00667E7D">
        <w:rPr>
          <w:rFonts w:ascii="Arial" w:hAnsi="Arial" w:cs="Arial"/>
          <w:sz w:val="22"/>
          <w:szCs w:val="22"/>
          <w:lang w:val="cs-CZ"/>
        </w:rPr>
        <w:t xml:space="preserve">přes existující </w:t>
      </w:r>
      <w:r w:rsidRPr="00667E7D">
        <w:rPr>
          <w:rFonts w:ascii="Arial" w:hAnsi="Arial" w:cs="Arial"/>
          <w:sz w:val="22"/>
          <w:szCs w:val="22"/>
          <w:lang w:val="cs-CZ"/>
        </w:rPr>
        <w:t>výtky</w:t>
      </w:r>
      <w:r w:rsidR="00BB7A27" w:rsidRPr="00667E7D">
        <w:rPr>
          <w:rFonts w:ascii="Arial" w:hAnsi="Arial" w:cs="Arial"/>
          <w:sz w:val="22"/>
          <w:szCs w:val="22"/>
          <w:lang w:val="cs-CZ"/>
        </w:rPr>
        <w:t xml:space="preserve"> externích hodnotitelů</w:t>
      </w:r>
      <w:r w:rsidRPr="00667E7D">
        <w:rPr>
          <w:rFonts w:ascii="Arial" w:hAnsi="Arial" w:cs="Arial"/>
          <w:sz w:val="22"/>
          <w:szCs w:val="22"/>
          <w:lang w:val="cs-CZ"/>
        </w:rPr>
        <w:t>, byl projekt</w:t>
      </w:r>
      <w:r w:rsidRPr="00667E7D">
        <w:rPr>
          <w:rStyle w:val="Znakapoznpodarou"/>
          <w:rFonts w:ascii="Arial" w:hAnsi="Arial" w:cs="Arial"/>
          <w:sz w:val="22"/>
          <w:szCs w:val="22"/>
          <w:lang w:val="cs-CZ"/>
        </w:rPr>
        <w:footnoteReference w:id="7"/>
      </w:r>
      <w:r w:rsidRPr="00667E7D">
        <w:rPr>
          <w:rFonts w:ascii="Arial" w:hAnsi="Arial" w:cs="Arial"/>
          <w:sz w:val="22"/>
          <w:szCs w:val="22"/>
          <w:lang w:val="cs-CZ"/>
        </w:rPr>
        <w:t xml:space="preserve"> příjemce FERRIT</w:t>
      </w:r>
      <w:r w:rsidR="004F6858" w:rsidRPr="00667E7D">
        <w:rPr>
          <w:rFonts w:ascii="Arial" w:hAnsi="Arial" w:cs="Arial"/>
          <w:sz w:val="22"/>
          <w:szCs w:val="22"/>
          <w:lang w:val="cs-CZ"/>
        </w:rPr>
        <w:t xml:space="preserve"> </w:t>
      </w:r>
      <w:r w:rsidRPr="00667E7D">
        <w:rPr>
          <w:rFonts w:ascii="Arial" w:hAnsi="Arial" w:cs="Arial"/>
          <w:sz w:val="22"/>
          <w:szCs w:val="22"/>
          <w:lang w:val="cs-CZ"/>
        </w:rPr>
        <w:t>s. r. o., u kterého byly kontrol</w:t>
      </w:r>
      <w:r w:rsidR="008D3B7C" w:rsidRPr="00667E7D">
        <w:rPr>
          <w:rFonts w:ascii="Arial" w:hAnsi="Arial" w:cs="Arial"/>
          <w:sz w:val="22"/>
          <w:szCs w:val="22"/>
          <w:lang w:val="cs-CZ"/>
        </w:rPr>
        <w:t>o</w:t>
      </w:r>
      <w:r w:rsidRPr="00667E7D">
        <w:rPr>
          <w:rFonts w:ascii="Arial" w:hAnsi="Arial" w:cs="Arial"/>
          <w:sz w:val="22"/>
          <w:szCs w:val="22"/>
          <w:lang w:val="cs-CZ"/>
        </w:rPr>
        <w:t xml:space="preserve">u NKÚ zjištěny závažné nedostatky (detaily jsou uvedeny </w:t>
      </w:r>
      <w:r w:rsidR="00647D2B">
        <w:rPr>
          <w:rFonts w:ascii="Arial" w:hAnsi="Arial" w:cs="Arial"/>
          <w:sz w:val="22"/>
          <w:szCs w:val="22"/>
          <w:lang w:val="cs-CZ"/>
        </w:rPr>
        <w:t>v </w:t>
      </w:r>
      <w:r w:rsidRPr="00667E7D">
        <w:rPr>
          <w:rFonts w:ascii="Arial" w:hAnsi="Arial" w:cs="Arial"/>
          <w:sz w:val="22"/>
          <w:szCs w:val="22"/>
          <w:lang w:val="cs-CZ"/>
        </w:rPr>
        <w:t>části 2.</w:t>
      </w:r>
      <w:r w:rsidR="00D15BCE" w:rsidRPr="00667E7D">
        <w:rPr>
          <w:rFonts w:ascii="Arial" w:hAnsi="Arial" w:cs="Arial"/>
          <w:sz w:val="22"/>
          <w:szCs w:val="22"/>
          <w:lang w:val="cs-CZ"/>
        </w:rPr>
        <w:t>1</w:t>
      </w:r>
      <w:r w:rsidRPr="00667E7D">
        <w:rPr>
          <w:rFonts w:ascii="Arial" w:hAnsi="Arial" w:cs="Arial"/>
          <w:sz w:val="22"/>
          <w:szCs w:val="22"/>
          <w:lang w:val="cs-CZ"/>
        </w:rPr>
        <w:t xml:space="preserve"> </w:t>
      </w:r>
      <w:r w:rsidR="004F6858" w:rsidRPr="00667E7D">
        <w:rPr>
          <w:rFonts w:ascii="Arial" w:hAnsi="Arial" w:cs="Arial"/>
          <w:sz w:val="22"/>
          <w:szCs w:val="22"/>
          <w:lang w:val="cs-CZ"/>
        </w:rPr>
        <w:t>k</w:t>
      </w:r>
      <w:r w:rsidR="00D77FC8" w:rsidRPr="00667E7D">
        <w:rPr>
          <w:rFonts w:ascii="Arial" w:hAnsi="Arial" w:cs="Arial"/>
          <w:sz w:val="22"/>
          <w:szCs w:val="22"/>
          <w:lang w:val="cs-CZ"/>
        </w:rPr>
        <w:t>ontrolního závěru). Hodnotitelská</w:t>
      </w:r>
      <w:r w:rsidRPr="00667E7D">
        <w:rPr>
          <w:rFonts w:ascii="Arial" w:hAnsi="Arial" w:cs="Arial"/>
          <w:sz w:val="22"/>
          <w:szCs w:val="22"/>
          <w:lang w:val="cs-CZ"/>
        </w:rPr>
        <w:t xml:space="preserve"> komise na svém jednání doporučila návrh </w:t>
      </w:r>
      <w:r w:rsidR="00647D2B">
        <w:rPr>
          <w:rFonts w:ascii="Arial" w:hAnsi="Arial" w:cs="Arial"/>
          <w:sz w:val="22"/>
          <w:szCs w:val="22"/>
          <w:lang w:val="cs-CZ"/>
        </w:rPr>
        <w:t>k </w:t>
      </w:r>
      <w:r w:rsidRPr="00667E7D">
        <w:rPr>
          <w:rFonts w:ascii="Arial" w:hAnsi="Arial" w:cs="Arial"/>
          <w:sz w:val="22"/>
          <w:szCs w:val="22"/>
          <w:lang w:val="cs-CZ"/>
        </w:rPr>
        <w:t xml:space="preserve">financování tohoto projektu bez výhrad, aniž by toto rozhodnutí </w:t>
      </w:r>
      <w:r w:rsidR="00D77FC8" w:rsidRPr="00667E7D">
        <w:rPr>
          <w:rFonts w:ascii="Arial" w:hAnsi="Arial" w:cs="Arial"/>
          <w:sz w:val="22"/>
          <w:szCs w:val="22"/>
          <w:lang w:val="cs-CZ"/>
        </w:rPr>
        <w:t xml:space="preserve">jakkoliv </w:t>
      </w:r>
      <w:r w:rsidRPr="00667E7D">
        <w:rPr>
          <w:rFonts w:ascii="Arial" w:hAnsi="Arial" w:cs="Arial"/>
          <w:sz w:val="22"/>
          <w:szCs w:val="22"/>
          <w:lang w:val="cs-CZ"/>
        </w:rPr>
        <w:t xml:space="preserve">odůvodnila </w:t>
      </w:r>
      <w:r w:rsidR="00536E0E">
        <w:rPr>
          <w:rFonts w:ascii="Arial" w:hAnsi="Arial" w:cs="Arial"/>
          <w:sz w:val="22"/>
          <w:szCs w:val="22"/>
          <w:lang w:val="cs-CZ"/>
        </w:rPr>
        <w:t>–</w:t>
      </w:r>
      <w:r w:rsidRPr="00667E7D">
        <w:rPr>
          <w:rFonts w:ascii="Arial" w:hAnsi="Arial" w:cs="Arial"/>
          <w:sz w:val="22"/>
          <w:szCs w:val="22"/>
          <w:lang w:val="cs-CZ"/>
        </w:rPr>
        <w:t xml:space="preserve"> přitom měla </w:t>
      </w:r>
      <w:r w:rsidR="00647D2B">
        <w:rPr>
          <w:rFonts w:ascii="Arial" w:hAnsi="Arial" w:cs="Arial"/>
          <w:sz w:val="22"/>
          <w:szCs w:val="22"/>
          <w:lang w:val="cs-CZ"/>
        </w:rPr>
        <w:t>k </w:t>
      </w:r>
      <w:r w:rsidRPr="00667E7D">
        <w:rPr>
          <w:rFonts w:ascii="Arial" w:hAnsi="Arial" w:cs="Arial"/>
          <w:sz w:val="22"/>
          <w:szCs w:val="22"/>
          <w:lang w:val="cs-CZ"/>
        </w:rPr>
        <w:t xml:space="preserve">dispozici posudky externích hodnotitelů poukazující na porušení zásady hospodárnosti. </w:t>
      </w:r>
    </w:p>
    <w:p w:rsidR="00E1495A" w:rsidRPr="00667E7D" w:rsidRDefault="00E1495A" w:rsidP="00EA6BAA">
      <w:pPr>
        <w:contextualSpacing/>
        <w:jc w:val="both"/>
        <w:rPr>
          <w:rFonts w:ascii="Arial" w:hAnsi="Arial" w:cs="Arial"/>
          <w:sz w:val="22"/>
          <w:szCs w:val="22"/>
          <w:lang w:val="cs-CZ"/>
        </w:rPr>
      </w:pPr>
    </w:p>
    <w:p w:rsidR="00E1495A" w:rsidRPr="00667E7D" w:rsidRDefault="00E1495A" w:rsidP="003F0979">
      <w:pPr>
        <w:pStyle w:val="Styl3"/>
        <w:numPr>
          <w:ilvl w:val="0"/>
          <w:numId w:val="0"/>
        </w:numPr>
        <w:spacing w:after="120"/>
        <w:ind w:left="792" w:hanging="792"/>
        <w:rPr>
          <w:rFonts w:cs="Times New Roman"/>
        </w:rPr>
      </w:pPr>
      <w:r w:rsidRPr="00667E7D">
        <w:lastRenderedPageBreak/>
        <w:t>1.2 Nastavení kontrolního systému</w:t>
      </w:r>
    </w:p>
    <w:p w:rsidR="00E1495A" w:rsidRPr="00667E7D" w:rsidRDefault="00E1495A" w:rsidP="00494BA5">
      <w:pPr>
        <w:jc w:val="both"/>
        <w:rPr>
          <w:rFonts w:ascii="Arial" w:hAnsi="Arial" w:cs="Arial"/>
          <w:sz w:val="22"/>
          <w:szCs w:val="22"/>
          <w:lang w:val="cs-CZ"/>
        </w:rPr>
      </w:pPr>
      <w:r w:rsidRPr="00667E7D">
        <w:rPr>
          <w:rFonts w:ascii="Arial" w:hAnsi="Arial" w:cs="Arial"/>
          <w:sz w:val="22"/>
          <w:szCs w:val="22"/>
          <w:lang w:val="cs-CZ"/>
        </w:rPr>
        <w:t>Při kontrole výkonu administrativních kontrol a kontrol na místě byly zjištěny nedostatky v nastavení kontrolního systému, které oslabovaly jeho účinnost. Tyto nedostatky byly dány mj. nedostatečnou kvalitou kontrolních listů a nedostatečnou specifikací postu</w:t>
      </w:r>
      <w:r w:rsidR="00610562" w:rsidRPr="00667E7D">
        <w:rPr>
          <w:rFonts w:ascii="Arial" w:hAnsi="Arial" w:cs="Arial"/>
          <w:sz w:val="22"/>
          <w:szCs w:val="22"/>
          <w:lang w:val="cs-CZ"/>
        </w:rPr>
        <w:t xml:space="preserve">pů, jak tyto listy zpracovávat. </w:t>
      </w:r>
      <w:r w:rsidR="00931FB9" w:rsidRPr="00667E7D">
        <w:rPr>
          <w:rFonts w:ascii="Arial" w:hAnsi="Arial" w:cs="Arial"/>
          <w:sz w:val="22"/>
          <w:szCs w:val="22"/>
          <w:lang w:val="cs-CZ"/>
        </w:rPr>
        <w:t xml:space="preserve">Např. </w:t>
      </w:r>
      <w:r w:rsidR="00FB4535" w:rsidRPr="00667E7D">
        <w:rPr>
          <w:rFonts w:ascii="Arial" w:hAnsi="Arial" w:cs="Arial"/>
          <w:sz w:val="22"/>
          <w:szCs w:val="22"/>
          <w:lang w:val="cs-CZ"/>
        </w:rPr>
        <w:t xml:space="preserve">v určité době </w:t>
      </w:r>
      <w:r w:rsidR="00931FB9" w:rsidRPr="00667E7D">
        <w:rPr>
          <w:rFonts w:ascii="Arial" w:hAnsi="Arial" w:cs="Arial"/>
          <w:sz w:val="22"/>
          <w:szCs w:val="22"/>
          <w:lang w:val="cs-CZ"/>
        </w:rPr>
        <w:t>n</w:t>
      </w:r>
      <w:r w:rsidR="00610562" w:rsidRPr="00667E7D">
        <w:rPr>
          <w:rFonts w:ascii="Arial" w:hAnsi="Arial" w:cs="Arial"/>
          <w:sz w:val="22"/>
          <w:szCs w:val="22"/>
          <w:lang w:val="cs-CZ"/>
        </w:rPr>
        <w:t xml:space="preserve">eexistoval </w:t>
      </w:r>
      <w:r w:rsidR="00473FA3" w:rsidRPr="00667E7D">
        <w:rPr>
          <w:rFonts w:ascii="Arial" w:hAnsi="Arial" w:cs="Arial"/>
          <w:sz w:val="22"/>
          <w:szCs w:val="22"/>
          <w:lang w:val="cs-CZ"/>
        </w:rPr>
        <w:t xml:space="preserve">samostatný </w:t>
      </w:r>
      <w:r w:rsidR="00610562" w:rsidRPr="00667E7D">
        <w:rPr>
          <w:rFonts w:ascii="Arial" w:hAnsi="Arial" w:cs="Arial"/>
          <w:sz w:val="22"/>
          <w:szCs w:val="22"/>
          <w:lang w:val="cs-CZ"/>
        </w:rPr>
        <w:t xml:space="preserve">kontrolní list pro </w:t>
      </w:r>
      <w:r w:rsidR="00473FA3" w:rsidRPr="00667E7D">
        <w:rPr>
          <w:rFonts w:ascii="Arial" w:hAnsi="Arial" w:cs="Arial"/>
          <w:sz w:val="22"/>
          <w:szCs w:val="22"/>
          <w:lang w:val="cs-CZ"/>
        </w:rPr>
        <w:t>výběrová řízení</w:t>
      </w:r>
      <w:r w:rsidR="00931FB9" w:rsidRPr="00667E7D">
        <w:rPr>
          <w:rFonts w:ascii="Arial" w:hAnsi="Arial" w:cs="Arial"/>
          <w:sz w:val="22"/>
          <w:szCs w:val="22"/>
          <w:lang w:val="cs-CZ"/>
        </w:rPr>
        <w:t xml:space="preserve"> </w:t>
      </w:r>
      <w:r w:rsidR="00BB7A27" w:rsidRPr="00667E7D">
        <w:rPr>
          <w:rFonts w:ascii="Arial" w:hAnsi="Arial" w:cs="Arial"/>
          <w:sz w:val="22"/>
          <w:szCs w:val="22"/>
          <w:lang w:val="cs-CZ"/>
        </w:rPr>
        <w:t>a</w:t>
      </w:r>
      <w:r w:rsidR="00FB4535" w:rsidRPr="00667E7D">
        <w:rPr>
          <w:rFonts w:ascii="Arial" w:hAnsi="Arial" w:cs="Arial"/>
          <w:sz w:val="22"/>
          <w:szCs w:val="22"/>
          <w:lang w:val="cs-CZ"/>
        </w:rPr>
        <w:t xml:space="preserve"> postupy byly zpracovány tak, že nebylo možné řádně zodpovědět všechny definované otázky</w:t>
      </w:r>
      <w:r w:rsidR="00931FB9" w:rsidRPr="00667E7D">
        <w:rPr>
          <w:rFonts w:ascii="Arial" w:hAnsi="Arial" w:cs="Arial"/>
          <w:sz w:val="22"/>
          <w:szCs w:val="22"/>
          <w:lang w:val="cs-CZ"/>
        </w:rPr>
        <w:t xml:space="preserve">. </w:t>
      </w:r>
      <w:r w:rsidRPr="00667E7D">
        <w:rPr>
          <w:rFonts w:ascii="Arial" w:hAnsi="Arial" w:cs="Arial"/>
          <w:sz w:val="22"/>
          <w:szCs w:val="22"/>
          <w:lang w:val="cs-CZ"/>
        </w:rPr>
        <w:t xml:space="preserve">Implementační orgány </w:t>
      </w:r>
      <w:r w:rsidR="00931FB9" w:rsidRPr="00667E7D">
        <w:rPr>
          <w:rFonts w:ascii="Arial" w:hAnsi="Arial" w:cs="Arial"/>
          <w:sz w:val="22"/>
          <w:szCs w:val="22"/>
          <w:lang w:val="cs-CZ"/>
        </w:rPr>
        <w:t xml:space="preserve">však </w:t>
      </w:r>
      <w:r w:rsidRPr="00667E7D">
        <w:rPr>
          <w:rFonts w:ascii="Arial" w:hAnsi="Arial" w:cs="Arial"/>
          <w:sz w:val="22"/>
          <w:szCs w:val="22"/>
          <w:lang w:val="cs-CZ"/>
        </w:rPr>
        <w:t xml:space="preserve">jejich </w:t>
      </w:r>
      <w:r w:rsidR="00D15BCE" w:rsidRPr="00667E7D">
        <w:rPr>
          <w:rFonts w:ascii="Arial" w:hAnsi="Arial" w:cs="Arial"/>
          <w:sz w:val="22"/>
          <w:szCs w:val="22"/>
          <w:lang w:val="cs-CZ"/>
        </w:rPr>
        <w:t xml:space="preserve">kvalitu </w:t>
      </w:r>
      <w:r w:rsidRPr="00667E7D">
        <w:rPr>
          <w:rFonts w:ascii="Arial" w:hAnsi="Arial" w:cs="Arial"/>
          <w:sz w:val="22"/>
          <w:szCs w:val="22"/>
          <w:lang w:val="cs-CZ"/>
        </w:rPr>
        <w:t>postupným zpřesňováním v</w:t>
      </w:r>
      <w:r w:rsidR="00D15BCE" w:rsidRPr="00667E7D">
        <w:rPr>
          <w:rFonts w:ascii="Arial" w:hAnsi="Arial" w:cs="Arial"/>
          <w:sz w:val="22"/>
          <w:szCs w:val="22"/>
          <w:lang w:val="cs-CZ"/>
        </w:rPr>
        <w:t> </w:t>
      </w:r>
      <w:r w:rsidRPr="00667E7D">
        <w:rPr>
          <w:rFonts w:ascii="Arial" w:hAnsi="Arial" w:cs="Arial"/>
          <w:sz w:val="22"/>
          <w:szCs w:val="22"/>
          <w:lang w:val="cs-CZ"/>
        </w:rPr>
        <w:t xml:space="preserve">průběhu implementace Programu zlepšovaly. </w:t>
      </w:r>
    </w:p>
    <w:p w:rsidR="00E1495A" w:rsidRPr="00667E7D" w:rsidRDefault="00E1495A" w:rsidP="00494BA5">
      <w:pPr>
        <w:jc w:val="both"/>
        <w:rPr>
          <w:rFonts w:ascii="Arial" w:hAnsi="Arial" w:cs="Arial"/>
          <w:sz w:val="22"/>
          <w:szCs w:val="22"/>
          <w:lang w:val="cs-CZ"/>
        </w:rPr>
      </w:pPr>
    </w:p>
    <w:p w:rsidR="00E1495A" w:rsidRPr="003F0979" w:rsidRDefault="00E1495A" w:rsidP="00460C55">
      <w:pPr>
        <w:keepNext/>
        <w:keepLines/>
        <w:jc w:val="both"/>
        <w:rPr>
          <w:rFonts w:ascii="Arial" w:hAnsi="Arial" w:cs="Arial"/>
          <w:b/>
          <w:i/>
          <w:iCs/>
          <w:sz w:val="22"/>
          <w:szCs w:val="22"/>
          <w:lang w:val="cs-CZ"/>
        </w:rPr>
      </w:pPr>
      <w:r w:rsidRPr="003F0979">
        <w:rPr>
          <w:rFonts w:ascii="Arial" w:hAnsi="Arial" w:cs="Arial"/>
          <w:b/>
          <w:i/>
          <w:iCs/>
          <w:sz w:val="22"/>
          <w:szCs w:val="22"/>
          <w:lang w:val="cs-CZ"/>
        </w:rPr>
        <w:t>Administrativní kontroly</w:t>
      </w:r>
    </w:p>
    <w:p w:rsidR="00E1495A" w:rsidRPr="00667E7D" w:rsidRDefault="00647D2B" w:rsidP="008D3B7C">
      <w:pPr>
        <w:keepNext/>
        <w:keepLines/>
        <w:jc w:val="both"/>
        <w:rPr>
          <w:rFonts w:ascii="Arial" w:hAnsi="Arial" w:cs="Arial"/>
          <w:sz w:val="22"/>
          <w:szCs w:val="22"/>
          <w:lang w:val="cs-CZ"/>
        </w:rPr>
      </w:pPr>
      <w:r>
        <w:rPr>
          <w:rFonts w:ascii="Arial" w:hAnsi="Arial" w:cs="Arial"/>
          <w:sz w:val="22"/>
          <w:szCs w:val="22"/>
          <w:lang w:val="cs-CZ"/>
        </w:rPr>
        <w:t>Z </w:t>
      </w:r>
      <w:r w:rsidR="00E1495A" w:rsidRPr="00667E7D">
        <w:rPr>
          <w:rFonts w:ascii="Arial" w:hAnsi="Arial" w:cs="Arial"/>
          <w:sz w:val="22"/>
          <w:szCs w:val="22"/>
          <w:lang w:val="cs-CZ"/>
        </w:rPr>
        <w:t xml:space="preserve">kontroly vzorku projektů provedené NKÚ vyplynul nejednotný a </w:t>
      </w:r>
      <w:r w:rsidR="003D2BDE" w:rsidRPr="00667E7D">
        <w:rPr>
          <w:rFonts w:ascii="Arial" w:hAnsi="Arial" w:cs="Arial"/>
          <w:sz w:val="22"/>
          <w:szCs w:val="22"/>
          <w:lang w:val="cs-CZ"/>
        </w:rPr>
        <w:t xml:space="preserve">v některých případech </w:t>
      </w:r>
      <w:r w:rsidR="00E1495A" w:rsidRPr="00667E7D">
        <w:rPr>
          <w:rFonts w:ascii="Arial" w:hAnsi="Arial" w:cs="Arial"/>
          <w:sz w:val="22"/>
          <w:szCs w:val="22"/>
          <w:lang w:val="cs-CZ"/>
        </w:rPr>
        <w:t xml:space="preserve">diskriminační postup </w:t>
      </w:r>
      <w:r w:rsidR="00BA0885">
        <w:rPr>
          <w:rFonts w:ascii="Arial" w:hAnsi="Arial" w:cs="Arial"/>
          <w:sz w:val="22"/>
          <w:szCs w:val="22"/>
          <w:lang w:val="cs-CZ"/>
        </w:rPr>
        <w:t>ř</w:t>
      </w:r>
      <w:r w:rsidR="00E1495A" w:rsidRPr="00667E7D">
        <w:rPr>
          <w:rFonts w:ascii="Arial" w:hAnsi="Arial" w:cs="Arial"/>
          <w:sz w:val="22"/>
          <w:szCs w:val="22"/>
          <w:lang w:val="cs-CZ"/>
        </w:rPr>
        <w:t xml:space="preserve">ídicího orgánu vůči příjemcům podpor </w:t>
      </w:r>
      <w:r w:rsidR="003D2BDE" w:rsidRPr="00667E7D">
        <w:rPr>
          <w:rFonts w:ascii="Arial" w:hAnsi="Arial" w:cs="Arial"/>
          <w:sz w:val="22"/>
          <w:szCs w:val="22"/>
          <w:lang w:val="cs-CZ"/>
        </w:rPr>
        <w:t xml:space="preserve">při posuzování </w:t>
      </w:r>
      <w:r w:rsidR="00E1495A" w:rsidRPr="00667E7D">
        <w:rPr>
          <w:rFonts w:ascii="Arial" w:hAnsi="Arial" w:cs="Arial"/>
          <w:sz w:val="22"/>
          <w:szCs w:val="22"/>
          <w:lang w:val="cs-CZ"/>
        </w:rPr>
        <w:t xml:space="preserve">daně </w:t>
      </w:r>
      <w:r>
        <w:rPr>
          <w:rFonts w:ascii="Arial" w:hAnsi="Arial" w:cs="Arial"/>
          <w:sz w:val="22"/>
          <w:szCs w:val="22"/>
          <w:lang w:val="cs-CZ"/>
        </w:rPr>
        <w:t>z </w:t>
      </w:r>
      <w:r w:rsidR="00E1495A" w:rsidRPr="00667E7D">
        <w:rPr>
          <w:rFonts w:ascii="Arial" w:hAnsi="Arial" w:cs="Arial"/>
          <w:sz w:val="22"/>
          <w:szCs w:val="22"/>
          <w:lang w:val="cs-CZ"/>
        </w:rPr>
        <w:t>převodu nemovitosti jako způsobilého výdaje</w:t>
      </w:r>
      <w:r w:rsidR="006D1645" w:rsidRPr="00667E7D">
        <w:rPr>
          <w:rFonts w:ascii="Arial" w:hAnsi="Arial" w:cs="Arial"/>
          <w:sz w:val="22"/>
          <w:szCs w:val="22"/>
          <w:vertAlign w:val="superscript"/>
          <w:lang w:val="cs-CZ"/>
        </w:rPr>
        <w:t>7</w:t>
      </w:r>
      <w:r w:rsidR="003F0979">
        <w:rPr>
          <w:rFonts w:ascii="Arial" w:hAnsi="Arial" w:cs="Arial"/>
          <w:sz w:val="22"/>
          <w:szCs w:val="22"/>
          <w:vertAlign w:val="superscript"/>
          <w:lang w:val="cs-CZ"/>
        </w:rPr>
        <w:t>+</w:t>
      </w:r>
      <w:r w:rsidR="006D1645" w:rsidRPr="00667E7D">
        <w:rPr>
          <w:rStyle w:val="Znakapoznpodarou"/>
          <w:rFonts w:ascii="Arial" w:hAnsi="Arial" w:cs="Arial"/>
          <w:sz w:val="22"/>
          <w:szCs w:val="22"/>
          <w:lang w:val="cs-CZ"/>
        </w:rPr>
        <w:footnoteReference w:id="8"/>
      </w:r>
      <w:r w:rsidR="00E1495A" w:rsidRPr="00667E7D">
        <w:rPr>
          <w:rFonts w:ascii="Arial" w:hAnsi="Arial" w:cs="Arial"/>
          <w:sz w:val="22"/>
          <w:szCs w:val="22"/>
          <w:lang w:val="cs-CZ"/>
        </w:rPr>
        <w:t xml:space="preserve">. </w:t>
      </w:r>
      <w:r w:rsidR="00AD3DE0" w:rsidRPr="00667E7D">
        <w:rPr>
          <w:rFonts w:ascii="Arial" w:hAnsi="Arial" w:cs="Arial"/>
          <w:sz w:val="22"/>
          <w:szCs w:val="22"/>
          <w:lang w:val="cs-CZ"/>
        </w:rPr>
        <w:t>V některých případech</w:t>
      </w:r>
      <w:r w:rsidR="00BB7A27" w:rsidRPr="00667E7D">
        <w:rPr>
          <w:rFonts w:ascii="Arial" w:hAnsi="Arial" w:cs="Arial"/>
          <w:sz w:val="22"/>
          <w:szCs w:val="22"/>
          <w:lang w:val="cs-CZ"/>
        </w:rPr>
        <w:t xml:space="preserve"> byl při administrativní kontrole žádosti o platbu výdaj spojený s převodem nemovitosti vyřazen ze způsobilých výdajů</w:t>
      </w:r>
      <w:r w:rsidR="00BA0885">
        <w:rPr>
          <w:rFonts w:ascii="Arial" w:hAnsi="Arial" w:cs="Arial"/>
          <w:sz w:val="22"/>
          <w:szCs w:val="22"/>
          <w:lang w:val="cs-CZ"/>
        </w:rPr>
        <w:t>,</w:t>
      </w:r>
      <w:r w:rsidR="00BB7A27" w:rsidRPr="00667E7D">
        <w:rPr>
          <w:rFonts w:ascii="Arial" w:hAnsi="Arial" w:cs="Arial"/>
          <w:sz w:val="22"/>
          <w:szCs w:val="22"/>
          <w:lang w:val="cs-CZ"/>
        </w:rPr>
        <w:t xml:space="preserve"> </w:t>
      </w:r>
      <w:r w:rsidR="00AD3DE0" w:rsidRPr="00667E7D">
        <w:rPr>
          <w:rFonts w:ascii="Arial" w:hAnsi="Arial" w:cs="Arial"/>
          <w:sz w:val="22"/>
          <w:szCs w:val="22"/>
          <w:lang w:val="cs-CZ"/>
        </w:rPr>
        <w:t>v</w:t>
      </w:r>
      <w:r w:rsidR="004A4E9C">
        <w:rPr>
          <w:rFonts w:ascii="Arial" w:hAnsi="Arial" w:cs="Arial"/>
          <w:sz w:val="22"/>
          <w:szCs w:val="22"/>
          <w:lang w:val="cs-CZ"/>
        </w:rPr>
        <w:t> </w:t>
      </w:r>
      <w:r w:rsidR="00AD3DE0" w:rsidRPr="00667E7D">
        <w:rPr>
          <w:rFonts w:ascii="Arial" w:hAnsi="Arial" w:cs="Arial"/>
          <w:sz w:val="22"/>
          <w:szCs w:val="22"/>
          <w:lang w:val="cs-CZ"/>
        </w:rPr>
        <w:t>jiných případech</w:t>
      </w:r>
      <w:r w:rsidR="00BB7A27" w:rsidRPr="00667E7D">
        <w:rPr>
          <w:rFonts w:ascii="Arial" w:hAnsi="Arial" w:cs="Arial"/>
          <w:sz w:val="22"/>
          <w:szCs w:val="22"/>
          <w:lang w:val="cs-CZ"/>
        </w:rPr>
        <w:t xml:space="preserve"> </w:t>
      </w:r>
      <w:r w:rsidR="00BA0885" w:rsidRPr="00667E7D">
        <w:rPr>
          <w:rFonts w:ascii="Arial" w:hAnsi="Arial" w:cs="Arial"/>
          <w:sz w:val="22"/>
          <w:szCs w:val="22"/>
          <w:lang w:val="cs-CZ"/>
        </w:rPr>
        <w:t>naopak vyřazen</w:t>
      </w:r>
      <w:r w:rsidR="00BA0885">
        <w:rPr>
          <w:rFonts w:ascii="Arial" w:hAnsi="Arial" w:cs="Arial"/>
          <w:sz w:val="22"/>
          <w:szCs w:val="22"/>
          <w:lang w:val="cs-CZ"/>
        </w:rPr>
        <w:t xml:space="preserve"> </w:t>
      </w:r>
      <w:r w:rsidR="00BB7A27" w:rsidRPr="00667E7D">
        <w:rPr>
          <w:rFonts w:ascii="Arial" w:hAnsi="Arial" w:cs="Arial"/>
          <w:sz w:val="22"/>
          <w:szCs w:val="22"/>
          <w:lang w:val="cs-CZ"/>
        </w:rPr>
        <w:t>neb</w:t>
      </w:r>
      <w:r w:rsidR="00AD3DE0" w:rsidRPr="00667E7D">
        <w:rPr>
          <w:rFonts w:ascii="Arial" w:hAnsi="Arial" w:cs="Arial"/>
          <w:sz w:val="22"/>
          <w:szCs w:val="22"/>
          <w:lang w:val="cs-CZ"/>
        </w:rPr>
        <w:t>yl</w:t>
      </w:r>
      <w:r w:rsidR="00BB7A27" w:rsidRPr="00667E7D">
        <w:rPr>
          <w:rFonts w:ascii="Arial" w:hAnsi="Arial" w:cs="Arial"/>
          <w:sz w:val="22"/>
          <w:szCs w:val="22"/>
          <w:lang w:val="cs-CZ"/>
        </w:rPr>
        <w:t>.</w:t>
      </w:r>
    </w:p>
    <w:p w:rsidR="00E1495A" w:rsidRPr="00667E7D" w:rsidRDefault="00E1495A" w:rsidP="00494BA5">
      <w:pPr>
        <w:jc w:val="both"/>
        <w:rPr>
          <w:rFonts w:ascii="Arial" w:hAnsi="Arial" w:cs="Arial"/>
          <w:i/>
          <w:iCs/>
          <w:sz w:val="22"/>
          <w:szCs w:val="22"/>
          <w:lang w:val="cs-CZ"/>
        </w:rPr>
      </w:pPr>
    </w:p>
    <w:p w:rsidR="00E1495A" w:rsidRPr="00667E7D" w:rsidRDefault="00D77FC8" w:rsidP="00494BA5">
      <w:pPr>
        <w:jc w:val="both"/>
        <w:rPr>
          <w:rFonts w:ascii="Arial" w:hAnsi="Arial" w:cs="Arial"/>
          <w:i/>
          <w:iCs/>
          <w:sz w:val="22"/>
          <w:szCs w:val="22"/>
          <w:lang w:val="cs-CZ"/>
        </w:rPr>
      </w:pPr>
      <w:r w:rsidRPr="003F0979">
        <w:rPr>
          <w:rFonts w:ascii="Arial" w:hAnsi="Arial" w:cs="Arial"/>
          <w:b/>
          <w:i/>
          <w:iCs/>
          <w:sz w:val="22"/>
          <w:szCs w:val="22"/>
          <w:lang w:val="cs-CZ"/>
        </w:rPr>
        <w:t>Kontroly v</w:t>
      </w:r>
      <w:r w:rsidR="00E1495A" w:rsidRPr="003F0979">
        <w:rPr>
          <w:rFonts w:ascii="Arial" w:hAnsi="Arial" w:cs="Arial"/>
          <w:b/>
          <w:i/>
          <w:iCs/>
          <w:sz w:val="22"/>
          <w:szCs w:val="22"/>
          <w:lang w:val="cs-CZ"/>
        </w:rPr>
        <w:t>ýběrov</w:t>
      </w:r>
      <w:r w:rsidRPr="003F0979">
        <w:rPr>
          <w:rFonts w:ascii="Arial" w:hAnsi="Arial" w:cs="Arial"/>
          <w:b/>
          <w:i/>
          <w:iCs/>
          <w:sz w:val="22"/>
          <w:szCs w:val="22"/>
          <w:lang w:val="cs-CZ"/>
        </w:rPr>
        <w:t>ých</w:t>
      </w:r>
      <w:r w:rsidR="00E1495A" w:rsidRPr="003F0979">
        <w:rPr>
          <w:rFonts w:ascii="Arial" w:hAnsi="Arial" w:cs="Arial"/>
          <w:b/>
          <w:i/>
          <w:iCs/>
          <w:sz w:val="22"/>
          <w:szCs w:val="22"/>
          <w:lang w:val="cs-CZ"/>
        </w:rPr>
        <w:t xml:space="preserve"> řízení</w:t>
      </w:r>
      <w:r w:rsidR="00067B73" w:rsidRPr="003F0979">
        <w:rPr>
          <w:rStyle w:val="Znakapoznpodarou"/>
          <w:rFonts w:ascii="Arial" w:hAnsi="Arial" w:cs="Arial"/>
          <w:b/>
          <w:iCs/>
          <w:sz w:val="22"/>
          <w:szCs w:val="22"/>
          <w:lang w:val="cs-CZ"/>
        </w:rPr>
        <w:footnoteReference w:id="9"/>
      </w:r>
      <w:r w:rsidR="00E1495A" w:rsidRPr="00667E7D">
        <w:rPr>
          <w:rFonts w:ascii="Arial" w:hAnsi="Arial" w:cs="Arial"/>
          <w:i/>
          <w:iCs/>
          <w:sz w:val="22"/>
          <w:szCs w:val="22"/>
          <w:lang w:val="cs-CZ"/>
        </w:rPr>
        <w:t xml:space="preserve"> </w:t>
      </w:r>
    </w:p>
    <w:p w:rsidR="00E1495A" w:rsidRPr="00667E7D" w:rsidRDefault="00E1495A" w:rsidP="002F2517">
      <w:pPr>
        <w:jc w:val="both"/>
        <w:rPr>
          <w:rFonts w:ascii="Arial" w:hAnsi="Arial" w:cs="Arial"/>
          <w:sz w:val="22"/>
          <w:szCs w:val="22"/>
          <w:lang w:val="cs-CZ"/>
        </w:rPr>
      </w:pPr>
      <w:r w:rsidRPr="00667E7D">
        <w:rPr>
          <w:rFonts w:ascii="Arial" w:hAnsi="Arial" w:cs="Arial"/>
          <w:sz w:val="22"/>
          <w:szCs w:val="22"/>
          <w:lang w:val="cs-CZ"/>
        </w:rPr>
        <w:t>Do listopadu 2009 byla výběrová řízení schvalována na základě nedostatečných dokladů.</w:t>
      </w:r>
      <w:r w:rsidR="004F6858" w:rsidRPr="00667E7D">
        <w:rPr>
          <w:rFonts w:ascii="Arial" w:hAnsi="Arial" w:cs="Arial"/>
          <w:sz w:val="22"/>
          <w:szCs w:val="22"/>
          <w:lang w:val="cs-CZ"/>
        </w:rPr>
        <w:t xml:space="preserve"> </w:t>
      </w:r>
      <w:r w:rsidRPr="00667E7D">
        <w:rPr>
          <w:rFonts w:ascii="Arial" w:hAnsi="Arial" w:cs="Arial"/>
          <w:sz w:val="22"/>
          <w:szCs w:val="22"/>
          <w:lang w:val="cs-CZ"/>
        </w:rPr>
        <w:t>U výběrových řízení mimo rámec zákona o veřejných zakázkách</w:t>
      </w:r>
      <w:r w:rsidR="00D77FC8" w:rsidRPr="00667E7D">
        <w:rPr>
          <w:rFonts w:ascii="Arial" w:hAnsi="Arial" w:cs="Arial"/>
          <w:sz w:val="22"/>
          <w:szCs w:val="22"/>
          <w:lang w:val="cs-CZ"/>
        </w:rPr>
        <w:t>, které v Programu výrazně převažují,</w:t>
      </w:r>
      <w:r w:rsidRPr="00667E7D">
        <w:rPr>
          <w:rFonts w:ascii="Arial" w:hAnsi="Arial" w:cs="Arial"/>
          <w:sz w:val="22"/>
          <w:szCs w:val="22"/>
          <w:lang w:val="cs-CZ"/>
        </w:rPr>
        <w:t xml:space="preserve"> nebylo v</w:t>
      </w:r>
      <w:r w:rsidR="00931FB9" w:rsidRPr="00667E7D">
        <w:rPr>
          <w:rFonts w:ascii="Arial" w:hAnsi="Arial" w:cs="Arial"/>
          <w:sz w:val="22"/>
          <w:szCs w:val="22"/>
          <w:lang w:val="cs-CZ"/>
        </w:rPr>
        <w:t xml:space="preserve"> tomto </w:t>
      </w:r>
      <w:r w:rsidRPr="00667E7D">
        <w:rPr>
          <w:rFonts w:ascii="Arial" w:hAnsi="Arial" w:cs="Arial"/>
          <w:sz w:val="22"/>
          <w:szCs w:val="22"/>
          <w:lang w:val="cs-CZ"/>
        </w:rPr>
        <w:t xml:space="preserve">období po příjemcích požadováno předložení dokladů, ze kterých by bylo možné posoudit, zda vybrané plnění bylo adekvátní ceně a zda byl použit správný typ řízení. </w:t>
      </w:r>
      <w:r w:rsidR="001F23A6" w:rsidRPr="00667E7D">
        <w:rPr>
          <w:rFonts w:ascii="Arial" w:hAnsi="Arial" w:cs="Arial"/>
          <w:sz w:val="22"/>
          <w:szCs w:val="22"/>
          <w:lang w:val="cs-CZ"/>
        </w:rPr>
        <w:t>Implementačním orgánům nebyla předkládána zadávací dokumentace a</w:t>
      </w:r>
      <w:r w:rsidR="00BA0885">
        <w:rPr>
          <w:rFonts w:ascii="Arial" w:hAnsi="Arial" w:cs="Arial"/>
          <w:sz w:val="22"/>
          <w:szCs w:val="22"/>
          <w:lang w:val="cs-CZ"/>
        </w:rPr>
        <w:t>ni</w:t>
      </w:r>
      <w:r w:rsidR="001F23A6" w:rsidRPr="00667E7D">
        <w:rPr>
          <w:rFonts w:ascii="Arial" w:hAnsi="Arial" w:cs="Arial"/>
          <w:sz w:val="22"/>
          <w:szCs w:val="22"/>
          <w:lang w:val="cs-CZ"/>
        </w:rPr>
        <w:t xml:space="preserve"> nabídky všech zájemců o zakázku. Byla předkládána pouze vítězná nabídka a </w:t>
      </w:r>
      <w:r w:rsidR="00BA0885">
        <w:rPr>
          <w:rFonts w:ascii="Arial" w:hAnsi="Arial" w:cs="Arial"/>
          <w:sz w:val="22"/>
          <w:szCs w:val="22"/>
          <w:lang w:val="cs-CZ"/>
        </w:rPr>
        <w:t>z</w:t>
      </w:r>
      <w:r w:rsidR="001F23A6" w:rsidRPr="00667E7D">
        <w:rPr>
          <w:rFonts w:ascii="Arial" w:hAnsi="Arial" w:cs="Arial"/>
          <w:sz w:val="22"/>
          <w:szCs w:val="22"/>
          <w:lang w:val="cs-CZ"/>
        </w:rPr>
        <w:t>práva o</w:t>
      </w:r>
      <w:r w:rsidR="00BA0885">
        <w:rPr>
          <w:rFonts w:ascii="Arial" w:hAnsi="Arial" w:cs="Arial"/>
          <w:sz w:val="22"/>
          <w:szCs w:val="22"/>
          <w:lang w:val="cs-CZ"/>
        </w:rPr>
        <w:t> </w:t>
      </w:r>
      <w:r w:rsidR="001F23A6" w:rsidRPr="00667E7D">
        <w:rPr>
          <w:rFonts w:ascii="Arial" w:hAnsi="Arial" w:cs="Arial"/>
          <w:sz w:val="22"/>
          <w:szCs w:val="22"/>
          <w:lang w:val="cs-CZ"/>
        </w:rPr>
        <w:t>výběrovém řízení</w:t>
      </w:r>
      <w:r w:rsidR="00BA0885">
        <w:rPr>
          <w:rFonts w:ascii="Arial" w:hAnsi="Arial" w:cs="Arial"/>
          <w:sz w:val="22"/>
          <w:szCs w:val="22"/>
          <w:lang w:val="cs-CZ"/>
        </w:rPr>
        <w:t>.</w:t>
      </w:r>
      <w:r w:rsidR="001F23A6" w:rsidRPr="00667E7D">
        <w:rPr>
          <w:rFonts w:ascii="Arial" w:hAnsi="Arial" w:cs="Arial"/>
          <w:sz w:val="22"/>
          <w:szCs w:val="22"/>
          <w:lang w:val="cs-CZ"/>
        </w:rPr>
        <w:t xml:space="preserve"> </w:t>
      </w:r>
      <w:r w:rsidRPr="00667E7D">
        <w:rPr>
          <w:rFonts w:ascii="Arial" w:hAnsi="Arial" w:cs="Arial"/>
          <w:sz w:val="22"/>
          <w:szCs w:val="22"/>
          <w:lang w:val="cs-CZ"/>
        </w:rPr>
        <w:t>(</w:t>
      </w:r>
      <w:r w:rsidR="00BA0885">
        <w:rPr>
          <w:rFonts w:ascii="Arial" w:hAnsi="Arial" w:cs="Arial"/>
          <w:sz w:val="22"/>
          <w:szCs w:val="22"/>
          <w:lang w:val="cs-CZ"/>
        </w:rPr>
        <w:t>D</w:t>
      </w:r>
      <w:r w:rsidRPr="00667E7D">
        <w:rPr>
          <w:rFonts w:ascii="Arial" w:hAnsi="Arial" w:cs="Arial"/>
          <w:sz w:val="22"/>
          <w:szCs w:val="22"/>
          <w:lang w:val="cs-CZ"/>
        </w:rPr>
        <w:t>etaily jsou uvedeny v</w:t>
      </w:r>
      <w:r w:rsidR="001F23A6" w:rsidRPr="00667E7D">
        <w:rPr>
          <w:rFonts w:ascii="Arial" w:hAnsi="Arial" w:cs="Arial"/>
          <w:sz w:val="22"/>
          <w:szCs w:val="22"/>
          <w:lang w:val="cs-CZ"/>
        </w:rPr>
        <w:t> </w:t>
      </w:r>
      <w:r w:rsidRPr="00667E7D">
        <w:rPr>
          <w:rFonts w:ascii="Arial" w:hAnsi="Arial" w:cs="Arial"/>
          <w:sz w:val="22"/>
          <w:szCs w:val="22"/>
          <w:lang w:val="cs-CZ"/>
        </w:rPr>
        <w:t>části 2.</w:t>
      </w:r>
      <w:r w:rsidR="001F23A6" w:rsidRPr="00667E7D">
        <w:rPr>
          <w:rFonts w:ascii="Arial" w:hAnsi="Arial" w:cs="Arial"/>
          <w:sz w:val="22"/>
          <w:szCs w:val="22"/>
          <w:lang w:val="cs-CZ"/>
        </w:rPr>
        <w:t>1</w:t>
      </w:r>
      <w:r w:rsidRPr="00667E7D">
        <w:rPr>
          <w:rFonts w:ascii="Arial" w:hAnsi="Arial" w:cs="Arial"/>
          <w:sz w:val="22"/>
          <w:szCs w:val="22"/>
          <w:lang w:val="cs-CZ"/>
        </w:rPr>
        <w:t xml:space="preserve"> </w:t>
      </w:r>
      <w:r w:rsidR="00891A88" w:rsidRPr="00667E7D">
        <w:rPr>
          <w:rFonts w:ascii="Arial" w:hAnsi="Arial" w:cs="Arial"/>
          <w:sz w:val="22"/>
          <w:szCs w:val="22"/>
          <w:lang w:val="cs-CZ"/>
        </w:rPr>
        <w:t>k</w:t>
      </w:r>
      <w:r w:rsidRPr="00667E7D">
        <w:rPr>
          <w:rFonts w:ascii="Arial" w:hAnsi="Arial" w:cs="Arial"/>
          <w:sz w:val="22"/>
          <w:szCs w:val="22"/>
          <w:lang w:val="cs-CZ"/>
        </w:rPr>
        <w:t>ontrolního závěru</w:t>
      </w:r>
      <w:r w:rsidR="00BA0885">
        <w:rPr>
          <w:rFonts w:ascii="Arial" w:hAnsi="Arial" w:cs="Arial"/>
          <w:sz w:val="22"/>
          <w:szCs w:val="22"/>
          <w:lang w:val="cs-CZ"/>
        </w:rPr>
        <w:t>.</w:t>
      </w:r>
      <w:r w:rsidRPr="00667E7D">
        <w:rPr>
          <w:rFonts w:ascii="Arial" w:hAnsi="Arial" w:cs="Arial"/>
          <w:sz w:val="22"/>
          <w:szCs w:val="22"/>
          <w:lang w:val="cs-CZ"/>
        </w:rPr>
        <w:t>)</w:t>
      </w:r>
    </w:p>
    <w:p w:rsidR="000D5582" w:rsidRPr="00667E7D" w:rsidRDefault="000D5582" w:rsidP="000F4DCD">
      <w:pPr>
        <w:jc w:val="both"/>
        <w:rPr>
          <w:rFonts w:ascii="Arial" w:hAnsi="Arial" w:cs="Arial"/>
          <w:sz w:val="22"/>
          <w:szCs w:val="22"/>
          <w:lang w:val="cs-CZ"/>
        </w:rPr>
      </w:pPr>
    </w:p>
    <w:p w:rsidR="00E1495A" w:rsidRPr="00667E7D" w:rsidRDefault="00E1495A" w:rsidP="000F4DCD">
      <w:pPr>
        <w:jc w:val="both"/>
        <w:rPr>
          <w:rFonts w:ascii="Arial" w:hAnsi="Arial" w:cs="Arial"/>
          <w:iCs/>
          <w:sz w:val="22"/>
          <w:szCs w:val="22"/>
          <w:lang w:val="cs-CZ"/>
        </w:rPr>
      </w:pPr>
      <w:r w:rsidRPr="003F0979">
        <w:rPr>
          <w:rFonts w:ascii="Arial" w:hAnsi="Arial" w:cs="Arial"/>
          <w:b/>
          <w:i/>
          <w:iCs/>
          <w:sz w:val="22"/>
          <w:szCs w:val="22"/>
          <w:lang w:val="cs-CZ"/>
        </w:rPr>
        <w:t>Kontroly na místě</w:t>
      </w:r>
      <w:r w:rsidR="002A0CB0" w:rsidRPr="003F0979">
        <w:rPr>
          <w:rStyle w:val="Znakapoznpodarou"/>
          <w:rFonts w:ascii="Arial" w:hAnsi="Arial" w:cs="Arial"/>
          <w:b/>
          <w:iCs/>
          <w:sz w:val="22"/>
          <w:szCs w:val="22"/>
          <w:lang w:val="cs-CZ"/>
        </w:rPr>
        <w:footnoteReference w:id="10"/>
      </w:r>
    </w:p>
    <w:p w:rsidR="00E1495A" w:rsidRPr="00667E7D" w:rsidRDefault="00DC5C2F" w:rsidP="000F4DCD">
      <w:pPr>
        <w:jc w:val="both"/>
        <w:rPr>
          <w:rFonts w:ascii="Arial" w:hAnsi="Arial" w:cs="Arial"/>
          <w:sz w:val="22"/>
          <w:szCs w:val="22"/>
          <w:lang w:val="cs-CZ"/>
        </w:rPr>
      </w:pPr>
      <w:r w:rsidRPr="00667E7D">
        <w:rPr>
          <w:rFonts w:ascii="Arial" w:hAnsi="Arial" w:cs="Arial"/>
          <w:sz w:val="22"/>
          <w:szCs w:val="22"/>
          <w:lang w:val="cs-CZ"/>
        </w:rPr>
        <w:t>Kontrolou NKÚ b</w:t>
      </w:r>
      <w:r w:rsidR="00E1495A" w:rsidRPr="00667E7D">
        <w:rPr>
          <w:rFonts w:ascii="Arial" w:hAnsi="Arial" w:cs="Arial"/>
          <w:sz w:val="22"/>
          <w:szCs w:val="22"/>
          <w:lang w:val="cs-CZ"/>
        </w:rPr>
        <w:t xml:space="preserve">yly identifikovány chyby při uzavírání jednotlivých kontrol prováděných na místě a při zpracování kontrolních protokolů. </w:t>
      </w:r>
    </w:p>
    <w:p w:rsidR="00E1495A" w:rsidRPr="00667E7D" w:rsidRDefault="00E1495A" w:rsidP="002F2517">
      <w:pPr>
        <w:jc w:val="both"/>
        <w:rPr>
          <w:rFonts w:ascii="Arial" w:hAnsi="Arial" w:cs="Arial"/>
          <w:sz w:val="22"/>
          <w:szCs w:val="22"/>
          <w:lang w:val="cs-CZ"/>
        </w:rPr>
      </w:pPr>
    </w:p>
    <w:p w:rsidR="00E1495A" w:rsidRPr="003F0979" w:rsidRDefault="00E1495A" w:rsidP="002F2517">
      <w:pPr>
        <w:jc w:val="both"/>
        <w:rPr>
          <w:rFonts w:ascii="Arial" w:hAnsi="Arial" w:cs="Arial"/>
          <w:b/>
          <w:i/>
          <w:iCs/>
          <w:sz w:val="22"/>
          <w:szCs w:val="22"/>
          <w:lang w:val="cs-CZ"/>
        </w:rPr>
      </w:pPr>
      <w:r w:rsidRPr="003F0979">
        <w:rPr>
          <w:rFonts w:ascii="Arial" w:hAnsi="Arial" w:cs="Arial"/>
          <w:b/>
          <w:i/>
          <w:iCs/>
          <w:sz w:val="22"/>
          <w:szCs w:val="22"/>
          <w:lang w:val="cs-CZ"/>
        </w:rPr>
        <w:t>Delegování výkonu kontrol</w:t>
      </w:r>
    </w:p>
    <w:p w:rsidR="00E1495A" w:rsidRPr="00667E7D" w:rsidRDefault="00647D2B" w:rsidP="002F2517">
      <w:pPr>
        <w:jc w:val="both"/>
        <w:rPr>
          <w:rFonts w:ascii="Arial" w:hAnsi="Arial" w:cs="Arial"/>
          <w:sz w:val="22"/>
          <w:szCs w:val="22"/>
          <w:lang w:val="cs-CZ"/>
        </w:rPr>
      </w:pPr>
      <w:r>
        <w:rPr>
          <w:rFonts w:ascii="Arial" w:hAnsi="Arial" w:cs="Arial"/>
          <w:sz w:val="22"/>
          <w:szCs w:val="22"/>
          <w:lang w:val="cs-CZ"/>
        </w:rPr>
        <w:t>V </w:t>
      </w:r>
      <w:r w:rsidR="00E1495A" w:rsidRPr="00667E7D">
        <w:rPr>
          <w:rFonts w:ascii="Arial" w:hAnsi="Arial" w:cs="Arial"/>
          <w:sz w:val="22"/>
          <w:szCs w:val="22"/>
          <w:lang w:val="cs-CZ"/>
        </w:rPr>
        <w:t xml:space="preserve">období do roku 2009 delegovalo MPO výkon veřejnosprávních kontrol na místě na jiný subjekt, což národní právní úprava </w:t>
      </w:r>
      <w:r w:rsidR="00EA4006" w:rsidRPr="00667E7D">
        <w:rPr>
          <w:rFonts w:ascii="Arial" w:hAnsi="Arial" w:cs="Arial"/>
          <w:sz w:val="22"/>
          <w:szCs w:val="22"/>
          <w:lang w:val="cs-CZ"/>
        </w:rPr>
        <w:t xml:space="preserve">daná zákonem </w:t>
      </w:r>
      <w:r w:rsidR="00F44AF3" w:rsidRPr="00667E7D">
        <w:rPr>
          <w:rFonts w:ascii="Arial" w:hAnsi="Arial" w:cs="Arial"/>
          <w:sz w:val="22"/>
          <w:szCs w:val="22"/>
          <w:lang w:val="cs-CZ"/>
        </w:rPr>
        <w:t>č. 320/2001 Sb.</w:t>
      </w:r>
      <w:r w:rsidR="00F44AF3">
        <w:rPr>
          <w:rFonts w:ascii="Arial" w:hAnsi="Arial" w:cs="Arial"/>
          <w:sz w:val="22"/>
          <w:szCs w:val="22"/>
          <w:lang w:val="cs-CZ"/>
        </w:rPr>
        <w:t>,</w:t>
      </w:r>
      <w:r w:rsidR="00F44AF3" w:rsidRPr="00667E7D">
        <w:rPr>
          <w:rFonts w:ascii="Arial" w:hAnsi="Arial" w:cs="Arial"/>
          <w:sz w:val="22"/>
          <w:szCs w:val="22"/>
          <w:lang w:val="cs-CZ"/>
        </w:rPr>
        <w:t xml:space="preserve"> </w:t>
      </w:r>
      <w:r w:rsidR="00795E87" w:rsidRPr="00667E7D">
        <w:rPr>
          <w:rFonts w:ascii="Arial" w:hAnsi="Arial" w:cs="Arial"/>
          <w:sz w:val="22"/>
          <w:szCs w:val="22"/>
          <w:lang w:val="cs-CZ"/>
        </w:rPr>
        <w:t xml:space="preserve">o finanční kontrole </w:t>
      </w:r>
      <w:r w:rsidR="00F44AF3">
        <w:rPr>
          <w:rFonts w:ascii="Arial" w:hAnsi="Arial" w:cs="Arial"/>
          <w:sz w:val="22"/>
          <w:szCs w:val="22"/>
          <w:lang w:val="cs-CZ"/>
        </w:rPr>
        <w:t xml:space="preserve">ve veřejné správě, </w:t>
      </w:r>
      <w:r w:rsidR="00E1495A" w:rsidRPr="00667E7D">
        <w:rPr>
          <w:rFonts w:ascii="Arial" w:hAnsi="Arial" w:cs="Arial"/>
          <w:sz w:val="22"/>
          <w:szCs w:val="22"/>
          <w:lang w:val="cs-CZ"/>
        </w:rPr>
        <w:t xml:space="preserve">neumožňovala a nadále neumožňuje. </w:t>
      </w:r>
      <w:r>
        <w:rPr>
          <w:rFonts w:ascii="Arial" w:hAnsi="Arial" w:cs="Arial"/>
          <w:sz w:val="22"/>
          <w:szCs w:val="22"/>
          <w:lang w:val="cs-CZ"/>
        </w:rPr>
        <w:t>Z </w:t>
      </w:r>
      <w:r w:rsidR="007A2B51">
        <w:rPr>
          <w:rFonts w:ascii="Arial" w:hAnsi="Arial" w:cs="Arial"/>
          <w:sz w:val="22"/>
          <w:szCs w:val="22"/>
          <w:lang w:val="cs-CZ"/>
        </w:rPr>
        <w:t xml:space="preserve">veřejně dostupných zdrojů vyplývá, že </w:t>
      </w:r>
      <w:r w:rsidR="00E1495A" w:rsidRPr="00667E7D">
        <w:rPr>
          <w:rFonts w:ascii="Arial" w:hAnsi="Arial" w:cs="Arial"/>
          <w:sz w:val="22"/>
          <w:szCs w:val="22"/>
          <w:lang w:val="cs-CZ"/>
        </w:rPr>
        <w:t xml:space="preserve">Evropská komise </w:t>
      </w:r>
      <w:r w:rsidR="00832DE5" w:rsidRPr="00667E7D">
        <w:rPr>
          <w:rFonts w:ascii="Arial" w:hAnsi="Arial" w:cs="Arial"/>
          <w:sz w:val="22"/>
          <w:szCs w:val="22"/>
          <w:lang w:val="cs-CZ"/>
        </w:rPr>
        <w:t xml:space="preserve">vytýká implementačním orgánům </w:t>
      </w:r>
      <w:r w:rsidR="00E1495A" w:rsidRPr="00667E7D">
        <w:rPr>
          <w:rFonts w:ascii="Arial" w:hAnsi="Arial" w:cs="Arial"/>
          <w:sz w:val="22"/>
          <w:szCs w:val="22"/>
          <w:lang w:val="cs-CZ"/>
        </w:rPr>
        <w:t>oprávněnost provádění kontrol na místě a dohledových kontrol prostřednictvím externího subjektu</w:t>
      </w:r>
      <w:r w:rsidR="001D3858" w:rsidRPr="00667E7D">
        <w:rPr>
          <w:rFonts w:ascii="Arial" w:hAnsi="Arial" w:cs="Arial"/>
          <w:sz w:val="22"/>
          <w:szCs w:val="22"/>
          <w:lang w:val="cs-CZ"/>
        </w:rPr>
        <w:t>, neboť p</w:t>
      </w:r>
      <w:r w:rsidR="00E1495A" w:rsidRPr="00667E7D">
        <w:rPr>
          <w:rFonts w:ascii="Arial" w:hAnsi="Arial" w:cs="Arial"/>
          <w:sz w:val="22"/>
          <w:szCs w:val="22"/>
          <w:lang w:val="cs-CZ"/>
        </w:rPr>
        <w:t xml:space="preserve">ro </w:t>
      </w:r>
      <w:r w:rsidR="008D3B7C" w:rsidRPr="00667E7D">
        <w:rPr>
          <w:rFonts w:ascii="Arial" w:hAnsi="Arial" w:cs="Arial"/>
          <w:sz w:val="22"/>
          <w:szCs w:val="22"/>
          <w:lang w:val="cs-CZ"/>
        </w:rPr>
        <w:t xml:space="preserve">kontrolu Programu </w:t>
      </w:r>
      <w:r w:rsidR="00E1495A" w:rsidRPr="00667E7D">
        <w:rPr>
          <w:rFonts w:ascii="Arial" w:hAnsi="Arial" w:cs="Arial"/>
          <w:sz w:val="22"/>
          <w:szCs w:val="22"/>
          <w:lang w:val="cs-CZ"/>
        </w:rPr>
        <w:t>vybralo MPO subjekt</w:t>
      </w:r>
      <w:r w:rsidR="001D3858" w:rsidRPr="00667E7D">
        <w:rPr>
          <w:rFonts w:ascii="Arial" w:hAnsi="Arial" w:cs="Arial"/>
          <w:sz w:val="22"/>
          <w:szCs w:val="22"/>
          <w:lang w:val="cs-CZ"/>
        </w:rPr>
        <w:t xml:space="preserve"> (sdružení podnikatelů), u </w:t>
      </w:r>
      <w:r w:rsidR="00E1495A" w:rsidRPr="00667E7D">
        <w:rPr>
          <w:rFonts w:ascii="Arial" w:hAnsi="Arial" w:cs="Arial"/>
          <w:sz w:val="22"/>
          <w:szCs w:val="22"/>
          <w:lang w:val="cs-CZ"/>
        </w:rPr>
        <w:t>kterého není vyloučeno zneužití informací získaných při výkonu delegované činnosti.</w:t>
      </w:r>
    </w:p>
    <w:p w:rsidR="00E1495A" w:rsidRPr="00667E7D" w:rsidRDefault="00E1495A" w:rsidP="000F4DCD">
      <w:pPr>
        <w:jc w:val="both"/>
        <w:rPr>
          <w:rFonts w:ascii="Arial" w:hAnsi="Arial" w:cs="Arial"/>
          <w:sz w:val="22"/>
          <w:szCs w:val="22"/>
          <w:lang w:val="cs-CZ"/>
        </w:rPr>
      </w:pPr>
    </w:p>
    <w:p w:rsidR="00E1495A" w:rsidRPr="00667E7D" w:rsidRDefault="00D15BCE" w:rsidP="003F0979">
      <w:pPr>
        <w:pStyle w:val="Styl3"/>
        <w:numPr>
          <w:ilvl w:val="0"/>
          <w:numId w:val="0"/>
        </w:numPr>
        <w:spacing w:after="120"/>
        <w:ind w:left="792" w:hanging="792"/>
      </w:pPr>
      <w:r w:rsidRPr="00667E7D">
        <w:t>1.3 Fungování</w:t>
      </w:r>
      <w:r w:rsidR="00E1495A" w:rsidRPr="00667E7D">
        <w:t xml:space="preserve"> kontrolního systému</w:t>
      </w:r>
    </w:p>
    <w:p w:rsidR="00E1495A" w:rsidRPr="00667E7D" w:rsidRDefault="00E1495A" w:rsidP="000F4DCD">
      <w:pPr>
        <w:jc w:val="both"/>
        <w:rPr>
          <w:rFonts w:ascii="Arial" w:hAnsi="Arial" w:cs="Arial"/>
          <w:color w:val="FF0000"/>
          <w:sz w:val="22"/>
          <w:szCs w:val="22"/>
          <w:lang w:val="cs-CZ"/>
        </w:rPr>
      </w:pPr>
      <w:r w:rsidRPr="00667E7D">
        <w:rPr>
          <w:rFonts w:ascii="Arial" w:hAnsi="Arial" w:cs="Arial"/>
          <w:sz w:val="22"/>
          <w:szCs w:val="22"/>
          <w:lang w:val="cs-CZ"/>
        </w:rPr>
        <w:t>Kontrolou NKÚ</w:t>
      </w:r>
      <w:r w:rsidRPr="00667E7D">
        <w:rPr>
          <w:rFonts w:ascii="Arial" w:hAnsi="Arial" w:cs="Arial"/>
          <w:color w:val="FF0000"/>
          <w:sz w:val="22"/>
          <w:szCs w:val="22"/>
          <w:lang w:val="cs-CZ"/>
        </w:rPr>
        <w:t xml:space="preserve"> </w:t>
      </w:r>
      <w:r w:rsidR="004D3964" w:rsidRPr="00667E7D">
        <w:rPr>
          <w:rFonts w:ascii="Arial" w:hAnsi="Arial" w:cs="Arial"/>
          <w:sz w:val="22"/>
          <w:szCs w:val="22"/>
          <w:lang w:val="cs-CZ"/>
        </w:rPr>
        <w:t xml:space="preserve">byly zjištěny nedostatky, které </w:t>
      </w:r>
      <w:r w:rsidRPr="00667E7D">
        <w:rPr>
          <w:rFonts w:ascii="Arial" w:hAnsi="Arial" w:cs="Arial"/>
          <w:sz w:val="22"/>
          <w:szCs w:val="22"/>
          <w:lang w:val="cs-CZ"/>
        </w:rPr>
        <w:t xml:space="preserve">implementační orgány nemohly bez provedení kontroly na místě </w:t>
      </w:r>
      <w:r w:rsidR="004D3964" w:rsidRPr="00667E7D">
        <w:rPr>
          <w:rFonts w:ascii="Arial" w:hAnsi="Arial" w:cs="Arial"/>
          <w:sz w:val="22"/>
          <w:szCs w:val="22"/>
          <w:lang w:val="cs-CZ"/>
        </w:rPr>
        <w:t>zjistit. (</w:t>
      </w:r>
      <w:r w:rsidRPr="00667E7D">
        <w:rPr>
          <w:rFonts w:ascii="Arial" w:hAnsi="Arial" w:cs="Arial"/>
          <w:sz w:val="22"/>
          <w:szCs w:val="22"/>
          <w:lang w:val="cs-CZ"/>
        </w:rPr>
        <w:t xml:space="preserve">Konkrétní případy jsou popsány </w:t>
      </w:r>
      <w:r w:rsidR="00647D2B">
        <w:rPr>
          <w:rFonts w:ascii="Arial" w:hAnsi="Arial" w:cs="Arial"/>
          <w:sz w:val="22"/>
          <w:szCs w:val="22"/>
          <w:lang w:val="cs-CZ"/>
        </w:rPr>
        <w:t>v </w:t>
      </w:r>
      <w:r w:rsidRPr="00667E7D">
        <w:rPr>
          <w:rFonts w:ascii="Arial" w:hAnsi="Arial" w:cs="Arial"/>
          <w:sz w:val="22"/>
          <w:szCs w:val="22"/>
          <w:lang w:val="cs-CZ"/>
        </w:rPr>
        <w:t>části 2.</w:t>
      </w:r>
      <w:r w:rsidR="00912A68" w:rsidRPr="00667E7D">
        <w:rPr>
          <w:rFonts w:ascii="Arial" w:hAnsi="Arial" w:cs="Arial"/>
          <w:sz w:val="22"/>
          <w:szCs w:val="22"/>
          <w:lang w:val="cs-CZ"/>
        </w:rPr>
        <w:t>2</w:t>
      </w:r>
      <w:r w:rsidR="00F44AF3">
        <w:rPr>
          <w:rFonts w:ascii="Arial" w:hAnsi="Arial" w:cs="Arial"/>
          <w:sz w:val="22"/>
          <w:szCs w:val="22"/>
          <w:lang w:val="cs-CZ"/>
        </w:rPr>
        <w:t xml:space="preserve">, která se věnuje </w:t>
      </w:r>
      <w:r w:rsidRPr="00667E7D">
        <w:rPr>
          <w:rFonts w:ascii="Arial" w:hAnsi="Arial" w:cs="Arial"/>
          <w:sz w:val="22"/>
          <w:szCs w:val="22"/>
          <w:lang w:val="cs-CZ"/>
        </w:rPr>
        <w:t>zjištěn</w:t>
      </w:r>
      <w:r w:rsidR="008D3B7C" w:rsidRPr="00667E7D">
        <w:rPr>
          <w:rFonts w:ascii="Arial" w:hAnsi="Arial" w:cs="Arial"/>
          <w:sz w:val="22"/>
          <w:szCs w:val="22"/>
          <w:lang w:val="cs-CZ"/>
        </w:rPr>
        <w:t>ím NKÚ u</w:t>
      </w:r>
      <w:r w:rsidR="004F6858" w:rsidRPr="00667E7D">
        <w:rPr>
          <w:rFonts w:ascii="Arial" w:hAnsi="Arial" w:cs="Arial"/>
          <w:sz w:val="22"/>
          <w:szCs w:val="22"/>
          <w:lang w:val="cs-CZ"/>
        </w:rPr>
        <w:t xml:space="preserve"> </w:t>
      </w:r>
      <w:r w:rsidR="008D3B7C" w:rsidRPr="00667E7D">
        <w:rPr>
          <w:rFonts w:ascii="Arial" w:hAnsi="Arial" w:cs="Arial"/>
          <w:sz w:val="22"/>
          <w:szCs w:val="22"/>
          <w:lang w:val="cs-CZ"/>
        </w:rPr>
        <w:t>jednotlivých projektů.)</w:t>
      </w:r>
    </w:p>
    <w:p w:rsidR="00E1495A" w:rsidRPr="00667E7D" w:rsidRDefault="00E1495A" w:rsidP="000F4DCD">
      <w:pPr>
        <w:jc w:val="both"/>
        <w:rPr>
          <w:rFonts w:ascii="Arial" w:hAnsi="Arial" w:cs="Arial"/>
          <w:sz w:val="22"/>
          <w:szCs w:val="22"/>
          <w:lang w:val="cs-CZ"/>
        </w:rPr>
      </w:pPr>
    </w:p>
    <w:p w:rsidR="00E1495A" w:rsidRPr="00667E7D" w:rsidRDefault="00E1495A" w:rsidP="004900FB">
      <w:pPr>
        <w:jc w:val="both"/>
        <w:rPr>
          <w:rFonts w:ascii="Arial" w:hAnsi="Arial" w:cs="Arial"/>
          <w:sz w:val="22"/>
          <w:szCs w:val="22"/>
          <w:lang w:val="cs-CZ"/>
        </w:rPr>
      </w:pPr>
      <w:r w:rsidRPr="00667E7D">
        <w:rPr>
          <w:rFonts w:ascii="Arial" w:hAnsi="Arial" w:cs="Arial"/>
          <w:sz w:val="22"/>
          <w:szCs w:val="22"/>
          <w:lang w:val="cs-CZ"/>
        </w:rPr>
        <w:t>Hlavní nedostatky byly zjištěny při kontrole výběrových řízení. Např. nebyly dodrženy předepsané lhůty pro dostupnost zadávacích dokumentací</w:t>
      </w:r>
      <w:r w:rsidR="00E13B46" w:rsidRPr="00667E7D">
        <w:rPr>
          <w:rFonts w:ascii="Arial" w:hAnsi="Arial" w:cs="Arial"/>
          <w:sz w:val="22"/>
          <w:szCs w:val="22"/>
          <w:vertAlign w:val="superscript"/>
          <w:lang w:val="cs-CZ"/>
        </w:rPr>
        <w:t>7+</w:t>
      </w:r>
      <w:r w:rsidRPr="00667E7D">
        <w:rPr>
          <w:rStyle w:val="Znakapoznpodarou"/>
          <w:rFonts w:ascii="Arial" w:hAnsi="Arial" w:cs="Arial"/>
          <w:sz w:val="22"/>
          <w:szCs w:val="22"/>
          <w:lang w:val="cs-CZ"/>
        </w:rPr>
        <w:footnoteReference w:id="11"/>
      </w:r>
      <w:r w:rsidRPr="00667E7D">
        <w:rPr>
          <w:rFonts w:ascii="Arial" w:hAnsi="Arial" w:cs="Arial"/>
          <w:sz w:val="22"/>
          <w:szCs w:val="22"/>
          <w:lang w:val="cs-CZ"/>
        </w:rPr>
        <w:t xml:space="preserve">, došlo </w:t>
      </w:r>
      <w:r w:rsidR="00647D2B">
        <w:rPr>
          <w:rFonts w:ascii="Arial" w:hAnsi="Arial" w:cs="Arial"/>
          <w:sz w:val="22"/>
          <w:szCs w:val="22"/>
          <w:lang w:val="cs-CZ"/>
        </w:rPr>
        <w:t>k </w:t>
      </w:r>
      <w:r w:rsidRPr="00667E7D">
        <w:rPr>
          <w:rFonts w:ascii="Arial" w:hAnsi="Arial" w:cs="Arial"/>
          <w:sz w:val="22"/>
          <w:szCs w:val="22"/>
          <w:lang w:val="cs-CZ"/>
        </w:rPr>
        <w:t>výběru dodavatele bez uskutečnění výběrového řízení</w:t>
      </w:r>
      <w:r w:rsidR="00E13B46" w:rsidRPr="00667E7D">
        <w:rPr>
          <w:rFonts w:ascii="Arial" w:hAnsi="Arial" w:cs="Arial"/>
          <w:sz w:val="22"/>
          <w:szCs w:val="22"/>
          <w:vertAlign w:val="superscript"/>
          <w:lang w:val="cs-CZ"/>
        </w:rPr>
        <w:t>7</w:t>
      </w:r>
      <w:r w:rsidRPr="00667E7D">
        <w:rPr>
          <w:rFonts w:ascii="Arial" w:hAnsi="Arial" w:cs="Arial"/>
          <w:sz w:val="22"/>
          <w:szCs w:val="22"/>
          <w:lang w:val="cs-CZ"/>
        </w:rPr>
        <w:t>, nebyli vyloučeni neoprávnění uchazeči</w:t>
      </w:r>
      <w:r w:rsidR="00E13B46" w:rsidRPr="00667E7D">
        <w:rPr>
          <w:rFonts w:ascii="Arial" w:hAnsi="Arial" w:cs="Arial"/>
          <w:sz w:val="22"/>
          <w:szCs w:val="22"/>
          <w:vertAlign w:val="superscript"/>
          <w:lang w:val="cs-CZ"/>
        </w:rPr>
        <w:t>7</w:t>
      </w:r>
      <w:r w:rsidRPr="00667E7D">
        <w:rPr>
          <w:rFonts w:ascii="Arial" w:hAnsi="Arial" w:cs="Arial"/>
          <w:sz w:val="22"/>
          <w:szCs w:val="22"/>
          <w:lang w:val="cs-CZ"/>
        </w:rPr>
        <w:t xml:space="preserve"> </w:t>
      </w:r>
      <w:r w:rsidR="00F44AF3">
        <w:rPr>
          <w:rFonts w:ascii="Arial" w:hAnsi="Arial" w:cs="Arial"/>
          <w:sz w:val="22"/>
          <w:szCs w:val="22"/>
          <w:lang w:val="cs-CZ"/>
        </w:rPr>
        <w:t>nebo</w:t>
      </w:r>
      <w:r w:rsidRPr="00667E7D">
        <w:rPr>
          <w:rFonts w:ascii="Arial" w:hAnsi="Arial" w:cs="Arial"/>
          <w:sz w:val="22"/>
          <w:szCs w:val="22"/>
          <w:lang w:val="cs-CZ"/>
        </w:rPr>
        <w:t xml:space="preserve"> došlo </w:t>
      </w:r>
      <w:r w:rsidRPr="00667E7D">
        <w:rPr>
          <w:rFonts w:ascii="Arial" w:hAnsi="Arial" w:cs="Arial"/>
          <w:sz w:val="22"/>
          <w:szCs w:val="22"/>
          <w:lang w:val="cs-CZ"/>
        </w:rPr>
        <w:lastRenderedPageBreak/>
        <w:t>k</w:t>
      </w:r>
      <w:r w:rsidR="00E91B5B">
        <w:rPr>
          <w:rFonts w:ascii="Arial" w:hAnsi="Arial" w:cs="Arial"/>
          <w:sz w:val="22"/>
          <w:szCs w:val="22"/>
          <w:lang w:val="cs-CZ"/>
        </w:rPr>
        <w:t> </w:t>
      </w:r>
      <w:r w:rsidRPr="00667E7D">
        <w:rPr>
          <w:rFonts w:ascii="Arial" w:hAnsi="Arial" w:cs="Arial"/>
          <w:sz w:val="22"/>
          <w:szCs w:val="22"/>
          <w:lang w:val="cs-CZ"/>
        </w:rPr>
        <w:t xml:space="preserve">uzavření smluvního vztahu </w:t>
      </w:r>
      <w:r w:rsidR="00647D2B">
        <w:rPr>
          <w:rFonts w:ascii="Arial" w:hAnsi="Arial" w:cs="Arial"/>
          <w:sz w:val="22"/>
          <w:szCs w:val="22"/>
          <w:lang w:val="cs-CZ"/>
        </w:rPr>
        <w:t>v </w:t>
      </w:r>
      <w:r w:rsidRPr="00667E7D">
        <w:rPr>
          <w:rFonts w:ascii="Arial" w:hAnsi="Arial" w:cs="Arial"/>
          <w:sz w:val="22"/>
          <w:szCs w:val="22"/>
          <w:lang w:val="cs-CZ"/>
        </w:rPr>
        <w:t xml:space="preserve">rozporu </w:t>
      </w:r>
      <w:r w:rsidR="00647D2B">
        <w:rPr>
          <w:rFonts w:ascii="Arial" w:hAnsi="Arial" w:cs="Arial"/>
          <w:sz w:val="22"/>
          <w:szCs w:val="22"/>
          <w:lang w:val="cs-CZ"/>
        </w:rPr>
        <w:t>s </w:t>
      </w:r>
      <w:r w:rsidRPr="00667E7D">
        <w:rPr>
          <w:rFonts w:ascii="Arial" w:hAnsi="Arial" w:cs="Arial"/>
          <w:sz w:val="22"/>
          <w:szCs w:val="22"/>
          <w:lang w:val="cs-CZ"/>
        </w:rPr>
        <w:t>podmínkami pro účast ve výběrovém řízení, které bylo nutno dodržet</w:t>
      </w:r>
      <w:r w:rsidR="00E13B46" w:rsidRPr="00667E7D">
        <w:rPr>
          <w:rFonts w:ascii="Arial" w:hAnsi="Arial" w:cs="Arial"/>
          <w:sz w:val="22"/>
          <w:szCs w:val="22"/>
          <w:vertAlign w:val="superscript"/>
          <w:lang w:val="cs-CZ"/>
        </w:rPr>
        <w:t>7</w:t>
      </w:r>
      <w:r w:rsidR="00884EF1" w:rsidRPr="00667E7D">
        <w:rPr>
          <w:rFonts w:ascii="Arial" w:hAnsi="Arial" w:cs="Arial"/>
          <w:sz w:val="22"/>
          <w:szCs w:val="22"/>
          <w:vertAlign w:val="superscript"/>
          <w:lang w:val="cs-CZ"/>
        </w:rPr>
        <w:t>+</w:t>
      </w:r>
      <w:r w:rsidR="00E13B46" w:rsidRPr="00667E7D">
        <w:rPr>
          <w:rFonts w:ascii="Arial" w:hAnsi="Arial" w:cs="Arial"/>
          <w:sz w:val="22"/>
          <w:szCs w:val="22"/>
          <w:vertAlign w:val="superscript"/>
          <w:lang w:val="cs-CZ"/>
        </w:rPr>
        <w:t>1</w:t>
      </w:r>
      <w:r w:rsidR="003F0979">
        <w:rPr>
          <w:rFonts w:ascii="Arial" w:hAnsi="Arial" w:cs="Arial"/>
          <w:sz w:val="22"/>
          <w:szCs w:val="22"/>
          <w:vertAlign w:val="superscript"/>
          <w:lang w:val="cs-CZ"/>
        </w:rPr>
        <w:t>1</w:t>
      </w:r>
      <w:r w:rsidRPr="00667E7D">
        <w:rPr>
          <w:rFonts w:ascii="Arial" w:hAnsi="Arial" w:cs="Arial"/>
          <w:sz w:val="22"/>
          <w:szCs w:val="22"/>
          <w:lang w:val="cs-CZ"/>
        </w:rPr>
        <w:t>.</w:t>
      </w:r>
    </w:p>
    <w:p w:rsidR="00E1495A" w:rsidRPr="00667E7D" w:rsidRDefault="00E1495A" w:rsidP="000F4DCD">
      <w:pPr>
        <w:jc w:val="both"/>
        <w:rPr>
          <w:rFonts w:ascii="Arial" w:hAnsi="Arial" w:cs="Arial"/>
          <w:sz w:val="22"/>
          <w:szCs w:val="22"/>
          <w:lang w:val="cs-CZ"/>
        </w:rPr>
      </w:pPr>
    </w:p>
    <w:p w:rsidR="00E1495A" w:rsidRPr="00667E7D" w:rsidRDefault="00647D2B" w:rsidP="004900FB">
      <w:pPr>
        <w:jc w:val="both"/>
        <w:rPr>
          <w:rFonts w:ascii="Arial" w:hAnsi="Arial" w:cs="Arial"/>
          <w:sz w:val="22"/>
          <w:szCs w:val="22"/>
          <w:lang w:val="cs-CZ"/>
        </w:rPr>
      </w:pPr>
      <w:r>
        <w:rPr>
          <w:rFonts w:ascii="Arial" w:hAnsi="Arial" w:cs="Arial"/>
          <w:sz w:val="22"/>
          <w:szCs w:val="22"/>
          <w:lang w:val="cs-CZ"/>
        </w:rPr>
        <w:t>V </w:t>
      </w:r>
      <w:r w:rsidR="00E1495A" w:rsidRPr="00667E7D">
        <w:rPr>
          <w:rFonts w:ascii="Arial" w:hAnsi="Arial" w:cs="Arial"/>
          <w:sz w:val="22"/>
          <w:szCs w:val="22"/>
          <w:lang w:val="cs-CZ"/>
        </w:rPr>
        <w:t>oblasti kontrol žádostí o platbu byla ze strany implementačních orgánů akceptována plnění, u kterých výdaje nebyly správně zatříděny</w:t>
      </w:r>
      <w:r w:rsidR="00E1495A" w:rsidRPr="00667E7D">
        <w:rPr>
          <w:rStyle w:val="Znakapoznpodarou"/>
          <w:rFonts w:ascii="Arial" w:hAnsi="Arial" w:cs="Arial"/>
          <w:sz w:val="22"/>
          <w:szCs w:val="22"/>
          <w:lang w:val="cs-CZ"/>
        </w:rPr>
        <w:footnoteReference w:id="12"/>
      </w:r>
      <w:r w:rsidR="00E1495A" w:rsidRPr="00667E7D">
        <w:rPr>
          <w:rFonts w:ascii="Arial" w:hAnsi="Arial" w:cs="Arial"/>
          <w:sz w:val="22"/>
          <w:szCs w:val="22"/>
          <w:lang w:val="cs-CZ"/>
        </w:rPr>
        <w:t xml:space="preserve">, nebo jejichž správná výše byla nejasná </w:t>
      </w:r>
      <w:r>
        <w:rPr>
          <w:rFonts w:ascii="Arial" w:hAnsi="Arial" w:cs="Arial"/>
          <w:sz w:val="22"/>
          <w:szCs w:val="22"/>
          <w:lang w:val="cs-CZ"/>
        </w:rPr>
        <w:t>z </w:t>
      </w:r>
      <w:r w:rsidR="00E1495A" w:rsidRPr="00667E7D">
        <w:rPr>
          <w:rFonts w:ascii="Arial" w:hAnsi="Arial" w:cs="Arial"/>
          <w:sz w:val="22"/>
          <w:szCs w:val="22"/>
          <w:lang w:val="cs-CZ"/>
        </w:rPr>
        <w:t>důvodu předložení více variant vítězné nabídky</w:t>
      </w:r>
      <w:r w:rsidR="00E1495A" w:rsidRPr="00667E7D">
        <w:rPr>
          <w:rStyle w:val="Znakapoznpodarou"/>
          <w:rFonts w:ascii="Arial" w:hAnsi="Arial" w:cs="Arial"/>
          <w:sz w:val="22"/>
          <w:szCs w:val="22"/>
          <w:lang w:val="cs-CZ"/>
        </w:rPr>
        <w:footnoteReference w:id="13"/>
      </w:r>
      <w:r w:rsidR="00E1495A" w:rsidRPr="00667E7D">
        <w:rPr>
          <w:rFonts w:ascii="Arial" w:hAnsi="Arial" w:cs="Arial"/>
          <w:sz w:val="22"/>
          <w:szCs w:val="22"/>
          <w:lang w:val="cs-CZ"/>
        </w:rPr>
        <w:t xml:space="preserve">, </w:t>
      </w:r>
      <w:r w:rsidR="00D77FC8" w:rsidRPr="00667E7D">
        <w:rPr>
          <w:rFonts w:ascii="Arial" w:hAnsi="Arial" w:cs="Arial"/>
          <w:sz w:val="22"/>
          <w:szCs w:val="22"/>
          <w:lang w:val="cs-CZ"/>
        </w:rPr>
        <w:t>neb</w:t>
      </w:r>
      <w:r w:rsidR="00E1495A" w:rsidRPr="00667E7D">
        <w:rPr>
          <w:rFonts w:ascii="Arial" w:hAnsi="Arial" w:cs="Arial"/>
          <w:sz w:val="22"/>
          <w:szCs w:val="22"/>
          <w:lang w:val="cs-CZ"/>
        </w:rPr>
        <w:t>yla podložena jednoznačným splněním závazných ukazatelů</w:t>
      </w:r>
      <w:r w:rsidR="00E1495A" w:rsidRPr="00667E7D">
        <w:rPr>
          <w:rStyle w:val="Znakapoznpodarou"/>
          <w:rFonts w:ascii="Arial" w:hAnsi="Arial" w:cs="Arial"/>
          <w:sz w:val="22"/>
          <w:szCs w:val="22"/>
          <w:lang w:val="cs-CZ"/>
        </w:rPr>
        <w:footnoteReference w:id="14"/>
      </w:r>
      <w:r w:rsidR="00E1495A" w:rsidRPr="00667E7D">
        <w:rPr>
          <w:rFonts w:ascii="Arial" w:hAnsi="Arial" w:cs="Arial"/>
          <w:sz w:val="22"/>
          <w:szCs w:val="22"/>
          <w:lang w:val="cs-CZ"/>
        </w:rPr>
        <w:t xml:space="preserve">, </w:t>
      </w:r>
      <w:r w:rsidR="001D3858" w:rsidRPr="00667E7D">
        <w:rPr>
          <w:rFonts w:ascii="Arial" w:hAnsi="Arial" w:cs="Arial"/>
          <w:sz w:val="22"/>
          <w:szCs w:val="22"/>
          <w:lang w:val="cs-CZ"/>
        </w:rPr>
        <w:t xml:space="preserve">byla </w:t>
      </w:r>
      <w:r w:rsidR="00E1495A" w:rsidRPr="00667E7D">
        <w:rPr>
          <w:rFonts w:ascii="Arial" w:hAnsi="Arial" w:cs="Arial"/>
          <w:sz w:val="22"/>
          <w:szCs w:val="22"/>
          <w:lang w:val="cs-CZ"/>
        </w:rPr>
        <w:t>neprůkazná</w:t>
      </w:r>
      <w:r w:rsidR="00E13B46" w:rsidRPr="00667E7D">
        <w:rPr>
          <w:rFonts w:ascii="Arial" w:hAnsi="Arial" w:cs="Arial"/>
          <w:sz w:val="22"/>
          <w:szCs w:val="22"/>
          <w:vertAlign w:val="superscript"/>
          <w:lang w:val="cs-CZ"/>
        </w:rPr>
        <w:t>7</w:t>
      </w:r>
      <w:r w:rsidR="00E1495A" w:rsidRPr="00667E7D">
        <w:rPr>
          <w:rFonts w:ascii="Arial" w:hAnsi="Arial" w:cs="Arial"/>
          <w:sz w:val="22"/>
          <w:szCs w:val="22"/>
          <w:lang w:val="cs-CZ"/>
        </w:rPr>
        <w:t xml:space="preserve">, </w:t>
      </w:r>
      <w:r w:rsidR="001D3858" w:rsidRPr="00667E7D">
        <w:rPr>
          <w:rFonts w:ascii="Arial" w:hAnsi="Arial" w:cs="Arial"/>
          <w:sz w:val="22"/>
          <w:szCs w:val="22"/>
          <w:lang w:val="cs-CZ"/>
        </w:rPr>
        <w:t xml:space="preserve">byla </w:t>
      </w:r>
      <w:r w:rsidR="00E1495A" w:rsidRPr="00667E7D">
        <w:rPr>
          <w:rFonts w:ascii="Arial" w:hAnsi="Arial" w:cs="Arial"/>
          <w:sz w:val="22"/>
          <w:szCs w:val="22"/>
          <w:lang w:val="cs-CZ"/>
        </w:rPr>
        <w:t>nekonzistentní</w:t>
      </w:r>
      <w:r w:rsidR="00E1495A" w:rsidRPr="00667E7D">
        <w:rPr>
          <w:rStyle w:val="Znakapoznpodarou"/>
          <w:rFonts w:ascii="Arial" w:hAnsi="Arial" w:cs="Arial"/>
          <w:sz w:val="22"/>
          <w:szCs w:val="22"/>
          <w:lang w:val="cs-CZ"/>
        </w:rPr>
        <w:footnoteReference w:id="15"/>
      </w:r>
      <w:r w:rsidR="00E1495A" w:rsidRPr="00667E7D">
        <w:rPr>
          <w:rFonts w:ascii="Arial" w:hAnsi="Arial" w:cs="Arial"/>
          <w:sz w:val="22"/>
          <w:szCs w:val="22"/>
          <w:lang w:val="cs-CZ"/>
        </w:rPr>
        <w:t xml:space="preserve"> nebo byla </w:t>
      </w:r>
      <w:r>
        <w:rPr>
          <w:rFonts w:ascii="Arial" w:hAnsi="Arial" w:cs="Arial"/>
          <w:sz w:val="22"/>
          <w:szCs w:val="22"/>
          <w:lang w:val="cs-CZ"/>
        </w:rPr>
        <w:t>v </w:t>
      </w:r>
      <w:r w:rsidR="00E1495A" w:rsidRPr="00667E7D">
        <w:rPr>
          <w:rFonts w:ascii="Arial" w:hAnsi="Arial" w:cs="Arial"/>
          <w:sz w:val="22"/>
          <w:szCs w:val="22"/>
          <w:lang w:val="cs-CZ"/>
        </w:rPr>
        <w:t>rozporu se schváleným projektem</w:t>
      </w:r>
      <w:r w:rsidR="00E1495A" w:rsidRPr="00667E7D">
        <w:rPr>
          <w:rStyle w:val="Znakapoznpodarou"/>
          <w:rFonts w:ascii="Arial" w:hAnsi="Arial" w:cs="Arial"/>
          <w:sz w:val="22"/>
          <w:szCs w:val="22"/>
          <w:lang w:val="cs-CZ"/>
        </w:rPr>
        <w:footnoteReference w:id="16"/>
      </w:r>
      <w:r w:rsidR="00E1495A" w:rsidRPr="00667E7D">
        <w:rPr>
          <w:rFonts w:ascii="Arial" w:hAnsi="Arial" w:cs="Arial"/>
          <w:sz w:val="22"/>
          <w:szCs w:val="22"/>
          <w:lang w:val="cs-CZ"/>
        </w:rPr>
        <w:t>. Uvedená pochybení ve svém důsledku znamenala nezpůsobilost výdajů, porušení rozpočtové kázně</w:t>
      </w:r>
      <w:r w:rsidR="003E1C73">
        <w:rPr>
          <w:rFonts w:ascii="Arial" w:hAnsi="Arial" w:cs="Arial"/>
          <w:sz w:val="22"/>
          <w:szCs w:val="22"/>
          <w:lang w:val="cs-CZ"/>
        </w:rPr>
        <w:t>,</w:t>
      </w:r>
      <w:r w:rsidR="00E1495A" w:rsidRPr="00667E7D">
        <w:rPr>
          <w:rFonts w:ascii="Arial" w:hAnsi="Arial" w:cs="Arial"/>
          <w:sz w:val="22"/>
          <w:szCs w:val="22"/>
          <w:lang w:val="cs-CZ"/>
        </w:rPr>
        <w:t xml:space="preserve"> případně vznik podezření na nesrovnalost. </w:t>
      </w:r>
      <w:r w:rsidR="007145A2" w:rsidRPr="00667E7D">
        <w:rPr>
          <w:rFonts w:ascii="Arial" w:hAnsi="Arial" w:cs="Arial"/>
          <w:sz w:val="22"/>
          <w:szCs w:val="22"/>
          <w:lang w:val="cs-CZ"/>
        </w:rPr>
        <w:t>V</w:t>
      </w:r>
      <w:r w:rsidR="00E1495A" w:rsidRPr="00667E7D">
        <w:rPr>
          <w:rFonts w:ascii="Arial" w:hAnsi="Arial" w:cs="Arial"/>
          <w:sz w:val="22"/>
          <w:szCs w:val="22"/>
          <w:lang w:val="cs-CZ"/>
        </w:rPr>
        <w:t xml:space="preserve">ýše možných pochybení </w:t>
      </w:r>
      <w:r w:rsidR="007145A2" w:rsidRPr="00667E7D">
        <w:rPr>
          <w:rFonts w:ascii="Arial" w:hAnsi="Arial" w:cs="Arial"/>
          <w:sz w:val="22"/>
          <w:szCs w:val="22"/>
          <w:lang w:val="cs-CZ"/>
        </w:rPr>
        <w:t xml:space="preserve">u jednotlivých projektů </w:t>
      </w:r>
      <w:r w:rsidR="001D3858" w:rsidRPr="00667E7D">
        <w:rPr>
          <w:rFonts w:ascii="Arial" w:hAnsi="Arial" w:cs="Arial"/>
          <w:sz w:val="22"/>
          <w:szCs w:val="22"/>
          <w:lang w:val="cs-CZ"/>
        </w:rPr>
        <w:t xml:space="preserve">je uvedena v příloze kontrolního závěru. </w:t>
      </w:r>
    </w:p>
    <w:p w:rsidR="00E1495A" w:rsidRPr="00667E7D" w:rsidRDefault="00E1495A" w:rsidP="00FC0E78">
      <w:pPr>
        <w:pStyle w:val="KP-normlntext"/>
        <w:spacing w:before="0" w:after="0"/>
        <w:rPr>
          <w:lang w:eastAsia="cs-CZ"/>
        </w:rPr>
      </w:pPr>
    </w:p>
    <w:p w:rsidR="00E1495A" w:rsidRPr="00667E7D" w:rsidRDefault="003E1C73" w:rsidP="008E7A9F">
      <w:pPr>
        <w:pStyle w:val="Styl2"/>
      </w:pPr>
      <w:r>
        <w:t>Kontrola u p</w:t>
      </w:r>
      <w:r w:rsidR="00D15BCE" w:rsidRPr="00667E7D">
        <w:t>říjemc</w:t>
      </w:r>
      <w:r>
        <w:t>ů</w:t>
      </w:r>
      <w:r w:rsidR="00E1495A" w:rsidRPr="00667E7D">
        <w:t xml:space="preserve"> podpory</w:t>
      </w:r>
    </w:p>
    <w:p w:rsidR="00E1495A" w:rsidRPr="00667E7D" w:rsidRDefault="00E1495A" w:rsidP="002D0E33">
      <w:pPr>
        <w:jc w:val="both"/>
        <w:rPr>
          <w:rFonts w:ascii="Arial" w:hAnsi="Arial" w:cs="Arial"/>
          <w:sz w:val="22"/>
          <w:szCs w:val="22"/>
          <w:lang w:val="cs-CZ"/>
        </w:rPr>
      </w:pPr>
    </w:p>
    <w:p w:rsidR="00E1495A" w:rsidRPr="00667E7D" w:rsidRDefault="00610562" w:rsidP="003F0979">
      <w:pPr>
        <w:spacing w:after="120" w:line="276" w:lineRule="auto"/>
        <w:jc w:val="both"/>
        <w:rPr>
          <w:rFonts w:ascii="Arial" w:hAnsi="Arial" w:cs="Arial"/>
          <w:b/>
          <w:bCs/>
          <w:sz w:val="22"/>
          <w:szCs w:val="22"/>
          <w:lang w:val="cs-CZ"/>
        </w:rPr>
      </w:pPr>
      <w:r w:rsidRPr="00667E7D">
        <w:rPr>
          <w:rFonts w:ascii="Arial" w:hAnsi="Arial" w:cs="Arial"/>
          <w:b/>
          <w:bCs/>
          <w:sz w:val="22"/>
          <w:szCs w:val="22"/>
          <w:lang w:val="cs-CZ"/>
        </w:rPr>
        <w:t xml:space="preserve">2.1 </w:t>
      </w:r>
      <w:r w:rsidR="00E1495A" w:rsidRPr="00667E7D">
        <w:rPr>
          <w:rFonts w:ascii="Arial" w:hAnsi="Arial" w:cs="Arial"/>
          <w:b/>
          <w:bCs/>
          <w:sz w:val="22"/>
          <w:szCs w:val="22"/>
          <w:lang w:val="cs-CZ"/>
        </w:rPr>
        <w:t xml:space="preserve">Nedostatky neodhalené implementačními orgány při administrativní kontrole </w:t>
      </w:r>
    </w:p>
    <w:p w:rsidR="00E1495A" w:rsidRPr="00667E7D" w:rsidRDefault="00D15BCE" w:rsidP="00F81808">
      <w:pPr>
        <w:pStyle w:val="Default"/>
        <w:jc w:val="both"/>
        <w:rPr>
          <w:sz w:val="22"/>
          <w:szCs w:val="22"/>
        </w:rPr>
      </w:pPr>
      <w:r w:rsidRPr="00667E7D">
        <w:rPr>
          <w:color w:val="auto"/>
          <w:sz w:val="22"/>
          <w:szCs w:val="22"/>
        </w:rPr>
        <w:t>Kontrolou vybraného</w:t>
      </w:r>
      <w:r w:rsidR="006475F8" w:rsidRPr="00667E7D">
        <w:rPr>
          <w:color w:val="auto"/>
          <w:sz w:val="22"/>
          <w:szCs w:val="22"/>
        </w:rPr>
        <w:t xml:space="preserve"> vzorku 22 projektů, jejichž seznam je uveden v</w:t>
      </w:r>
      <w:r w:rsidR="009C7787" w:rsidRPr="00667E7D">
        <w:rPr>
          <w:color w:val="auto"/>
          <w:sz w:val="22"/>
          <w:szCs w:val="22"/>
        </w:rPr>
        <w:t> příloze kontrolního závěru</w:t>
      </w:r>
      <w:r w:rsidR="006475F8" w:rsidRPr="00667E7D">
        <w:rPr>
          <w:color w:val="auto"/>
          <w:sz w:val="22"/>
          <w:szCs w:val="22"/>
        </w:rPr>
        <w:t xml:space="preserve">, </w:t>
      </w:r>
      <w:r w:rsidR="00E1495A" w:rsidRPr="00667E7D">
        <w:rPr>
          <w:color w:val="auto"/>
          <w:sz w:val="22"/>
          <w:szCs w:val="22"/>
        </w:rPr>
        <w:t xml:space="preserve">NKÚ </w:t>
      </w:r>
      <w:r w:rsidRPr="00667E7D">
        <w:rPr>
          <w:color w:val="auto"/>
          <w:sz w:val="22"/>
          <w:szCs w:val="22"/>
        </w:rPr>
        <w:t xml:space="preserve">zjistil, že </w:t>
      </w:r>
      <w:r w:rsidR="008D3B7C" w:rsidRPr="00667E7D">
        <w:rPr>
          <w:sz w:val="22"/>
          <w:szCs w:val="22"/>
        </w:rPr>
        <w:t>i</w:t>
      </w:r>
      <w:r w:rsidR="00E1495A" w:rsidRPr="00667E7D">
        <w:rPr>
          <w:sz w:val="22"/>
          <w:szCs w:val="22"/>
        </w:rPr>
        <w:t>mplementační orgány při provádění administrativních kontrol před platbou</w:t>
      </w:r>
      <w:r w:rsidR="00E1495A" w:rsidRPr="00667E7D">
        <w:rPr>
          <w:rStyle w:val="Znakapoznpodarou"/>
          <w:sz w:val="22"/>
          <w:szCs w:val="22"/>
        </w:rPr>
        <w:footnoteReference w:id="17"/>
      </w:r>
      <w:r w:rsidR="00E1495A" w:rsidRPr="00667E7D">
        <w:rPr>
          <w:sz w:val="22"/>
          <w:szCs w:val="22"/>
        </w:rPr>
        <w:t xml:space="preserve"> </w:t>
      </w:r>
      <w:r w:rsidR="003E1C73" w:rsidRPr="00667E7D">
        <w:rPr>
          <w:sz w:val="22"/>
          <w:szCs w:val="22"/>
        </w:rPr>
        <w:t xml:space="preserve">neodhalily </w:t>
      </w:r>
      <w:r w:rsidRPr="00667E7D">
        <w:rPr>
          <w:sz w:val="22"/>
          <w:szCs w:val="22"/>
        </w:rPr>
        <w:t>u</w:t>
      </w:r>
      <w:r w:rsidR="003E1C73">
        <w:rPr>
          <w:sz w:val="22"/>
          <w:szCs w:val="22"/>
        </w:rPr>
        <w:t xml:space="preserve"> </w:t>
      </w:r>
      <w:r w:rsidRPr="00667E7D">
        <w:rPr>
          <w:sz w:val="22"/>
          <w:szCs w:val="22"/>
        </w:rPr>
        <w:t xml:space="preserve">příjemců </w:t>
      </w:r>
      <w:r w:rsidR="00884EF1" w:rsidRPr="00667E7D">
        <w:rPr>
          <w:sz w:val="22"/>
          <w:szCs w:val="22"/>
        </w:rPr>
        <w:t>podpory</w:t>
      </w:r>
      <w:r w:rsidRPr="00667E7D">
        <w:rPr>
          <w:sz w:val="22"/>
          <w:szCs w:val="22"/>
        </w:rPr>
        <w:t xml:space="preserve"> </w:t>
      </w:r>
      <w:r w:rsidR="00E1495A" w:rsidRPr="00667E7D">
        <w:rPr>
          <w:sz w:val="22"/>
          <w:szCs w:val="22"/>
        </w:rPr>
        <w:t xml:space="preserve">řadu nedostatků, které přitom měly </w:t>
      </w:r>
      <w:r w:rsidR="003E1C73">
        <w:rPr>
          <w:sz w:val="22"/>
          <w:szCs w:val="22"/>
        </w:rPr>
        <w:t>svými</w:t>
      </w:r>
      <w:r w:rsidR="003E1C73" w:rsidRPr="00667E7D">
        <w:rPr>
          <w:sz w:val="22"/>
          <w:szCs w:val="22"/>
        </w:rPr>
        <w:t xml:space="preserve"> </w:t>
      </w:r>
      <w:r w:rsidR="001D3858" w:rsidRPr="00667E7D">
        <w:rPr>
          <w:sz w:val="22"/>
          <w:szCs w:val="22"/>
        </w:rPr>
        <w:t>systémy zachytit</w:t>
      </w:r>
      <w:r w:rsidR="00E1495A" w:rsidRPr="00667E7D">
        <w:rPr>
          <w:sz w:val="22"/>
          <w:szCs w:val="22"/>
        </w:rPr>
        <w:t xml:space="preserve"> a </w:t>
      </w:r>
      <w:r w:rsidR="00647D2B">
        <w:rPr>
          <w:sz w:val="22"/>
          <w:szCs w:val="22"/>
        </w:rPr>
        <w:t>v </w:t>
      </w:r>
      <w:r w:rsidR="00E1495A" w:rsidRPr="00667E7D">
        <w:rPr>
          <w:sz w:val="22"/>
          <w:szCs w:val="22"/>
        </w:rPr>
        <w:t xml:space="preserve">návaznosti na to </w:t>
      </w:r>
      <w:r w:rsidR="001D3858" w:rsidRPr="00667E7D">
        <w:rPr>
          <w:sz w:val="22"/>
          <w:szCs w:val="22"/>
        </w:rPr>
        <w:t>přijmout</w:t>
      </w:r>
      <w:r w:rsidR="00E1495A" w:rsidRPr="00667E7D">
        <w:rPr>
          <w:sz w:val="22"/>
          <w:szCs w:val="22"/>
        </w:rPr>
        <w:t xml:space="preserve"> příslušná opatření.</w:t>
      </w:r>
      <w:r w:rsidR="004F6858" w:rsidRPr="00667E7D">
        <w:rPr>
          <w:sz w:val="22"/>
          <w:szCs w:val="22"/>
        </w:rPr>
        <w:t xml:space="preserve"> </w:t>
      </w:r>
      <w:r w:rsidR="006475F8" w:rsidRPr="00667E7D">
        <w:rPr>
          <w:sz w:val="22"/>
          <w:szCs w:val="22"/>
        </w:rPr>
        <w:t>Nejčastěji se jednalo o</w:t>
      </w:r>
      <w:r w:rsidR="002C3DE5">
        <w:rPr>
          <w:sz w:val="22"/>
          <w:szCs w:val="22"/>
        </w:rPr>
        <w:t xml:space="preserve"> </w:t>
      </w:r>
      <w:r w:rsidR="00E1495A" w:rsidRPr="00667E7D">
        <w:rPr>
          <w:sz w:val="22"/>
          <w:szCs w:val="22"/>
        </w:rPr>
        <w:t>nedostatky v</w:t>
      </w:r>
      <w:r w:rsidR="00E91B5B">
        <w:rPr>
          <w:sz w:val="22"/>
          <w:szCs w:val="22"/>
        </w:rPr>
        <w:t> </w:t>
      </w:r>
      <w:r w:rsidR="00E1495A" w:rsidRPr="00667E7D">
        <w:rPr>
          <w:sz w:val="22"/>
          <w:szCs w:val="22"/>
        </w:rPr>
        <w:t xml:space="preserve">oblasti výběrových řízení a ve věcné realizaci podpořených projektů </w:t>
      </w:r>
      <w:r w:rsidR="00647D2B">
        <w:rPr>
          <w:sz w:val="22"/>
          <w:szCs w:val="22"/>
        </w:rPr>
        <w:t>s </w:t>
      </w:r>
      <w:r w:rsidR="00E1495A" w:rsidRPr="00667E7D">
        <w:rPr>
          <w:sz w:val="22"/>
          <w:szCs w:val="22"/>
        </w:rPr>
        <w:t>dopadem na způsobilost výdajů</w:t>
      </w:r>
      <w:r w:rsidRPr="00667E7D">
        <w:rPr>
          <w:sz w:val="22"/>
          <w:szCs w:val="22"/>
        </w:rPr>
        <w:t>, jak je zřejmé z následujících příkladů:</w:t>
      </w:r>
      <w:r w:rsidR="00E1495A" w:rsidRPr="00667E7D">
        <w:rPr>
          <w:sz w:val="22"/>
          <w:szCs w:val="22"/>
        </w:rPr>
        <w:t xml:space="preserve"> </w:t>
      </w:r>
    </w:p>
    <w:p w:rsidR="00E1495A" w:rsidRPr="00667E7D" w:rsidRDefault="00E1495A" w:rsidP="00327CE2">
      <w:pPr>
        <w:pStyle w:val="Default"/>
        <w:numPr>
          <w:ilvl w:val="0"/>
          <w:numId w:val="35"/>
        </w:numPr>
        <w:ind w:left="284" w:hanging="284"/>
        <w:jc w:val="both"/>
        <w:rPr>
          <w:sz w:val="22"/>
          <w:szCs w:val="22"/>
        </w:rPr>
      </w:pPr>
      <w:r w:rsidRPr="00667E7D">
        <w:rPr>
          <w:sz w:val="22"/>
          <w:szCs w:val="22"/>
        </w:rPr>
        <w:t>Příjemce ELMARCO s.r.o. nerealizoval projekt</w:t>
      </w:r>
      <w:r w:rsidR="002C3DE5">
        <w:rPr>
          <w:sz w:val="22"/>
          <w:szCs w:val="22"/>
          <w:vertAlign w:val="superscript"/>
        </w:rPr>
        <w:t>16</w:t>
      </w:r>
      <w:r w:rsidRPr="00667E7D">
        <w:rPr>
          <w:sz w:val="22"/>
          <w:szCs w:val="22"/>
        </w:rPr>
        <w:t xml:space="preserve"> </w:t>
      </w:r>
      <w:r w:rsidR="00647D2B">
        <w:rPr>
          <w:sz w:val="22"/>
          <w:szCs w:val="22"/>
        </w:rPr>
        <w:t>v </w:t>
      </w:r>
      <w:r w:rsidRPr="00667E7D">
        <w:rPr>
          <w:sz w:val="22"/>
          <w:szCs w:val="22"/>
        </w:rPr>
        <w:t xml:space="preserve">souladu </w:t>
      </w:r>
      <w:r w:rsidR="00647D2B">
        <w:rPr>
          <w:sz w:val="22"/>
          <w:szCs w:val="22"/>
        </w:rPr>
        <w:t>s </w:t>
      </w:r>
      <w:r w:rsidRPr="00667E7D">
        <w:rPr>
          <w:sz w:val="22"/>
          <w:szCs w:val="22"/>
        </w:rPr>
        <w:t xml:space="preserve">projektovou žádostí, resp. se schválenými změnami projektu. Příjemce zakoupil laminační stroj, přestože jeho pořízení nebylo schváleno </w:t>
      </w:r>
      <w:r w:rsidR="00647D2B">
        <w:rPr>
          <w:sz w:val="22"/>
          <w:szCs w:val="22"/>
        </w:rPr>
        <w:t>v </w:t>
      </w:r>
      <w:r w:rsidRPr="00667E7D">
        <w:rPr>
          <w:sz w:val="22"/>
          <w:szCs w:val="22"/>
        </w:rPr>
        <w:t>projektové žádosti přesně vymezující způsobilé výdaje</w:t>
      </w:r>
      <w:r w:rsidR="002C3DE5">
        <w:rPr>
          <w:sz w:val="22"/>
          <w:szCs w:val="22"/>
        </w:rPr>
        <w:t>,</w:t>
      </w:r>
      <w:r w:rsidRPr="00667E7D">
        <w:rPr>
          <w:sz w:val="22"/>
          <w:szCs w:val="22"/>
        </w:rPr>
        <w:t xml:space="preserve"> a</w:t>
      </w:r>
      <w:r w:rsidR="004F6858" w:rsidRPr="00667E7D">
        <w:rPr>
          <w:sz w:val="22"/>
          <w:szCs w:val="22"/>
        </w:rPr>
        <w:t xml:space="preserve"> </w:t>
      </w:r>
      <w:r w:rsidRPr="00667E7D">
        <w:rPr>
          <w:sz w:val="22"/>
          <w:szCs w:val="22"/>
        </w:rPr>
        <w:t xml:space="preserve">zároveň nezakoupil zařízení, které dodatečně do žádosti doplnil jako nezbytné pro realizaci projektu a jehož pořízení poskytovatel schválil ve změně projektu. </w:t>
      </w:r>
    </w:p>
    <w:p w:rsidR="00E1495A" w:rsidRPr="00667E7D" w:rsidRDefault="00E1495A" w:rsidP="00327CE2">
      <w:pPr>
        <w:pStyle w:val="Default"/>
        <w:numPr>
          <w:ilvl w:val="0"/>
          <w:numId w:val="35"/>
        </w:numPr>
        <w:ind w:left="284" w:hanging="284"/>
        <w:jc w:val="both"/>
        <w:rPr>
          <w:sz w:val="22"/>
          <w:szCs w:val="22"/>
        </w:rPr>
      </w:pPr>
      <w:r w:rsidRPr="00667E7D">
        <w:rPr>
          <w:sz w:val="22"/>
          <w:szCs w:val="22"/>
        </w:rPr>
        <w:t>Příjemci ELMARCO s.r.o.</w:t>
      </w:r>
      <w:r w:rsidRPr="00667E7D">
        <w:rPr>
          <w:rStyle w:val="Znakapoznpodarou"/>
          <w:sz w:val="22"/>
          <w:szCs w:val="22"/>
        </w:rPr>
        <w:footnoteReference w:id="18"/>
      </w:r>
      <w:r w:rsidRPr="00667E7D">
        <w:rPr>
          <w:sz w:val="22"/>
          <w:szCs w:val="22"/>
        </w:rPr>
        <w:t xml:space="preserve"> byl proplacen výdaj za projektovou dokumentaci objektu, který nakonec nebyl vybudován. Výdaj tak nebyl nezbytný pro realizaci projektu</w:t>
      </w:r>
      <w:r w:rsidR="007F43BE" w:rsidRPr="00667E7D">
        <w:rPr>
          <w:sz w:val="22"/>
          <w:szCs w:val="22"/>
        </w:rPr>
        <w:t xml:space="preserve"> a neměl být zařazen mezi uznatelné výdaje</w:t>
      </w:r>
      <w:r w:rsidRPr="00667E7D">
        <w:rPr>
          <w:sz w:val="22"/>
          <w:szCs w:val="22"/>
        </w:rPr>
        <w:t xml:space="preserve">. </w:t>
      </w:r>
    </w:p>
    <w:p w:rsidR="00E96C8F" w:rsidRPr="00667E7D" w:rsidRDefault="00E1495A" w:rsidP="00327CE2">
      <w:pPr>
        <w:pStyle w:val="Default"/>
        <w:numPr>
          <w:ilvl w:val="0"/>
          <w:numId w:val="35"/>
        </w:numPr>
        <w:ind w:left="284" w:hanging="284"/>
        <w:jc w:val="both"/>
        <w:rPr>
          <w:sz w:val="22"/>
          <w:szCs w:val="22"/>
        </w:rPr>
      </w:pPr>
      <w:r w:rsidRPr="00667E7D">
        <w:rPr>
          <w:sz w:val="22"/>
          <w:szCs w:val="22"/>
        </w:rPr>
        <w:t>ŠKODA AUTO a.s.</w:t>
      </w:r>
      <w:r w:rsidRPr="00667E7D">
        <w:rPr>
          <w:sz w:val="22"/>
          <w:szCs w:val="22"/>
          <w:vertAlign w:val="superscript"/>
        </w:rPr>
        <w:t>8</w:t>
      </w:r>
      <w:r w:rsidRPr="00667E7D">
        <w:rPr>
          <w:sz w:val="22"/>
          <w:szCs w:val="22"/>
        </w:rPr>
        <w:t xml:space="preserve"> nedodržela pravidlo způsobilosti </w:t>
      </w:r>
      <w:r w:rsidR="002C3DE5">
        <w:rPr>
          <w:sz w:val="22"/>
          <w:szCs w:val="22"/>
        </w:rPr>
        <w:t xml:space="preserve">u </w:t>
      </w:r>
      <w:r w:rsidRPr="00667E7D">
        <w:rPr>
          <w:sz w:val="22"/>
          <w:szCs w:val="22"/>
        </w:rPr>
        <w:t xml:space="preserve">výdaje za nákup pozemku tím, že v žádosti o platbu vykázala způsobilý výdaj za nákup pozemku ve vyšší hodnotě, než činila jeho pořizovací cena. </w:t>
      </w:r>
    </w:p>
    <w:p w:rsidR="00E1495A" w:rsidRPr="00667E7D" w:rsidRDefault="00E1495A" w:rsidP="00327CE2">
      <w:pPr>
        <w:pStyle w:val="Default"/>
        <w:numPr>
          <w:ilvl w:val="0"/>
          <w:numId w:val="35"/>
        </w:numPr>
        <w:ind w:left="284" w:hanging="284"/>
        <w:jc w:val="both"/>
        <w:rPr>
          <w:sz w:val="22"/>
          <w:szCs w:val="22"/>
        </w:rPr>
      </w:pPr>
      <w:r w:rsidRPr="00667E7D">
        <w:rPr>
          <w:sz w:val="22"/>
          <w:szCs w:val="22"/>
        </w:rPr>
        <w:t>Příjemce Národní Tkáňové Centrum a.</w:t>
      </w:r>
      <w:proofErr w:type="gramStart"/>
      <w:r w:rsidRPr="00667E7D">
        <w:rPr>
          <w:sz w:val="22"/>
          <w:szCs w:val="22"/>
        </w:rPr>
        <w:t>s.</w:t>
      </w:r>
      <w:r w:rsidR="00FB2407">
        <w:rPr>
          <w:sz w:val="22"/>
          <w:szCs w:val="22"/>
          <w:vertAlign w:val="superscript"/>
        </w:rPr>
        <w:t>12</w:t>
      </w:r>
      <w:proofErr w:type="gramEnd"/>
      <w:r w:rsidR="007F43BE" w:rsidRPr="00667E7D">
        <w:rPr>
          <w:sz w:val="22"/>
          <w:szCs w:val="22"/>
        </w:rPr>
        <w:t xml:space="preserve"> </w:t>
      </w:r>
      <w:r w:rsidRPr="00667E7D">
        <w:rPr>
          <w:sz w:val="22"/>
          <w:szCs w:val="22"/>
        </w:rPr>
        <w:t xml:space="preserve">nezařadil pořízení hardwaru do správné rozpočtové položky a částku na jeho pořízení </w:t>
      </w:r>
      <w:r w:rsidR="00907F75" w:rsidRPr="00667E7D">
        <w:rPr>
          <w:sz w:val="22"/>
          <w:szCs w:val="22"/>
        </w:rPr>
        <w:t xml:space="preserve">špatně </w:t>
      </w:r>
      <w:r w:rsidRPr="00667E7D">
        <w:rPr>
          <w:sz w:val="22"/>
          <w:szCs w:val="22"/>
        </w:rPr>
        <w:t xml:space="preserve">vykázal </w:t>
      </w:r>
      <w:r w:rsidR="00647D2B">
        <w:rPr>
          <w:sz w:val="22"/>
          <w:szCs w:val="22"/>
        </w:rPr>
        <w:t>v </w:t>
      </w:r>
      <w:r w:rsidRPr="00667E7D">
        <w:rPr>
          <w:sz w:val="22"/>
          <w:szCs w:val="22"/>
        </w:rPr>
        <w:t xml:space="preserve">žádosti o </w:t>
      </w:r>
      <w:r w:rsidR="00907F75" w:rsidRPr="00667E7D">
        <w:rPr>
          <w:sz w:val="22"/>
          <w:szCs w:val="22"/>
        </w:rPr>
        <w:t>platbu</w:t>
      </w:r>
      <w:r w:rsidRPr="00667E7D">
        <w:rPr>
          <w:sz w:val="22"/>
          <w:szCs w:val="22"/>
        </w:rPr>
        <w:t>.</w:t>
      </w:r>
      <w:r w:rsidR="004F6858" w:rsidRPr="00667E7D">
        <w:rPr>
          <w:sz w:val="22"/>
          <w:szCs w:val="22"/>
        </w:rPr>
        <w:t xml:space="preserve"> </w:t>
      </w:r>
      <w:r w:rsidRPr="00667E7D">
        <w:rPr>
          <w:sz w:val="22"/>
          <w:szCs w:val="22"/>
        </w:rPr>
        <w:t xml:space="preserve">Tento výdaj </w:t>
      </w:r>
      <w:r w:rsidR="00CA05F9" w:rsidRPr="00667E7D">
        <w:rPr>
          <w:sz w:val="22"/>
          <w:szCs w:val="22"/>
        </w:rPr>
        <w:t xml:space="preserve">byl proplacen, přestože </w:t>
      </w:r>
      <w:r w:rsidR="007F43BE" w:rsidRPr="00667E7D">
        <w:rPr>
          <w:sz w:val="22"/>
          <w:szCs w:val="22"/>
        </w:rPr>
        <w:t xml:space="preserve">neměl být zařazen mezi způsobilé výdaje. </w:t>
      </w:r>
    </w:p>
    <w:p w:rsidR="00907F75" w:rsidRPr="00667E7D" w:rsidRDefault="00E1495A" w:rsidP="00327CE2">
      <w:pPr>
        <w:pStyle w:val="Default"/>
        <w:numPr>
          <w:ilvl w:val="0"/>
          <w:numId w:val="35"/>
        </w:numPr>
        <w:ind w:left="284" w:hanging="284"/>
        <w:jc w:val="both"/>
        <w:rPr>
          <w:sz w:val="22"/>
          <w:szCs w:val="22"/>
        </w:rPr>
      </w:pPr>
      <w:r w:rsidRPr="00667E7D">
        <w:rPr>
          <w:sz w:val="22"/>
          <w:szCs w:val="22"/>
        </w:rPr>
        <w:t>Příjemce Technistone, a.s.</w:t>
      </w:r>
      <w:r w:rsidR="00FB2407">
        <w:rPr>
          <w:sz w:val="22"/>
          <w:szCs w:val="22"/>
        </w:rPr>
        <w:t>,</w:t>
      </w:r>
      <w:r w:rsidRPr="00667E7D">
        <w:rPr>
          <w:sz w:val="22"/>
          <w:szCs w:val="22"/>
        </w:rPr>
        <w:t xml:space="preserve"> </w:t>
      </w:r>
      <w:r w:rsidR="00647D2B">
        <w:rPr>
          <w:sz w:val="22"/>
          <w:szCs w:val="22"/>
        </w:rPr>
        <w:t>v </w:t>
      </w:r>
      <w:r w:rsidRPr="00667E7D">
        <w:rPr>
          <w:sz w:val="22"/>
          <w:szCs w:val="22"/>
        </w:rPr>
        <w:t>rámci jedné zakázky projektu</w:t>
      </w:r>
      <w:r w:rsidR="00FB2407">
        <w:rPr>
          <w:sz w:val="22"/>
          <w:szCs w:val="22"/>
          <w:vertAlign w:val="superscript"/>
        </w:rPr>
        <w:t>19</w:t>
      </w:r>
      <w:r w:rsidRPr="00667E7D">
        <w:rPr>
          <w:sz w:val="22"/>
          <w:szCs w:val="22"/>
        </w:rPr>
        <w:t xml:space="preserve"> nevypracoval zadávací dokumentaci </w:t>
      </w:r>
      <w:r w:rsidR="00647D2B">
        <w:rPr>
          <w:sz w:val="22"/>
          <w:szCs w:val="22"/>
        </w:rPr>
        <w:t>v </w:t>
      </w:r>
      <w:r w:rsidRPr="00667E7D">
        <w:rPr>
          <w:sz w:val="22"/>
          <w:szCs w:val="22"/>
        </w:rPr>
        <w:t xml:space="preserve">takovém rozsahu, aby tato </w:t>
      </w:r>
      <w:r w:rsidR="00FB2407">
        <w:rPr>
          <w:sz w:val="22"/>
          <w:szCs w:val="22"/>
        </w:rPr>
        <w:t xml:space="preserve">dokumentace </w:t>
      </w:r>
      <w:r w:rsidRPr="00667E7D">
        <w:rPr>
          <w:sz w:val="22"/>
          <w:szCs w:val="22"/>
        </w:rPr>
        <w:t>přesně vymezila předmět zakázky, neboť u některých stavebních objektů připustila stanovení definitivního rozsahu zakázky až v</w:t>
      </w:r>
      <w:r w:rsidR="00327CE2" w:rsidRPr="00667E7D">
        <w:rPr>
          <w:sz w:val="22"/>
          <w:szCs w:val="22"/>
        </w:rPr>
        <w:t> </w:t>
      </w:r>
      <w:r w:rsidRPr="00667E7D">
        <w:rPr>
          <w:sz w:val="22"/>
          <w:szCs w:val="22"/>
        </w:rPr>
        <w:t xml:space="preserve">dalším stupni projektové dokumentace. U stejné zakázky příjemce nevyloučil uchazeče o zakázku, </w:t>
      </w:r>
      <w:r w:rsidRPr="00667E7D">
        <w:rPr>
          <w:color w:val="auto"/>
          <w:sz w:val="22"/>
          <w:szCs w:val="22"/>
        </w:rPr>
        <w:t>přestože</w:t>
      </w:r>
      <w:r w:rsidRPr="00667E7D">
        <w:rPr>
          <w:color w:val="FF0000"/>
          <w:sz w:val="22"/>
          <w:szCs w:val="22"/>
        </w:rPr>
        <w:t xml:space="preserve"> </w:t>
      </w:r>
      <w:r w:rsidRPr="00667E7D">
        <w:rPr>
          <w:sz w:val="22"/>
          <w:szCs w:val="22"/>
        </w:rPr>
        <w:t>neprokázal</w:t>
      </w:r>
      <w:r w:rsidR="00E96C8F" w:rsidRPr="00667E7D">
        <w:rPr>
          <w:sz w:val="22"/>
          <w:szCs w:val="22"/>
        </w:rPr>
        <w:t>i</w:t>
      </w:r>
      <w:r w:rsidRPr="00667E7D">
        <w:rPr>
          <w:sz w:val="22"/>
          <w:szCs w:val="22"/>
        </w:rPr>
        <w:t xml:space="preserve"> splnění základních kvalifikačních předpokladů ve stanoveném rozsahu. </w:t>
      </w:r>
    </w:p>
    <w:p w:rsidR="00FB2407" w:rsidRDefault="00FB2407" w:rsidP="00907F75">
      <w:pPr>
        <w:ind w:left="284"/>
        <w:jc w:val="both"/>
        <w:rPr>
          <w:rFonts w:ascii="Arial" w:hAnsi="Arial" w:cs="Arial"/>
          <w:sz w:val="22"/>
          <w:szCs w:val="22"/>
          <w:lang w:val="cs-CZ"/>
        </w:rPr>
      </w:pPr>
    </w:p>
    <w:p w:rsidR="00431CD4" w:rsidRPr="00667E7D" w:rsidRDefault="00FB2407" w:rsidP="00907F75">
      <w:pPr>
        <w:ind w:left="284"/>
        <w:jc w:val="both"/>
        <w:rPr>
          <w:rFonts w:ascii="Arial" w:hAnsi="Arial" w:cs="Arial"/>
          <w:sz w:val="22"/>
          <w:szCs w:val="22"/>
          <w:lang w:val="cs-CZ"/>
        </w:rPr>
      </w:pPr>
      <w:r>
        <w:rPr>
          <w:rFonts w:ascii="Arial" w:hAnsi="Arial" w:cs="Arial"/>
          <w:sz w:val="22"/>
          <w:szCs w:val="22"/>
          <w:lang w:val="cs-CZ"/>
        </w:rPr>
        <w:t>V rámci tohoto projektu d</w:t>
      </w:r>
      <w:r w:rsidR="00E1495A" w:rsidRPr="00667E7D">
        <w:rPr>
          <w:rFonts w:ascii="Arial" w:hAnsi="Arial" w:cs="Arial"/>
          <w:sz w:val="22"/>
          <w:szCs w:val="22"/>
          <w:lang w:val="cs-CZ"/>
        </w:rPr>
        <w:t>ále příjemce nedodržel u dvou zakázek při výběru dodavatele zásadu transparentnosti, neboť neposkytl uchazečům o zakázku zcela jasné a podrobné informace o</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 xml:space="preserve">způsobu hodnocení podaných nabídek </w:t>
      </w:r>
      <w:r w:rsidR="00647D2B">
        <w:rPr>
          <w:rFonts w:ascii="Arial" w:hAnsi="Arial" w:cs="Arial"/>
          <w:sz w:val="22"/>
          <w:szCs w:val="22"/>
          <w:lang w:val="cs-CZ"/>
        </w:rPr>
        <w:t>v </w:t>
      </w:r>
      <w:r w:rsidR="00E1495A" w:rsidRPr="00667E7D">
        <w:rPr>
          <w:rFonts w:ascii="Arial" w:hAnsi="Arial" w:cs="Arial"/>
          <w:sz w:val="22"/>
          <w:szCs w:val="22"/>
          <w:lang w:val="cs-CZ"/>
        </w:rPr>
        <w:t>oblasti dílčích subkritérií. U</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 xml:space="preserve">těchto </w:t>
      </w:r>
      <w:r w:rsidR="00E1495A" w:rsidRPr="00667E7D">
        <w:rPr>
          <w:rFonts w:ascii="Arial" w:hAnsi="Arial" w:cs="Arial"/>
          <w:sz w:val="22"/>
          <w:szCs w:val="22"/>
          <w:lang w:val="cs-CZ"/>
        </w:rPr>
        <w:lastRenderedPageBreak/>
        <w:t xml:space="preserve">zakázek příjemce rovněž změnil ve smlouvách o dílo některé podmínky a </w:t>
      </w:r>
      <w:r w:rsidR="00647D2B">
        <w:rPr>
          <w:rFonts w:ascii="Arial" w:hAnsi="Arial" w:cs="Arial"/>
          <w:sz w:val="22"/>
          <w:szCs w:val="22"/>
          <w:lang w:val="cs-CZ"/>
        </w:rPr>
        <w:t>v </w:t>
      </w:r>
      <w:r w:rsidR="00E1495A" w:rsidRPr="00667E7D">
        <w:rPr>
          <w:rFonts w:ascii="Arial" w:hAnsi="Arial" w:cs="Arial"/>
          <w:sz w:val="22"/>
          <w:szCs w:val="22"/>
          <w:lang w:val="cs-CZ"/>
        </w:rPr>
        <w:t xml:space="preserve">rozporu s původní nabídkou </w:t>
      </w:r>
      <w:r w:rsidR="0099170A" w:rsidRPr="00667E7D">
        <w:rPr>
          <w:rFonts w:ascii="Arial" w:hAnsi="Arial" w:cs="Arial"/>
          <w:sz w:val="22"/>
          <w:szCs w:val="22"/>
          <w:lang w:val="cs-CZ"/>
        </w:rPr>
        <w:t xml:space="preserve">vítězného uchazeče </w:t>
      </w:r>
      <w:r w:rsidR="00647D2B">
        <w:rPr>
          <w:rFonts w:ascii="Arial" w:hAnsi="Arial" w:cs="Arial"/>
          <w:sz w:val="22"/>
          <w:szCs w:val="22"/>
          <w:lang w:val="cs-CZ"/>
        </w:rPr>
        <w:t>v </w:t>
      </w:r>
      <w:r w:rsidR="00E1495A" w:rsidRPr="00667E7D">
        <w:rPr>
          <w:rFonts w:ascii="Arial" w:hAnsi="Arial" w:cs="Arial"/>
          <w:sz w:val="22"/>
          <w:szCs w:val="22"/>
          <w:lang w:val="cs-CZ"/>
        </w:rPr>
        <w:t>n</w:t>
      </w:r>
      <w:r w:rsidR="0099170A" w:rsidRPr="00667E7D">
        <w:rPr>
          <w:rFonts w:ascii="Arial" w:hAnsi="Arial" w:cs="Arial"/>
          <w:sz w:val="22"/>
          <w:szCs w:val="22"/>
          <w:lang w:val="cs-CZ"/>
        </w:rPr>
        <w:t>ich</w:t>
      </w:r>
      <w:r w:rsidR="00E1495A" w:rsidRPr="00667E7D">
        <w:rPr>
          <w:rFonts w:ascii="Arial" w:hAnsi="Arial" w:cs="Arial"/>
          <w:sz w:val="22"/>
          <w:szCs w:val="22"/>
          <w:lang w:val="cs-CZ"/>
        </w:rPr>
        <w:t xml:space="preserve"> stanovil jiný předmět plnění, platební podmínky a termíny plnění, přičemž termíny realizace byly jedním </w:t>
      </w:r>
      <w:r w:rsidR="00647D2B">
        <w:rPr>
          <w:rFonts w:ascii="Arial" w:hAnsi="Arial" w:cs="Arial"/>
          <w:sz w:val="22"/>
          <w:szCs w:val="22"/>
          <w:lang w:val="cs-CZ"/>
        </w:rPr>
        <w:t>z </w:t>
      </w:r>
      <w:r w:rsidR="00E1495A" w:rsidRPr="00667E7D">
        <w:rPr>
          <w:rFonts w:ascii="Arial" w:hAnsi="Arial" w:cs="Arial"/>
          <w:sz w:val="22"/>
          <w:szCs w:val="22"/>
          <w:lang w:val="cs-CZ"/>
        </w:rPr>
        <w:t>kritérií pro hodnocení podaných nabídek</w:t>
      </w:r>
      <w:r w:rsidR="008D7C8D" w:rsidRPr="00667E7D">
        <w:rPr>
          <w:rFonts w:ascii="Arial" w:hAnsi="Arial" w:cs="Arial"/>
          <w:sz w:val="22"/>
          <w:szCs w:val="22"/>
          <w:lang w:val="cs-CZ"/>
        </w:rPr>
        <w:t>.</w:t>
      </w:r>
    </w:p>
    <w:p w:rsidR="00FB2407" w:rsidRDefault="00FB2407" w:rsidP="006A3E3B">
      <w:pPr>
        <w:ind w:left="284"/>
        <w:jc w:val="both"/>
        <w:rPr>
          <w:rFonts w:ascii="Arial" w:hAnsi="Arial" w:cs="Arial"/>
          <w:sz w:val="22"/>
          <w:szCs w:val="22"/>
          <w:lang w:val="cs-CZ"/>
        </w:rPr>
      </w:pPr>
    </w:p>
    <w:p w:rsidR="00BE6C7A" w:rsidRDefault="00647D2B" w:rsidP="006A3E3B">
      <w:pPr>
        <w:ind w:left="284"/>
        <w:jc w:val="both"/>
        <w:rPr>
          <w:rFonts w:ascii="Arial" w:hAnsi="Arial" w:cs="Arial"/>
          <w:sz w:val="22"/>
          <w:szCs w:val="22"/>
          <w:lang w:val="cs-CZ"/>
        </w:rPr>
      </w:pPr>
      <w:r>
        <w:rPr>
          <w:rFonts w:ascii="Arial" w:hAnsi="Arial" w:cs="Arial"/>
          <w:sz w:val="22"/>
          <w:szCs w:val="22"/>
          <w:lang w:val="cs-CZ"/>
        </w:rPr>
        <w:t>V </w:t>
      </w:r>
      <w:r w:rsidR="0075737C" w:rsidRPr="00667E7D">
        <w:rPr>
          <w:rFonts w:ascii="Arial" w:hAnsi="Arial" w:cs="Arial"/>
          <w:sz w:val="22"/>
          <w:szCs w:val="22"/>
          <w:lang w:val="cs-CZ"/>
        </w:rPr>
        <w:t>uzavřené smlouvě o dílo byla realizace díla nově rozdělena do tří stavebních etap, přičemž termíny realizace byly sjednány pouze pro 1. etapu</w:t>
      </w:r>
      <w:r w:rsidR="00EA5631" w:rsidRPr="00667E7D">
        <w:rPr>
          <w:rFonts w:ascii="Arial" w:hAnsi="Arial" w:cs="Arial"/>
          <w:sz w:val="22"/>
          <w:szCs w:val="22"/>
          <w:lang w:val="cs-CZ"/>
        </w:rPr>
        <w:t xml:space="preserve"> prací</w:t>
      </w:r>
      <w:r w:rsidR="00B10F3B" w:rsidRPr="00667E7D">
        <w:rPr>
          <w:rFonts w:ascii="Arial" w:hAnsi="Arial" w:cs="Arial"/>
          <w:sz w:val="22"/>
          <w:szCs w:val="22"/>
          <w:lang w:val="cs-CZ"/>
        </w:rPr>
        <w:t xml:space="preserve"> na období </w:t>
      </w:r>
      <w:r w:rsidR="008D7C8D" w:rsidRPr="00667E7D">
        <w:rPr>
          <w:rFonts w:ascii="Arial" w:hAnsi="Arial" w:cs="Arial"/>
          <w:sz w:val="22"/>
          <w:szCs w:val="22"/>
          <w:lang w:val="cs-CZ"/>
        </w:rPr>
        <w:t xml:space="preserve">realizace </w:t>
      </w:r>
      <w:r w:rsidR="00B10F3B" w:rsidRPr="00667E7D">
        <w:rPr>
          <w:rFonts w:ascii="Arial" w:hAnsi="Arial" w:cs="Arial"/>
          <w:sz w:val="22"/>
          <w:szCs w:val="22"/>
          <w:lang w:val="cs-CZ"/>
        </w:rPr>
        <w:t>1.</w:t>
      </w:r>
      <w:r w:rsidR="008D7C8D" w:rsidRPr="00667E7D">
        <w:rPr>
          <w:rFonts w:ascii="Arial" w:hAnsi="Arial" w:cs="Arial"/>
          <w:sz w:val="22"/>
          <w:szCs w:val="22"/>
          <w:lang w:val="cs-CZ"/>
        </w:rPr>
        <w:t> </w:t>
      </w:r>
      <w:r w:rsidR="00B10F3B" w:rsidRPr="00667E7D">
        <w:rPr>
          <w:rFonts w:ascii="Arial" w:hAnsi="Arial" w:cs="Arial"/>
          <w:sz w:val="22"/>
          <w:szCs w:val="22"/>
          <w:lang w:val="cs-CZ"/>
        </w:rPr>
        <w:t>9. 2008 – 31. 11. 2008 s tím, že t</w:t>
      </w:r>
      <w:r w:rsidR="00EA5631" w:rsidRPr="00667E7D">
        <w:rPr>
          <w:rFonts w:ascii="Arial" w:hAnsi="Arial" w:cs="Arial"/>
          <w:sz w:val="22"/>
          <w:szCs w:val="22"/>
          <w:lang w:val="cs-CZ"/>
        </w:rPr>
        <w:t>ermíny pro 2. </w:t>
      </w:r>
      <w:r w:rsidR="0075737C" w:rsidRPr="00667E7D">
        <w:rPr>
          <w:rFonts w:ascii="Arial" w:hAnsi="Arial" w:cs="Arial"/>
          <w:sz w:val="22"/>
          <w:szCs w:val="22"/>
          <w:lang w:val="cs-CZ"/>
        </w:rPr>
        <w:t xml:space="preserve">a 3. etapu prací budou doplněny před podpisem dodatků této smlouvy. </w:t>
      </w:r>
      <w:r w:rsidR="00DA7DEF" w:rsidRPr="00667E7D">
        <w:rPr>
          <w:rFonts w:ascii="Arial" w:hAnsi="Arial" w:cs="Arial"/>
          <w:sz w:val="22"/>
          <w:szCs w:val="22"/>
          <w:lang w:val="cs-CZ"/>
        </w:rPr>
        <w:t xml:space="preserve">Přitom </w:t>
      </w:r>
      <w:r w:rsidR="008D7C8D" w:rsidRPr="00667E7D">
        <w:rPr>
          <w:rFonts w:ascii="Arial" w:hAnsi="Arial" w:cs="Arial"/>
          <w:sz w:val="22"/>
          <w:szCs w:val="22"/>
          <w:lang w:val="cs-CZ"/>
        </w:rPr>
        <w:t xml:space="preserve">nabídka na dodávku byla podána na období realizace 1. 8. 2008 – 31. 5. 2009 a </w:t>
      </w:r>
      <w:r w:rsidR="00DA7DEF" w:rsidRPr="00667E7D">
        <w:rPr>
          <w:rFonts w:ascii="Arial" w:hAnsi="Arial" w:cs="Arial"/>
          <w:sz w:val="22"/>
          <w:szCs w:val="22"/>
          <w:lang w:val="cs-CZ"/>
        </w:rPr>
        <w:t>ani v</w:t>
      </w:r>
      <w:r w:rsidR="00EA5631" w:rsidRPr="00667E7D">
        <w:rPr>
          <w:rFonts w:ascii="Arial" w:hAnsi="Arial" w:cs="Arial"/>
          <w:sz w:val="22"/>
          <w:szCs w:val="22"/>
          <w:lang w:val="cs-CZ"/>
        </w:rPr>
        <w:t> </w:t>
      </w:r>
      <w:r w:rsidR="00DA7DEF" w:rsidRPr="00667E7D">
        <w:rPr>
          <w:rFonts w:ascii="Arial" w:hAnsi="Arial" w:cs="Arial"/>
          <w:sz w:val="22"/>
          <w:szCs w:val="22"/>
          <w:lang w:val="cs-CZ"/>
        </w:rPr>
        <w:t xml:space="preserve">zadávací dokumentaci ani </w:t>
      </w:r>
      <w:r>
        <w:rPr>
          <w:rFonts w:ascii="Arial" w:hAnsi="Arial" w:cs="Arial"/>
          <w:sz w:val="22"/>
          <w:szCs w:val="22"/>
          <w:lang w:val="cs-CZ"/>
        </w:rPr>
        <w:t>v </w:t>
      </w:r>
      <w:r w:rsidR="0075737C" w:rsidRPr="00667E7D">
        <w:rPr>
          <w:rFonts w:ascii="Arial" w:hAnsi="Arial" w:cs="Arial"/>
          <w:sz w:val="22"/>
          <w:szCs w:val="22"/>
          <w:lang w:val="cs-CZ"/>
        </w:rPr>
        <w:t>nabídce dodavatel</w:t>
      </w:r>
      <w:r w:rsidR="00DA7DEF" w:rsidRPr="00667E7D">
        <w:rPr>
          <w:rFonts w:ascii="Arial" w:hAnsi="Arial" w:cs="Arial"/>
          <w:sz w:val="22"/>
          <w:szCs w:val="22"/>
          <w:lang w:val="cs-CZ"/>
        </w:rPr>
        <w:t>e nebyla dodávka členěna na etapy</w:t>
      </w:r>
      <w:r w:rsidR="008D7C8D" w:rsidRPr="00667E7D">
        <w:rPr>
          <w:rFonts w:ascii="Arial" w:hAnsi="Arial" w:cs="Arial"/>
          <w:sz w:val="22"/>
          <w:szCs w:val="22"/>
          <w:lang w:val="cs-CZ"/>
        </w:rPr>
        <w:t>.</w:t>
      </w:r>
    </w:p>
    <w:p w:rsidR="00FB2407" w:rsidRPr="00667E7D" w:rsidRDefault="00FB2407" w:rsidP="006A3E3B">
      <w:pPr>
        <w:ind w:left="284"/>
        <w:jc w:val="both"/>
        <w:rPr>
          <w:rFonts w:ascii="Arial" w:hAnsi="Arial" w:cs="Arial"/>
          <w:sz w:val="22"/>
          <w:szCs w:val="22"/>
          <w:lang w:val="cs-CZ"/>
        </w:rPr>
      </w:pPr>
    </w:p>
    <w:p w:rsidR="000565D1" w:rsidRPr="00667E7D" w:rsidRDefault="00BA7B83" w:rsidP="00C2538B">
      <w:pPr>
        <w:pStyle w:val="Zkladntext"/>
        <w:numPr>
          <w:ilvl w:val="0"/>
          <w:numId w:val="35"/>
        </w:numPr>
        <w:spacing w:before="2" w:line="254" w:lineRule="exact"/>
        <w:ind w:left="284" w:hanging="284"/>
        <w:rPr>
          <w:sz w:val="22"/>
          <w:szCs w:val="22"/>
        </w:rPr>
      </w:pPr>
      <w:r w:rsidRPr="00667E7D">
        <w:rPr>
          <w:rFonts w:ascii="Arial" w:hAnsi="Arial" w:cs="Arial"/>
          <w:b w:val="0"/>
          <w:sz w:val="22"/>
          <w:szCs w:val="22"/>
        </w:rPr>
        <w:t>Společnost FE</w:t>
      </w:r>
      <w:r w:rsidRPr="00667E7D">
        <w:rPr>
          <w:rFonts w:ascii="Arial" w:hAnsi="Arial" w:cs="Arial"/>
          <w:b w:val="0"/>
          <w:spacing w:val="-1"/>
          <w:sz w:val="22"/>
          <w:szCs w:val="22"/>
        </w:rPr>
        <w:t>RR</w:t>
      </w:r>
      <w:r w:rsidRPr="00667E7D">
        <w:rPr>
          <w:rFonts w:ascii="Arial" w:hAnsi="Arial" w:cs="Arial"/>
          <w:b w:val="0"/>
          <w:sz w:val="22"/>
          <w:szCs w:val="22"/>
        </w:rPr>
        <w:t>IT</w:t>
      </w:r>
      <w:r w:rsidRPr="00667E7D">
        <w:rPr>
          <w:rFonts w:ascii="Arial" w:hAnsi="Arial" w:cs="Arial"/>
          <w:b w:val="0"/>
          <w:spacing w:val="37"/>
          <w:sz w:val="22"/>
          <w:szCs w:val="22"/>
        </w:rPr>
        <w:t xml:space="preserve"> </w:t>
      </w:r>
      <w:r w:rsidRPr="00667E7D">
        <w:rPr>
          <w:rFonts w:ascii="Arial" w:hAnsi="Arial" w:cs="Arial"/>
          <w:b w:val="0"/>
          <w:sz w:val="22"/>
          <w:szCs w:val="22"/>
        </w:rPr>
        <w:t>s.</w:t>
      </w:r>
      <w:r w:rsidR="00FB2407">
        <w:rPr>
          <w:rFonts w:ascii="Arial" w:hAnsi="Arial" w:cs="Arial"/>
          <w:b w:val="0"/>
          <w:sz w:val="22"/>
          <w:szCs w:val="22"/>
        </w:rPr>
        <w:t> </w:t>
      </w:r>
      <w:r w:rsidRPr="00667E7D">
        <w:rPr>
          <w:rFonts w:ascii="Arial" w:hAnsi="Arial" w:cs="Arial"/>
          <w:b w:val="0"/>
          <w:spacing w:val="-1"/>
          <w:sz w:val="22"/>
          <w:szCs w:val="22"/>
        </w:rPr>
        <w:t>r</w:t>
      </w:r>
      <w:r w:rsidRPr="00667E7D">
        <w:rPr>
          <w:rFonts w:ascii="Arial" w:hAnsi="Arial" w:cs="Arial"/>
          <w:b w:val="0"/>
          <w:sz w:val="22"/>
          <w:szCs w:val="22"/>
        </w:rPr>
        <w:t>.</w:t>
      </w:r>
      <w:r w:rsidR="00FB2407">
        <w:rPr>
          <w:rFonts w:ascii="Arial" w:hAnsi="Arial" w:cs="Arial"/>
          <w:b w:val="0"/>
          <w:sz w:val="22"/>
          <w:szCs w:val="22"/>
        </w:rPr>
        <w:t> </w:t>
      </w:r>
      <w:r w:rsidRPr="00667E7D">
        <w:rPr>
          <w:rFonts w:ascii="Arial" w:hAnsi="Arial" w:cs="Arial"/>
          <w:b w:val="0"/>
          <w:sz w:val="22"/>
          <w:szCs w:val="22"/>
        </w:rPr>
        <w:t>o.</w:t>
      </w:r>
      <w:r w:rsidR="00515F72" w:rsidRPr="00667E7D">
        <w:rPr>
          <w:rFonts w:ascii="Arial" w:hAnsi="Arial" w:cs="Arial"/>
          <w:b w:val="0"/>
          <w:sz w:val="22"/>
          <w:szCs w:val="22"/>
          <w:vertAlign w:val="superscript"/>
        </w:rPr>
        <w:t>7</w:t>
      </w:r>
      <w:r w:rsidRPr="00667E7D">
        <w:rPr>
          <w:rFonts w:ascii="Arial" w:hAnsi="Arial" w:cs="Arial"/>
          <w:b w:val="0"/>
          <w:sz w:val="22"/>
          <w:szCs w:val="22"/>
        </w:rPr>
        <w:t xml:space="preserve"> provedla výběrové řízení na dodávku tří stavebních objektů. Smlouvu o dílo uzavřela s vítězem výběrového řízení, který nabídl nejnižší cenu. Vítězný uchazeč nabídl za provedení dvou objektů</w:t>
      </w:r>
      <w:r w:rsidR="00EF44BB" w:rsidRPr="00667E7D">
        <w:rPr>
          <w:rFonts w:ascii="Arial" w:hAnsi="Arial" w:cs="Arial"/>
          <w:b w:val="0"/>
          <w:sz w:val="22"/>
          <w:szCs w:val="22"/>
        </w:rPr>
        <w:t xml:space="preserve">, které se realizovaly </w:t>
      </w:r>
      <w:r w:rsidR="00647D2B">
        <w:rPr>
          <w:rFonts w:ascii="Arial" w:hAnsi="Arial" w:cs="Arial"/>
          <w:b w:val="0"/>
          <w:sz w:val="22"/>
          <w:szCs w:val="22"/>
        </w:rPr>
        <w:t>v </w:t>
      </w:r>
      <w:r w:rsidR="00EF44BB" w:rsidRPr="00667E7D">
        <w:rPr>
          <w:rFonts w:ascii="Arial" w:hAnsi="Arial" w:cs="Arial"/>
          <w:b w:val="0"/>
          <w:sz w:val="22"/>
          <w:szCs w:val="22"/>
        </w:rPr>
        <w:t xml:space="preserve">původním rozsahu, nejvyšší cenu, která byla o 24 % vyšší nežli nabídka uchazeče, jehož celková cena díla byla nejvyšší. Současně vítězný uchazeč ve své nabídce uvedl cenu třetího objektu, která byla o 29 % </w:t>
      </w:r>
      <w:r w:rsidR="00C2538B" w:rsidRPr="00667E7D">
        <w:rPr>
          <w:rFonts w:ascii="Arial" w:hAnsi="Arial" w:cs="Arial"/>
          <w:b w:val="0"/>
          <w:sz w:val="22"/>
          <w:szCs w:val="22"/>
        </w:rPr>
        <w:t>nižší</w:t>
      </w:r>
      <w:r w:rsidR="00EF44BB" w:rsidRPr="00667E7D">
        <w:rPr>
          <w:rFonts w:ascii="Arial" w:hAnsi="Arial" w:cs="Arial"/>
          <w:b w:val="0"/>
          <w:sz w:val="22"/>
          <w:szCs w:val="22"/>
        </w:rPr>
        <w:t xml:space="preserve"> </w:t>
      </w:r>
      <w:r w:rsidR="00C2538B" w:rsidRPr="00667E7D">
        <w:rPr>
          <w:rFonts w:ascii="Arial" w:hAnsi="Arial" w:cs="Arial"/>
          <w:b w:val="0"/>
          <w:sz w:val="22"/>
          <w:szCs w:val="22"/>
        </w:rPr>
        <w:t xml:space="preserve">(což podstatně ovlivnilo cenu díla) </w:t>
      </w:r>
      <w:r w:rsidR="00EF44BB" w:rsidRPr="00667E7D">
        <w:rPr>
          <w:rFonts w:ascii="Arial" w:hAnsi="Arial" w:cs="Arial"/>
          <w:b w:val="0"/>
          <w:sz w:val="22"/>
          <w:szCs w:val="22"/>
        </w:rPr>
        <w:t>nežli nabídka uchazeče</w:t>
      </w:r>
      <w:r w:rsidR="00C2538B" w:rsidRPr="00667E7D">
        <w:rPr>
          <w:rFonts w:ascii="Arial" w:hAnsi="Arial" w:cs="Arial"/>
          <w:b w:val="0"/>
          <w:sz w:val="22"/>
          <w:szCs w:val="22"/>
        </w:rPr>
        <w:t xml:space="preserve"> s nabídnutou nejvyšší cenou</w:t>
      </w:r>
      <w:r w:rsidR="00EF44BB" w:rsidRPr="00667E7D">
        <w:rPr>
          <w:rFonts w:ascii="Arial" w:hAnsi="Arial" w:cs="Arial"/>
          <w:b w:val="0"/>
          <w:sz w:val="22"/>
          <w:szCs w:val="22"/>
        </w:rPr>
        <w:t xml:space="preserve">. </w:t>
      </w:r>
      <w:r w:rsidR="000565D1" w:rsidRPr="00667E7D">
        <w:rPr>
          <w:rFonts w:ascii="Arial" w:hAnsi="Arial" w:cs="Arial"/>
          <w:b w:val="0"/>
          <w:sz w:val="22"/>
          <w:szCs w:val="22"/>
        </w:rPr>
        <w:t xml:space="preserve">Nabídková cena třetího objektu tvořila podstatnou část celkové ceny a u většiny uchazečů činila přibližně 50 % z celkové ceny díla. </w:t>
      </w:r>
      <w:r w:rsidR="00EF44BB" w:rsidRPr="00667E7D">
        <w:rPr>
          <w:rFonts w:ascii="Arial" w:hAnsi="Arial" w:cs="Arial"/>
          <w:b w:val="0"/>
          <w:sz w:val="22"/>
          <w:szCs w:val="22"/>
        </w:rPr>
        <w:t xml:space="preserve">Následně </w:t>
      </w:r>
      <w:r w:rsidR="001D3858" w:rsidRPr="00667E7D">
        <w:rPr>
          <w:rFonts w:ascii="Arial" w:hAnsi="Arial" w:cs="Arial"/>
          <w:b w:val="0"/>
          <w:sz w:val="22"/>
          <w:szCs w:val="22"/>
        </w:rPr>
        <w:t xml:space="preserve">v průběhu realizace stavby </w:t>
      </w:r>
      <w:r w:rsidR="00EF44BB" w:rsidRPr="00667E7D">
        <w:rPr>
          <w:rFonts w:ascii="Arial" w:hAnsi="Arial" w:cs="Arial"/>
          <w:b w:val="0"/>
          <w:sz w:val="22"/>
          <w:szCs w:val="22"/>
        </w:rPr>
        <w:t>byla dodatkem ke smlouvě o dílo provedena změna s</w:t>
      </w:r>
      <w:r w:rsidR="00EF44BB" w:rsidRPr="00667E7D">
        <w:rPr>
          <w:rFonts w:ascii="Arial" w:hAnsi="Arial" w:cs="Arial"/>
          <w:b w:val="0"/>
          <w:spacing w:val="-2"/>
          <w:sz w:val="22"/>
          <w:szCs w:val="22"/>
        </w:rPr>
        <w:t>p</w:t>
      </w:r>
      <w:r w:rsidR="00EF44BB" w:rsidRPr="00667E7D">
        <w:rPr>
          <w:rFonts w:ascii="Arial" w:hAnsi="Arial" w:cs="Arial"/>
          <w:b w:val="0"/>
          <w:sz w:val="22"/>
          <w:szCs w:val="22"/>
        </w:rPr>
        <w:t>očívající</w:t>
      </w:r>
      <w:r w:rsidR="00EF44BB" w:rsidRPr="00667E7D">
        <w:rPr>
          <w:rFonts w:ascii="Arial" w:hAnsi="Arial" w:cs="Arial"/>
          <w:b w:val="0"/>
          <w:w w:val="99"/>
          <w:sz w:val="22"/>
          <w:szCs w:val="22"/>
        </w:rPr>
        <w:t xml:space="preserve"> </w:t>
      </w:r>
      <w:r w:rsidR="00EF44BB" w:rsidRPr="00667E7D">
        <w:rPr>
          <w:rFonts w:ascii="Arial" w:hAnsi="Arial" w:cs="Arial"/>
          <w:b w:val="0"/>
          <w:sz w:val="22"/>
          <w:szCs w:val="22"/>
        </w:rPr>
        <w:t>v</w:t>
      </w:r>
      <w:r w:rsidR="00C50CE4" w:rsidRPr="00667E7D">
        <w:rPr>
          <w:rFonts w:ascii="Arial" w:hAnsi="Arial" w:cs="Arial"/>
          <w:b w:val="0"/>
          <w:spacing w:val="32"/>
          <w:sz w:val="22"/>
          <w:szCs w:val="22"/>
        </w:rPr>
        <w:t> </w:t>
      </w:r>
      <w:r w:rsidR="00EF44BB" w:rsidRPr="00667E7D">
        <w:rPr>
          <w:rFonts w:ascii="Arial" w:hAnsi="Arial" w:cs="Arial"/>
          <w:b w:val="0"/>
          <w:sz w:val="22"/>
          <w:szCs w:val="22"/>
        </w:rPr>
        <w:t>nah</w:t>
      </w:r>
      <w:r w:rsidR="00EF44BB" w:rsidRPr="00667E7D">
        <w:rPr>
          <w:rFonts w:ascii="Arial" w:hAnsi="Arial" w:cs="Arial"/>
          <w:b w:val="0"/>
          <w:spacing w:val="-1"/>
          <w:sz w:val="22"/>
          <w:szCs w:val="22"/>
        </w:rPr>
        <w:t>r</w:t>
      </w:r>
      <w:r w:rsidR="00C50CE4" w:rsidRPr="00667E7D">
        <w:rPr>
          <w:rFonts w:ascii="Arial" w:hAnsi="Arial" w:cs="Arial"/>
          <w:b w:val="0"/>
          <w:sz w:val="22"/>
          <w:szCs w:val="22"/>
        </w:rPr>
        <w:t>azení třetího stavebního o</w:t>
      </w:r>
      <w:r w:rsidR="00EF44BB" w:rsidRPr="00667E7D">
        <w:rPr>
          <w:rFonts w:ascii="Arial" w:hAnsi="Arial" w:cs="Arial"/>
          <w:b w:val="0"/>
          <w:sz w:val="22"/>
          <w:szCs w:val="22"/>
        </w:rPr>
        <w:t>bjektu</w:t>
      </w:r>
      <w:r w:rsidR="00EF44BB" w:rsidRPr="00667E7D">
        <w:rPr>
          <w:rFonts w:ascii="Arial" w:hAnsi="Arial" w:cs="Arial"/>
          <w:b w:val="0"/>
          <w:spacing w:val="32"/>
          <w:sz w:val="22"/>
          <w:szCs w:val="22"/>
        </w:rPr>
        <w:t xml:space="preserve"> </w:t>
      </w:r>
      <w:r w:rsidR="00EF44BB" w:rsidRPr="00667E7D">
        <w:rPr>
          <w:rFonts w:ascii="Arial" w:hAnsi="Arial" w:cs="Arial"/>
          <w:b w:val="0"/>
          <w:sz w:val="22"/>
          <w:szCs w:val="22"/>
        </w:rPr>
        <w:t>novým</w:t>
      </w:r>
      <w:r w:rsidR="00FB2407">
        <w:rPr>
          <w:rFonts w:ascii="Arial" w:hAnsi="Arial" w:cs="Arial"/>
          <w:b w:val="0"/>
          <w:sz w:val="22"/>
          <w:szCs w:val="22"/>
        </w:rPr>
        <w:t xml:space="preserve"> </w:t>
      </w:r>
      <w:r w:rsidR="00FB2407" w:rsidRPr="00667E7D">
        <w:rPr>
          <w:rFonts w:ascii="Arial" w:hAnsi="Arial" w:cs="Arial"/>
          <w:b w:val="0"/>
          <w:sz w:val="22"/>
          <w:szCs w:val="22"/>
        </w:rPr>
        <w:t>objektem</w:t>
      </w:r>
      <w:r w:rsidR="00EF44BB" w:rsidRPr="00667E7D">
        <w:rPr>
          <w:rFonts w:ascii="Arial" w:hAnsi="Arial" w:cs="Arial"/>
          <w:b w:val="0"/>
          <w:sz w:val="22"/>
          <w:szCs w:val="22"/>
        </w:rPr>
        <w:t>,</w:t>
      </w:r>
      <w:r w:rsidR="00C50CE4" w:rsidRPr="00667E7D">
        <w:rPr>
          <w:rFonts w:ascii="Arial" w:hAnsi="Arial" w:cs="Arial"/>
          <w:b w:val="0"/>
          <w:sz w:val="22"/>
          <w:szCs w:val="22"/>
        </w:rPr>
        <w:t xml:space="preserve"> </w:t>
      </w:r>
      <w:r w:rsidR="00FB2407">
        <w:rPr>
          <w:rFonts w:ascii="Arial" w:hAnsi="Arial" w:cs="Arial"/>
          <w:b w:val="0"/>
          <w:sz w:val="22"/>
          <w:szCs w:val="22"/>
        </w:rPr>
        <w:t xml:space="preserve">který byl </w:t>
      </w:r>
      <w:r w:rsidR="00C50CE4" w:rsidRPr="00667E7D">
        <w:rPr>
          <w:rFonts w:ascii="Arial" w:hAnsi="Arial" w:cs="Arial"/>
          <w:b w:val="0"/>
          <w:sz w:val="22"/>
          <w:szCs w:val="22"/>
        </w:rPr>
        <w:t>téměř</w:t>
      </w:r>
      <w:r w:rsidR="00FB2407">
        <w:rPr>
          <w:rFonts w:ascii="Arial" w:hAnsi="Arial" w:cs="Arial"/>
          <w:b w:val="0"/>
          <w:sz w:val="22"/>
          <w:szCs w:val="22"/>
        </w:rPr>
        <w:t xml:space="preserve"> o</w:t>
      </w:r>
      <w:r w:rsidR="00C50CE4" w:rsidRPr="00667E7D">
        <w:rPr>
          <w:rFonts w:ascii="Arial" w:hAnsi="Arial" w:cs="Arial"/>
          <w:b w:val="0"/>
          <w:sz w:val="22"/>
          <w:szCs w:val="22"/>
        </w:rPr>
        <w:t xml:space="preserve"> jednu třetinu původní nabídky levnější</w:t>
      </w:r>
      <w:r w:rsidR="00FB2407">
        <w:rPr>
          <w:rFonts w:ascii="Arial" w:hAnsi="Arial" w:cs="Arial"/>
          <w:b w:val="0"/>
          <w:sz w:val="22"/>
          <w:szCs w:val="22"/>
        </w:rPr>
        <w:t xml:space="preserve">. </w:t>
      </w:r>
      <w:r w:rsidR="00C50CE4" w:rsidRPr="00667E7D">
        <w:rPr>
          <w:rFonts w:ascii="Arial" w:hAnsi="Arial" w:cs="Arial"/>
          <w:b w:val="0"/>
          <w:sz w:val="22"/>
          <w:szCs w:val="22"/>
        </w:rPr>
        <w:t xml:space="preserve">Kdyby </w:t>
      </w:r>
      <w:r w:rsidR="007346E2" w:rsidRPr="00667E7D">
        <w:rPr>
          <w:rFonts w:ascii="Arial" w:hAnsi="Arial" w:cs="Arial"/>
          <w:b w:val="0"/>
          <w:sz w:val="22"/>
          <w:szCs w:val="22"/>
        </w:rPr>
        <w:t>b</w:t>
      </w:r>
      <w:r w:rsidR="007346E2" w:rsidRPr="00667E7D">
        <w:rPr>
          <w:rFonts w:ascii="Arial" w:hAnsi="Arial" w:cs="Arial"/>
          <w:b w:val="0"/>
          <w:spacing w:val="-1"/>
          <w:sz w:val="22"/>
          <w:szCs w:val="22"/>
        </w:rPr>
        <w:t>y</w:t>
      </w:r>
      <w:r w:rsidR="007346E2" w:rsidRPr="00667E7D">
        <w:rPr>
          <w:rFonts w:ascii="Arial" w:hAnsi="Arial" w:cs="Arial"/>
          <w:b w:val="0"/>
          <w:sz w:val="22"/>
          <w:szCs w:val="22"/>
        </w:rPr>
        <w:t>la</w:t>
      </w:r>
      <w:r w:rsidR="007346E2" w:rsidRPr="00667E7D">
        <w:rPr>
          <w:rFonts w:ascii="Arial" w:hAnsi="Arial" w:cs="Arial"/>
          <w:b w:val="0"/>
          <w:w w:val="99"/>
          <w:sz w:val="22"/>
          <w:szCs w:val="22"/>
        </w:rPr>
        <w:t xml:space="preserve"> </w:t>
      </w:r>
      <w:r w:rsidR="00C50CE4" w:rsidRPr="00667E7D">
        <w:rPr>
          <w:rFonts w:ascii="Arial" w:hAnsi="Arial" w:cs="Arial"/>
          <w:b w:val="0"/>
          <w:sz w:val="22"/>
          <w:szCs w:val="22"/>
        </w:rPr>
        <w:t>tato změna</w:t>
      </w:r>
      <w:r w:rsidR="00C50CE4" w:rsidRPr="00667E7D">
        <w:rPr>
          <w:rFonts w:ascii="Arial" w:hAnsi="Arial" w:cs="Arial"/>
          <w:b w:val="0"/>
          <w:spacing w:val="43"/>
          <w:sz w:val="22"/>
          <w:szCs w:val="22"/>
        </w:rPr>
        <w:t xml:space="preserve"> </w:t>
      </w:r>
      <w:r w:rsidR="007346E2" w:rsidRPr="003F0979">
        <w:rPr>
          <w:rFonts w:ascii="Arial" w:hAnsi="Arial" w:cs="Arial"/>
          <w:b w:val="0"/>
          <w:sz w:val="22"/>
          <w:szCs w:val="22"/>
        </w:rPr>
        <w:t>provedena</w:t>
      </w:r>
      <w:r w:rsidR="007346E2">
        <w:rPr>
          <w:rFonts w:ascii="Arial" w:hAnsi="Arial" w:cs="Arial"/>
          <w:b w:val="0"/>
          <w:spacing w:val="43"/>
          <w:sz w:val="22"/>
          <w:szCs w:val="22"/>
        </w:rPr>
        <w:t xml:space="preserve"> </w:t>
      </w:r>
      <w:r w:rsidR="00647D2B">
        <w:rPr>
          <w:rFonts w:ascii="Arial" w:hAnsi="Arial" w:cs="Arial"/>
          <w:b w:val="0"/>
          <w:sz w:val="22"/>
          <w:szCs w:val="22"/>
        </w:rPr>
        <w:t>v </w:t>
      </w:r>
      <w:r w:rsidR="00C50CE4" w:rsidRPr="00667E7D">
        <w:rPr>
          <w:rFonts w:ascii="Arial" w:hAnsi="Arial" w:cs="Arial"/>
          <w:b w:val="0"/>
          <w:sz w:val="22"/>
          <w:szCs w:val="22"/>
        </w:rPr>
        <w:t>pů</w:t>
      </w:r>
      <w:r w:rsidR="00C50CE4" w:rsidRPr="00667E7D">
        <w:rPr>
          <w:rFonts w:ascii="Arial" w:hAnsi="Arial" w:cs="Arial"/>
          <w:b w:val="0"/>
          <w:spacing w:val="-1"/>
          <w:sz w:val="22"/>
          <w:szCs w:val="22"/>
        </w:rPr>
        <w:t>v</w:t>
      </w:r>
      <w:r w:rsidR="00C50CE4" w:rsidRPr="00667E7D">
        <w:rPr>
          <w:rFonts w:ascii="Arial" w:hAnsi="Arial" w:cs="Arial"/>
          <w:b w:val="0"/>
          <w:sz w:val="22"/>
          <w:szCs w:val="22"/>
        </w:rPr>
        <w:t>odním</w:t>
      </w:r>
      <w:r w:rsidR="00C50CE4" w:rsidRPr="00667E7D">
        <w:rPr>
          <w:rFonts w:ascii="Arial" w:hAnsi="Arial" w:cs="Arial"/>
          <w:b w:val="0"/>
          <w:spacing w:val="-8"/>
          <w:sz w:val="22"/>
          <w:szCs w:val="22"/>
        </w:rPr>
        <w:t xml:space="preserve"> </w:t>
      </w:r>
      <w:r w:rsidR="00C50CE4" w:rsidRPr="00667E7D">
        <w:rPr>
          <w:rFonts w:ascii="Arial" w:hAnsi="Arial" w:cs="Arial"/>
          <w:b w:val="0"/>
          <w:sz w:val="22"/>
          <w:szCs w:val="22"/>
        </w:rPr>
        <w:t>za</w:t>
      </w:r>
      <w:r w:rsidR="00C50CE4" w:rsidRPr="00667E7D">
        <w:rPr>
          <w:rFonts w:ascii="Arial" w:hAnsi="Arial" w:cs="Arial"/>
          <w:b w:val="0"/>
          <w:spacing w:val="1"/>
          <w:sz w:val="22"/>
          <w:szCs w:val="22"/>
        </w:rPr>
        <w:t>d</w:t>
      </w:r>
      <w:r w:rsidR="00C50CE4" w:rsidRPr="00667E7D">
        <w:rPr>
          <w:rFonts w:ascii="Arial" w:hAnsi="Arial" w:cs="Arial"/>
          <w:b w:val="0"/>
          <w:sz w:val="22"/>
          <w:szCs w:val="22"/>
        </w:rPr>
        <w:t>ání,</w:t>
      </w:r>
      <w:r w:rsidR="00C50CE4" w:rsidRPr="00667E7D">
        <w:rPr>
          <w:rFonts w:ascii="Arial" w:hAnsi="Arial" w:cs="Arial"/>
          <w:b w:val="0"/>
          <w:spacing w:val="-7"/>
          <w:sz w:val="22"/>
          <w:szCs w:val="22"/>
        </w:rPr>
        <w:t xml:space="preserve"> </w:t>
      </w:r>
      <w:r w:rsidR="00C50CE4" w:rsidRPr="00667E7D">
        <w:rPr>
          <w:rFonts w:ascii="Arial" w:hAnsi="Arial" w:cs="Arial"/>
          <w:b w:val="0"/>
          <w:spacing w:val="-1"/>
          <w:sz w:val="22"/>
          <w:szCs w:val="22"/>
        </w:rPr>
        <w:t>m</w:t>
      </w:r>
      <w:r w:rsidR="00C50CE4" w:rsidRPr="00667E7D">
        <w:rPr>
          <w:rFonts w:ascii="Arial" w:hAnsi="Arial" w:cs="Arial"/>
          <w:b w:val="0"/>
          <w:sz w:val="22"/>
          <w:szCs w:val="22"/>
        </w:rPr>
        <w:t>ohla</w:t>
      </w:r>
      <w:r w:rsidR="00C50CE4" w:rsidRPr="00667E7D">
        <w:rPr>
          <w:rFonts w:ascii="Arial" w:hAnsi="Arial" w:cs="Arial"/>
          <w:b w:val="0"/>
          <w:spacing w:val="-7"/>
          <w:sz w:val="22"/>
          <w:szCs w:val="22"/>
        </w:rPr>
        <w:t xml:space="preserve"> </w:t>
      </w:r>
      <w:r w:rsidR="00C50CE4" w:rsidRPr="00667E7D">
        <w:rPr>
          <w:rFonts w:ascii="Arial" w:hAnsi="Arial" w:cs="Arial"/>
          <w:b w:val="0"/>
          <w:sz w:val="22"/>
          <w:szCs w:val="22"/>
        </w:rPr>
        <w:t>o</w:t>
      </w:r>
      <w:r w:rsidR="00C50CE4" w:rsidRPr="00667E7D">
        <w:rPr>
          <w:rFonts w:ascii="Arial" w:hAnsi="Arial" w:cs="Arial"/>
          <w:b w:val="0"/>
          <w:spacing w:val="-1"/>
          <w:sz w:val="22"/>
          <w:szCs w:val="22"/>
        </w:rPr>
        <w:t>v</w:t>
      </w:r>
      <w:r w:rsidR="00C50CE4" w:rsidRPr="00667E7D">
        <w:rPr>
          <w:rFonts w:ascii="Arial" w:hAnsi="Arial" w:cs="Arial"/>
          <w:b w:val="0"/>
          <w:sz w:val="22"/>
          <w:szCs w:val="22"/>
        </w:rPr>
        <w:t>li</w:t>
      </w:r>
      <w:r w:rsidR="00C50CE4" w:rsidRPr="00667E7D">
        <w:rPr>
          <w:rFonts w:ascii="Arial" w:hAnsi="Arial" w:cs="Arial"/>
          <w:b w:val="0"/>
          <w:spacing w:val="-1"/>
          <w:sz w:val="22"/>
          <w:szCs w:val="22"/>
        </w:rPr>
        <w:t>v</w:t>
      </w:r>
      <w:r w:rsidR="00C50CE4" w:rsidRPr="00667E7D">
        <w:rPr>
          <w:rFonts w:ascii="Arial" w:hAnsi="Arial" w:cs="Arial"/>
          <w:b w:val="0"/>
          <w:sz w:val="22"/>
          <w:szCs w:val="22"/>
        </w:rPr>
        <w:t>nit</w:t>
      </w:r>
      <w:r w:rsidR="00C50CE4" w:rsidRPr="00667E7D">
        <w:rPr>
          <w:rFonts w:ascii="Arial" w:hAnsi="Arial" w:cs="Arial"/>
          <w:b w:val="0"/>
          <w:spacing w:val="-8"/>
          <w:sz w:val="22"/>
          <w:szCs w:val="22"/>
        </w:rPr>
        <w:t xml:space="preserve"> </w:t>
      </w:r>
      <w:r w:rsidR="00C50CE4" w:rsidRPr="00667E7D">
        <w:rPr>
          <w:rFonts w:ascii="Arial" w:hAnsi="Arial" w:cs="Arial"/>
          <w:b w:val="0"/>
          <w:sz w:val="22"/>
          <w:szCs w:val="22"/>
        </w:rPr>
        <w:t xml:space="preserve">konečné pořadí uchazečů. </w:t>
      </w:r>
    </w:p>
    <w:p w:rsidR="007346E2" w:rsidRDefault="007346E2" w:rsidP="000565D1">
      <w:pPr>
        <w:pStyle w:val="Zkladntext"/>
        <w:spacing w:before="2" w:line="254" w:lineRule="exact"/>
        <w:ind w:left="284"/>
        <w:rPr>
          <w:rFonts w:ascii="Arial" w:hAnsi="Arial" w:cs="Arial"/>
          <w:b w:val="0"/>
          <w:sz w:val="22"/>
          <w:szCs w:val="22"/>
        </w:rPr>
      </w:pPr>
    </w:p>
    <w:p w:rsidR="00E50E71" w:rsidRPr="00667E7D" w:rsidRDefault="00647D2B" w:rsidP="000565D1">
      <w:pPr>
        <w:pStyle w:val="Zkladntext"/>
        <w:spacing w:before="2" w:line="254" w:lineRule="exact"/>
        <w:ind w:left="284"/>
        <w:rPr>
          <w:rFonts w:ascii="Arial" w:hAnsi="Arial" w:cs="Arial"/>
          <w:b w:val="0"/>
          <w:sz w:val="22"/>
          <w:szCs w:val="22"/>
        </w:rPr>
      </w:pPr>
      <w:r>
        <w:rPr>
          <w:rFonts w:ascii="Arial" w:hAnsi="Arial" w:cs="Arial"/>
          <w:b w:val="0"/>
          <w:sz w:val="22"/>
          <w:szCs w:val="22"/>
        </w:rPr>
        <w:t>V </w:t>
      </w:r>
      <w:r w:rsidR="00E1495A" w:rsidRPr="00667E7D">
        <w:rPr>
          <w:rFonts w:ascii="Arial" w:hAnsi="Arial" w:cs="Arial"/>
          <w:b w:val="0"/>
          <w:sz w:val="22"/>
          <w:szCs w:val="22"/>
        </w:rPr>
        <w:t>rámci původní</w:t>
      </w:r>
      <w:r w:rsidR="0099170A" w:rsidRPr="00667E7D">
        <w:rPr>
          <w:rFonts w:ascii="Arial" w:hAnsi="Arial" w:cs="Arial"/>
          <w:b w:val="0"/>
          <w:sz w:val="22"/>
          <w:szCs w:val="22"/>
        </w:rPr>
        <w:t>ho výběru dodavatele</w:t>
      </w:r>
      <w:r w:rsidR="00E1495A" w:rsidRPr="00667E7D">
        <w:rPr>
          <w:rFonts w:ascii="Arial" w:hAnsi="Arial" w:cs="Arial"/>
          <w:b w:val="0"/>
          <w:sz w:val="22"/>
          <w:szCs w:val="22"/>
        </w:rPr>
        <w:t xml:space="preserve"> </w:t>
      </w:r>
      <w:r w:rsidR="007767EF" w:rsidRPr="00667E7D">
        <w:rPr>
          <w:rFonts w:ascii="Arial" w:hAnsi="Arial" w:cs="Arial"/>
          <w:b w:val="0"/>
          <w:sz w:val="22"/>
          <w:szCs w:val="22"/>
        </w:rPr>
        <w:t xml:space="preserve">dále </w:t>
      </w:r>
      <w:r w:rsidR="00E1495A" w:rsidRPr="00667E7D">
        <w:rPr>
          <w:rFonts w:ascii="Arial" w:hAnsi="Arial" w:cs="Arial"/>
          <w:b w:val="0"/>
          <w:sz w:val="22"/>
          <w:szCs w:val="22"/>
        </w:rPr>
        <w:t xml:space="preserve">příjemce nedodržel požadované lhůty pro předkládání </w:t>
      </w:r>
      <w:r w:rsidR="00431CD4" w:rsidRPr="00667E7D">
        <w:rPr>
          <w:rFonts w:ascii="Arial" w:hAnsi="Arial" w:cs="Arial"/>
          <w:b w:val="0"/>
          <w:sz w:val="22"/>
          <w:szCs w:val="22"/>
        </w:rPr>
        <w:t>nabídek</w:t>
      </w:r>
      <w:r w:rsidR="00E1495A" w:rsidRPr="00667E7D">
        <w:rPr>
          <w:rFonts w:ascii="Arial" w:hAnsi="Arial" w:cs="Arial"/>
          <w:b w:val="0"/>
          <w:sz w:val="22"/>
          <w:szCs w:val="22"/>
        </w:rPr>
        <w:t xml:space="preserve">, nezpracoval zadávací dokumentaci </w:t>
      </w:r>
      <w:r w:rsidR="00884EF1" w:rsidRPr="00667E7D">
        <w:rPr>
          <w:rFonts w:ascii="Arial" w:hAnsi="Arial" w:cs="Arial"/>
          <w:b w:val="0"/>
          <w:sz w:val="22"/>
          <w:szCs w:val="22"/>
        </w:rPr>
        <w:t>s předem stanoveným způsobem hodnocení nabídek</w:t>
      </w:r>
      <w:r w:rsidR="00045247" w:rsidRPr="00667E7D">
        <w:rPr>
          <w:rFonts w:ascii="Arial" w:hAnsi="Arial" w:cs="Arial"/>
          <w:b w:val="0"/>
          <w:sz w:val="22"/>
          <w:szCs w:val="22"/>
        </w:rPr>
        <w:t xml:space="preserve">. </w:t>
      </w:r>
      <w:r w:rsidR="007767EF" w:rsidRPr="00667E7D">
        <w:rPr>
          <w:rFonts w:ascii="Arial" w:hAnsi="Arial" w:cs="Arial"/>
          <w:b w:val="0"/>
          <w:sz w:val="22"/>
          <w:szCs w:val="22"/>
        </w:rPr>
        <w:t>Navíc</w:t>
      </w:r>
      <w:r w:rsidR="00045247" w:rsidRPr="00667E7D">
        <w:rPr>
          <w:rFonts w:ascii="Arial" w:hAnsi="Arial" w:cs="Arial"/>
          <w:b w:val="0"/>
          <w:sz w:val="22"/>
          <w:szCs w:val="22"/>
        </w:rPr>
        <w:t xml:space="preserve"> n</w:t>
      </w:r>
      <w:r w:rsidR="00E1495A" w:rsidRPr="00667E7D">
        <w:rPr>
          <w:rFonts w:ascii="Arial" w:hAnsi="Arial" w:cs="Arial"/>
          <w:b w:val="0"/>
          <w:sz w:val="22"/>
          <w:szCs w:val="22"/>
        </w:rPr>
        <w:t xml:space="preserve">evyloučil </w:t>
      </w:r>
      <w:r w:rsidR="00045247" w:rsidRPr="00667E7D">
        <w:rPr>
          <w:rFonts w:ascii="Arial" w:hAnsi="Arial" w:cs="Arial"/>
          <w:b w:val="0"/>
          <w:sz w:val="22"/>
          <w:szCs w:val="22"/>
        </w:rPr>
        <w:t xml:space="preserve">vítězného </w:t>
      </w:r>
      <w:r w:rsidR="00E1495A" w:rsidRPr="00667E7D">
        <w:rPr>
          <w:rFonts w:ascii="Arial" w:hAnsi="Arial" w:cs="Arial"/>
          <w:b w:val="0"/>
          <w:sz w:val="22"/>
          <w:szCs w:val="22"/>
        </w:rPr>
        <w:t>uchazeče o</w:t>
      </w:r>
      <w:r w:rsidR="004F6858" w:rsidRPr="00667E7D">
        <w:rPr>
          <w:rFonts w:ascii="Arial" w:hAnsi="Arial" w:cs="Arial"/>
          <w:b w:val="0"/>
          <w:sz w:val="22"/>
          <w:szCs w:val="22"/>
        </w:rPr>
        <w:t xml:space="preserve"> </w:t>
      </w:r>
      <w:r w:rsidR="00E1495A" w:rsidRPr="00667E7D">
        <w:rPr>
          <w:rFonts w:ascii="Arial" w:hAnsi="Arial" w:cs="Arial"/>
          <w:b w:val="0"/>
          <w:sz w:val="22"/>
          <w:szCs w:val="22"/>
        </w:rPr>
        <w:t>zakázku</w:t>
      </w:r>
      <w:r w:rsidR="00045247" w:rsidRPr="00667E7D">
        <w:rPr>
          <w:rFonts w:ascii="Arial" w:hAnsi="Arial" w:cs="Arial"/>
          <w:b w:val="0"/>
          <w:sz w:val="22"/>
          <w:szCs w:val="22"/>
        </w:rPr>
        <w:t>, který v</w:t>
      </w:r>
      <w:r w:rsidR="001D3858" w:rsidRPr="00667E7D">
        <w:rPr>
          <w:rFonts w:ascii="Arial" w:hAnsi="Arial" w:cs="Arial"/>
          <w:b w:val="0"/>
          <w:sz w:val="22"/>
          <w:szCs w:val="22"/>
        </w:rPr>
        <w:t> </w:t>
      </w:r>
      <w:r w:rsidR="00045247" w:rsidRPr="00667E7D">
        <w:rPr>
          <w:rFonts w:ascii="Arial" w:hAnsi="Arial" w:cs="Arial"/>
          <w:b w:val="0"/>
          <w:sz w:val="22"/>
          <w:szCs w:val="22"/>
        </w:rPr>
        <w:t xml:space="preserve">nabídce uvedl podstatně nižší smluvní pokutu, než byla </w:t>
      </w:r>
      <w:r w:rsidR="00D15BCE" w:rsidRPr="00667E7D">
        <w:rPr>
          <w:rFonts w:ascii="Arial" w:hAnsi="Arial" w:cs="Arial"/>
          <w:b w:val="0"/>
          <w:sz w:val="22"/>
          <w:szCs w:val="22"/>
        </w:rPr>
        <w:t>částka</w:t>
      </w:r>
      <w:r w:rsidR="00045247" w:rsidRPr="00667E7D">
        <w:rPr>
          <w:rFonts w:ascii="Arial" w:hAnsi="Arial" w:cs="Arial"/>
          <w:b w:val="0"/>
          <w:sz w:val="22"/>
          <w:szCs w:val="22"/>
        </w:rPr>
        <w:t xml:space="preserve"> uvedená </w:t>
      </w:r>
      <w:r>
        <w:rPr>
          <w:rFonts w:ascii="Arial" w:hAnsi="Arial" w:cs="Arial"/>
          <w:b w:val="0"/>
          <w:sz w:val="22"/>
          <w:szCs w:val="22"/>
        </w:rPr>
        <w:t>v </w:t>
      </w:r>
      <w:r w:rsidR="00045247" w:rsidRPr="00667E7D">
        <w:rPr>
          <w:rFonts w:ascii="Arial" w:hAnsi="Arial" w:cs="Arial"/>
          <w:b w:val="0"/>
          <w:sz w:val="22"/>
          <w:szCs w:val="22"/>
        </w:rPr>
        <w:t xml:space="preserve">zadávací dokumentaci. </w:t>
      </w:r>
      <w:r w:rsidR="00832DE5" w:rsidRPr="00667E7D">
        <w:rPr>
          <w:rFonts w:ascii="Arial" w:hAnsi="Arial" w:cs="Arial"/>
          <w:b w:val="0"/>
          <w:sz w:val="22"/>
          <w:szCs w:val="22"/>
        </w:rPr>
        <w:t>Protože</w:t>
      </w:r>
      <w:r w:rsidR="00045247" w:rsidRPr="00667E7D">
        <w:rPr>
          <w:rFonts w:ascii="Arial" w:hAnsi="Arial" w:cs="Arial"/>
          <w:b w:val="0"/>
          <w:spacing w:val="8"/>
          <w:sz w:val="22"/>
          <w:szCs w:val="22"/>
        </w:rPr>
        <w:t xml:space="preserve"> </w:t>
      </w:r>
      <w:r w:rsidR="00045247" w:rsidRPr="00667E7D">
        <w:rPr>
          <w:rFonts w:ascii="Arial" w:hAnsi="Arial" w:cs="Arial"/>
          <w:b w:val="0"/>
          <w:sz w:val="22"/>
          <w:szCs w:val="22"/>
        </w:rPr>
        <w:t>zada</w:t>
      </w:r>
      <w:r w:rsidR="00045247" w:rsidRPr="00667E7D">
        <w:rPr>
          <w:rFonts w:ascii="Arial" w:hAnsi="Arial" w:cs="Arial"/>
          <w:b w:val="0"/>
          <w:spacing w:val="-1"/>
          <w:sz w:val="22"/>
          <w:szCs w:val="22"/>
        </w:rPr>
        <w:t>v</w:t>
      </w:r>
      <w:r w:rsidR="00370DBC" w:rsidRPr="00667E7D">
        <w:rPr>
          <w:rFonts w:ascii="Arial" w:hAnsi="Arial" w:cs="Arial"/>
          <w:b w:val="0"/>
          <w:sz w:val="22"/>
          <w:szCs w:val="22"/>
        </w:rPr>
        <w:t>atel</w:t>
      </w:r>
      <w:r w:rsidR="00045247" w:rsidRPr="00667E7D">
        <w:rPr>
          <w:rFonts w:ascii="Arial" w:hAnsi="Arial" w:cs="Arial"/>
          <w:b w:val="0"/>
          <w:spacing w:val="9"/>
          <w:sz w:val="22"/>
          <w:szCs w:val="22"/>
        </w:rPr>
        <w:t xml:space="preserve"> </w:t>
      </w:r>
      <w:r w:rsidR="00045247" w:rsidRPr="00667E7D">
        <w:rPr>
          <w:rFonts w:ascii="Arial" w:hAnsi="Arial" w:cs="Arial"/>
          <w:b w:val="0"/>
          <w:sz w:val="22"/>
          <w:szCs w:val="22"/>
        </w:rPr>
        <w:t>stano</w:t>
      </w:r>
      <w:r w:rsidR="00045247" w:rsidRPr="00667E7D">
        <w:rPr>
          <w:rFonts w:ascii="Arial" w:hAnsi="Arial" w:cs="Arial"/>
          <w:b w:val="0"/>
          <w:spacing w:val="-1"/>
          <w:sz w:val="22"/>
          <w:szCs w:val="22"/>
        </w:rPr>
        <w:t>v</w:t>
      </w:r>
      <w:r w:rsidR="00045247" w:rsidRPr="00667E7D">
        <w:rPr>
          <w:rFonts w:ascii="Arial" w:hAnsi="Arial" w:cs="Arial"/>
          <w:b w:val="0"/>
          <w:sz w:val="22"/>
          <w:szCs w:val="22"/>
        </w:rPr>
        <w:t>il</w:t>
      </w:r>
      <w:r w:rsidR="00045247" w:rsidRPr="00667E7D">
        <w:rPr>
          <w:rFonts w:ascii="Arial" w:hAnsi="Arial" w:cs="Arial"/>
          <w:b w:val="0"/>
          <w:spacing w:val="8"/>
          <w:sz w:val="22"/>
          <w:szCs w:val="22"/>
        </w:rPr>
        <w:t xml:space="preserve"> </w:t>
      </w:r>
      <w:r w:rsidR="00045247" w:rsidRPr="00667E7D">
        <w:rPr>
          <w:rFonts w:ascii="Arial" w:hAnsi="Arial" w:cs="Arial"/>
          <w:b w:val="0"/>
          <w:sz w:val="22"/>
          <w:szCs w:val="22"/>
        </w:rPr>
        <w:t>pro</w:t>
      </w:r>
      <w:r w:rsidR="00045247" w:rsidRPr="00667E7D">
        <w:rPr>
          <w:rFonts w:ascii="Arial" w:hAnsi="Arial" w:cs="Arial"/>
          <w:b w:val="0"/>
          <w:spacing w:val="9"/>
          <w:sz w:val="22"/>
          <w:szCs w:val="22"/>
        </w:rPr>
        <w:t xml:space="preserve"> </w:t>
      </w:r>
      <w:r w:rsidR="00045247" w:rsidRPr="00667E7D">
        <w:rPr>
          <w:rFonts w:ascii="Arial" w:hAnsi="Arial" w:cs="Arial"/>
          <w:b w:val="0"/>
          <w:sz w:val="22"/>
          <w:szCs w:val="22"/>
        </w:rPr>
        <w:t>krité</w:t>
      </w:r>
      <w:r w:rsidR="00045247" w:rsidRPr="00667E7D">
        <w:rPr>
          <w:rFonts w:ascii="Arial" w:hAnsi="Arial" w:cs="Arial"/>
          <w:b w:val="0"/>
          <w:spacing w:val="-2"/>
          <w:sz w:val="22"/>
          <w:szCs w:val="22"/>
        </w:rPr>
        <w:t>r</w:t>
      </w:r>
      <w:r w:rsidR="00045247" w:rsidRPr="00667E7D">
        <w:rPr>
          <w:rFonts w:ascii="Arial" w:hAnsi="Arial" w:cs="Arial"/>
          <w:b w:val="0"/>
          <w:sz w:val="22"/>
          <w:szCs w:val="22"/>
        </w:rPr>
        <w:t>i</w:t>
      </w:r>
      <w:r w:rsidR="00045247" w:rsidRPr="00667E7D">
        <w:rPr>
          <w:rFonts w:ascii="Arial" w:hAnsi="Arial" w:cs="Arial"/>
          <w:b w:val="0"/>
          <w:spacing w:val="-1"/>
          <w:sz w:val="22"/>
          <w:szCs w:val="22"/>
        </w:rPr>
        <w:t>u</w:t>
      </w:r>
      <w:r w:rsidR="00045247" w:rsidRPr="00667E7D">
        <w:rPr>
          <w:rFonts w:ascii="Arial" w:hAnsi="Arial" w:cs="Arial"/>
          <w:b w:val="0"/>
          <w:sz w:val="22"/>
          <w:szCs w:val="22"/>
        </w:rPr>
        <w:t>m</w:t>
      </w:r>
      <w:r w:rsidR="00045247" w:rsidRPr="00667E7D">
        <w:rPr>
          <w:rFonts w:ascii="Arial" w:hAnsi="Arial" w:cs="Arial"/>
          <w:b w:val="0"/>
          <w:spacing w:val="9"/>
          <w:sz w:val="22"/>
          <w:szCs w:val="22"/>
        </w:rPr>
        <w:t xml:space="preserve"> </w:t>
      </w:r>
      <w:r w:rsidR="007767EF" w:rsidRPr="00667E7D">
        <w:rPr>
          <w:rFonts w:ascii="Arial" w:hAnsi="Arial" w:cs="Arial"/>
          <w:b w:val="0"/>
          <w:sz w:val="22"/>
          <w:szCs w:val="22"/>
        </w:rPr>
        <w:t>„</w:t>
      </w:r>
      <w:r w:rsidR="00FB2407" w:rsidRPr="003F0979">
        <w:rPr>
          <w:rFonts w:ascii="Arial" w:hAnsi="Arial" w:cs="Arial"/>
          <w:b w:val="0"/>
          <w:i/>
          <w:sz w:val="22"/>
          <w:szCs w:val="22"/>
        </w:rPr>
        <w:t>t</w:t>
      </w:r>
      <w:r w:rsidR="00045247" w:rsidRPr="003F0979">
        <w:rPr>
          <w:rFonts w:ascii="Arial" w:hAnsi="Arial" w:cs="Arial"/>
          <w:b w:val="0"/>
          <w:i/>
          <w:sz w:val="22"/>
          <w:szCs w:val="22"/>
        </w:rPr>
        <w:t>er</w:t>
      </w:r>
      <w:r w:rsidR="00045247" w:rsidRPr="003F0979">
        <w:rPr>
          <w:rFonts w:ascii="Arial" w:hAnsi="Arial" w:cs="Arial"/>
          <w:b w:val="0"/>
          <w:i/>
          <w:spacing w:val="-1"/>
          <w:sz w:val="22"/>
          <w:szCs w:val="22"/>
        </w:rPr>
        <w:t>m</w:t>
      </w:r>
      <w:r w:rsidR="00045247" w:rsidRPr="003F0979">
        <w:rPr>
          <w:rFonts w:ascii="Arial" w:hAnsi="Arial" w:cs="Arial"/>
          <w:b w:val="0"/>
          <w:i/>
          <w:sz w:val="22"/>
          <w:szCs w:val="22"/>
        </w:rPr>
        <w:t>ín</w:t>
      </w:r>
      <w:r w:rsidR="00045247" w:rsidRPr="003F0979">
        <w:rPr>
          <w:rFonts w:ascii="Arial" w:hAnsi="Arial" w:cs="Arial"/>
          <w:b w:val="0"/>
          <w:i/>
          <w:spacing w:val="9"/>
          <w:sz w:val="22"/>
          <w:szCs w:val="22"/>
        </w:rPr>
        <w:t xml:space="preserve"> </w:t>
      </w:r>
      <w:r w:rsidR="00045247" w:rsidRPr="003F0979">
        <w:rPr>
          <w:rFonts w:ascii="Arial" w:hAnsi="Arial" w:cs="Arial"/>
          <w:b w:val="0"/>
          <w:i/>
          <w:sz w:val="22"/>
          <w:szCs w:val="22"/>
        </w:rPr>
        <w:t>dodání</w:t>
      </w:r>
      <w:r w:rsidR="00045247" w:rsidRPr="00667E7D">
        <w:rPr>
          <w:rFonts w:ascii="Arial" w:hAnsi="Arial" w:cs="Arial"/>
          <w:b w:val="0"/>
          <w:sz w:val="22"/>
          <w:szCs w:val="22"/>
        </w:rPr>
        <w:t>“</w:t>
      </w:r>
      <w:r w:rsidR="00045247" w:rsidRPr="00667E7D">
        <w:rPr>
          <w:rFonts w:ascii="Arial" w:hAnsi="Arial" w:cs="Arial"/>
          <w:b w:val="0"/>
          <w:spacing w:val="9"/>
          <w:sz w:val="22"/>
          <w:szCs w:val="22"/>
        </w:rPr>
        <w:t xml:space="preserve"> </w:t>
      </w:r>
      <w:r w:rsidR="00045247" w:rsidRPr="00667E7D">
        <w:rPr>
          <w:rFonts w:ascii="Arial" w:hAnsi="Arial" w:cs="Arial"/>
          <w:b w:val="0"/>
          <w:spacing w:val="-1"/>
          <w:sz w:val="22"/>
          <w:szCs w:val="22"/>
        </w:rPr>
        <w:t>v</w:t>
      </w:r>
      <w:r w:rsidR="00045247" w:rsidRPr="00667E7D">
        <w:rPr>
          <w:rFonts w:ascii="Arial" w:hAnsi="Arial" w:cs="Arial"/>
          <w:b w:val="0"/>
          <w:sz w:val="22"/>
          <w:szCs w:val="22"/>
        </w:rPr>
        <w:t>el</w:t>
      </w:r>
      <w:r w:rsidR="00045247" w:rsidRPr="00667E7D">
        <w:rPr>
          <w:rFonts w:ascii="Arial" w:hAnsi="Arial" w:cs="Arial"/>
          <w:b w:val="0"/>
          <w:spacing w:val="-1"/>
          <w:sz w:val="22"/>
          <w:szCs w:val="22"/>
        </w:rPr>
        <w:t>m</w:t>
      </w:r>
      <w:r w:rsidR="00045247" w:rsidRPr="00667E7D">
        <w:rPr>
          <w:rFonts w:ascii="Arial" w:hAnsi="Arial" w:cs="Arial"/>
          <w:b w:val="0"/>
          <w:sz w:val="22"/>
          <w:szCs w:val="22"/>
        </w:rPr>
        <w:t>i</w:t>
      </w:r>
      <w:r w:rsidR="00045247" w:rsidRPr="00667E7D">
        <w:rPr>
          <w:rFonts w:ascii="Arial" w:hAnsi="Arial" w:cs="Arial"/>
          <w:b w:val="0"/>
          <w:spacing w:val="9"/>
          <w:sz w:val="22"/>
          <w:szCs w:val="22"/>
        </w:rPr>
        <w:t xml:space="preserve"> </w:t>
      </w:r>
      <w:r w:rsidR="00045247" w:rsidRPr="00667E7D">
        <w:rPr>
          <w:rFonts w:ascii="Arial" w:hAnsi="Arial" w:cs="Arial"/>
          <w:b w:val="0"/>
          <w:spacing w:val="-1"/>
          <w:sz w:val="22"/>
          <w:szCs w:val="22"/>
        </w:rPr>
        <w:t>vy</w:t>
      </w:r>
      <w:r w:rsidR="00045247" w:rsidRPr="00667E7D">
        <w:rPr>
          <w:rFonts w:ascii="Arial" w:hAnsi="Arial" w:cs="Arial"/>
          <w:b w:val="0"/>
          <w:sz w:val="22"/>
          <w:szCs w:val="22"/>
        </w:rPr>
        <w:t xml:space="preserve">sokou </w:t>
      </w:r>
      <w:r w:rsidR="00045247" w:rsidRPr="00667E7D">
        <w:rPr>
          <w:rFonts w:ascii="Arial" w:hAnsi="Arial" w:cs="Arial"/>
          <w:b w:val="0"/>
          <w:spacing w:val="-1"/>
          <w:sz w:val="22"/>
          <w:szCs w:val="22"/>
        </w:rPr>
        <w:t>v</w:t>
      </w:r>
      <w:r w:rsidR="00045247" w:rsidRPr="00667E7D">
        <w:rPr>
          <w:rFonts w:ascii="Arial" w:hAnsi="Arial" w:cs="Arial"/>
          <w:b w:val="0"/>
          <w:sz w:val="22"/>
          <w:szCs w:val="22"/>
        </w:rPr>
        <w:t>áhu</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40</w:t>
      </w:r>
      <w:r w:rsidR="00431CD4" w:rsidRPr="00667E7D">
        <w:rPr>
          <w:rFonts w:ascii="Arial" w:hAnsi="Arial" w:cs="Arial"/>
          <w:b w:val="0"/>
          <w:spacing w:val="36"/>
          <w:sz w:val="22"/>
          <w:szCs w:val="22"/>
        </w:rPr>
        <w:t xml:space="preserve"> </w:t>
      </w:r>
      <w:r w:rsidR="00045247" w:rsidRPr="00667E7D">
        <w:rPr>
          <w:rFonts w:ascii="Arial" w:hAnsi="Arial" w:cs="Arial"/>
          <w:b w:val="0"/>
          <w:sz w:val="22"/>
          <w:szCs w:val="22"/>
        </w:rPr>
        <w:t>%,</w:t>
      </w:r>
      <w:r w:rsidR="00045247" w:rsidRPr="00667E7D">
        <w:rPr>
          <w:rFonts w:ascii="Arial" w:hAnsi="Arial" w:cs="Arial"/>
          <w:b w:val="0"/>
          <w:spacing w:val="37"/>
          <w:sz w:val="22"/>
          <w:szCs w:val="22"/>
        </w:rPr>
        <w:t xml:space="preserve"> </w:t>
      </w:r>
      <w:r w:rsidR="00045247" w:rsidRPr="00667E7D">
        <w:rPr>
          <w:rFonts w:ascii="Arial" w:hAnsi="Arial" w:cs="Arial"/>
          <w:b w:val="0"/>
          <w:sz w:val="22"/>
          <w:szCs w:val="22"/>
        </w:rPr>
        <w:t>lze</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předpokládat,</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že</w:t>
      </w:r>
      <w:r w:rsidR="00045247" w:rsidRPr="00667E7D">
        <w:rPr>
          <w:rFonts w:ascii="Arial" w:hAnsi="Arial" w:cs="Arial"/>
          <w:b w:val="0"/>
          <w:spacing w:val="36"/>
          <w:sz w:val="22"/>
          <w:szCs w:val="22"/>
        </w:rPr>
        <w:t xml:space="preserve"> </w:t>
      </w:r>
      <w:r w:rsidR="00045247" w:rsidRPr="00667E7D">
        <w:rPr>
          <w:rFonts w:ascii="Arial" w:hAnsi="Arial" w:cs="Arial"/>
          <w:b w:val="0"/>
          <w:spacing w:val="-1"/>
          <w:sz w:val="22"/>
          <w:szCs w:val="22"/>
        </w:rPr>
        <w:t>p</w:t>
      </w:r>
      <w:r w:rsidR="00045247" w:rsidRPr="00667E7D">
        <w:rPr>
          <w:rFonts w:ascii="Arial" w:hAnsi="Arial" w:cs="Arial"/>
          <w:b w:val="0"/>
          <w:sz w:val="22"/>
          <w:szCs w:val="22"/>
        </w:rPr>
        <w:t>ožado</w:t>
      </w:r>
      <w:r w:rsidR="00045247" w:rsidRPr="00667E7D">
        <w:rPr>
          <w:rFonts w:ascii="Arial" w:hAnsi="Arial" w:cs="Arial"/>
          <w:b w:val="0"/>
          <w:spacing w:val="-1"/>
          <w:sz w:val="22"/>
          <w:szCs w:val="22"/>
        </w:rPr>
        <w:t>v</w:t>
      </w:r>
      <w:r w:rsidR="00045247" w:rsidRPr="00667E7D">
        <w:rPr>
          <w:rFonts w:ascii="Arial" w:hAnsi="Arial" w:cs="Arial"/>
          <w:b w:val="0"/>
          <w:sz w:val="22"/>
          <w:szCs w:val="22"/>
        </w:rPr>
        <w:t>anou</w:t>
      </w:r>
      <w:r w:rsidR="00045247" w:rsidRPr="00667E7D">
        <w:rPr>
          <w:rFonts w:ascii="Arial" w:hAnsi="Arial" w:cs="Arial"/>
          <w:b w:val="0"/>
          <w:spacing w:val="36"/>
          <w:sz w:val="22"/>
          <w:szCs w:val="22"/>
        </w:rPr>
        <w:t xml:space="preserve"> </w:t>
      </w:r>
      <w:r w:rsidR="00045247" w:rsidRPr="00667E7D">
        <w:rPr>
          <w:rFonts w:ascii="Arial" w:hAnsi="Arial" w:cs="Arial"/>
          <w:b w:val="0"/>
          <w:spacing w:val="-1"/>
          <w:sz w:val="22"/>
          <w:szCs w:val="22"/>
        </w:rPr>
        <w:t>v</w:t>
      </w:r>
      <w:r w:rsidR="00045247" w:rsidRPr="00667E7D">
        <w:rPr>
          <w:rFonts w:ascii="Arial" w:hAnsi="Arial" w:cs="Arial"/>
          <w:b w:val="0"/>
          <w:sz w:val="22"/>
          <w:szCs w:val="22"/>
        </w:rPr>
        <w:t>ýši</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sank</w:t>
      </w:r>
      <w:r w:rsidR="00045247" w:rsidRPr="00667E7D">
        <w:rPr>
          <w:rFonts w:ascii="Arial" w:hAnsi="Arial" w:cs="Arial"/>
          <w:b w:val="0"/>
          <w:spacing w:val="-1"/>
          <w:sz w:val="22"/>
          <w:szCs w:val="22"/>
        </w:rPr>
        <w:t>c</w:t>
      </w:r>
      <w:r w:rsidR="00045247" w:rsidRPr="00667E7D">
        <w:rPr>
          <w:rFonts w:ascii="Arial" w:hAnsi="Arial" w:cs="Arial"/>
          <w:b w:val="0"/>
          <w:sz w:val="22"/>
          <w:szCs w:val="22"/>
        </w:rPr>
        <w:t>e</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za</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nespl</w:t>
      </w:r>
      <w:r w:rsidR="00045247" w:rsidRPr="00667E7D">
        <w:rPr>
          <w:rFonts w:ascii="Arial" w:hAnsi="Arial" w:cs="Arial"/>
          <w:b w:val="0"/>
          <w:spacing w:val="-1"/>
          <w:sz w:val="22"/>
          <w:szCs w:val="22"/>
        </w:rPr>
        <w:t>n</w:t>
      </w:r>
      <w:r w:rsidR="00045247" w:rsidRPr="00667E7D">
        <w:rPr>
          <w:rFonts w:ascii="Arial" w:hAnsi="Arial" w:cs="Arial"/>
          <w:b w:val="0"/>
          <w:sz w:val="22"/>
          <w:szCs w:val="22"/>
        </w:rPr>
        <w:t>ění</w:t>
      </w:r>
      <w:r w:rsidR="00045247" w:rsidRPr="00667E7D">
        <w:rPr>
          <w:rFonts w:ascii="Arial" w:hAnsi="Arial" w:cs="Arial"/>
          <w:b w:val="0"/>
          <w:spacing w:val="36"/>
          <w:sz w:val="22"/>
          <w:szCs w:val="22"/>
        </w:rPr>
        <w:t xml:space="preserve"> </w:t>
      </w:r>
      <w:r w:rsidR="00045247" w:rsidRPr="00667E7D">
        <w:rPr>
          <w:rFonts w:ascii="Arial" w:hAnsi="Arial" w:cs="Arial"/>
          <w:b w:val="0"/>
          <w:sz w:val="22"/>
          <w:szCs w:val="22"/>
        </w:rPr>
        <w:t>ter</w:t>
      </w:r>
      <w:r w:rsidR="00045247" w:rsidRPr="00667E7D">
        <w:rPr>
          <w:rFonts w:ascii="Arial" w:hAnsi="Arial" w:cs="Arial"/>
          <w:b w:val="0"/>
          <w:spacing w:val="-1"/>
          <w:sz w:val="22"/>
          <w:szCs w:val="22"/>
        </w:rPr>
        <w:t>m</w:t>
      </w:r>
      <w:r w:rsidR="00045247" w:rsidRPr="00667E7D">
        <w:rPr>
          <w:rFonts w:ascii="Arial" w:hAnsi="Arial" w:cs="Arial"/>
          <w:b w:val="0"/>
          <w:sz w:val="22"/>
          <w:szCs w:val="22"/>
        </w:rPr>
        <w:t>ínu</w:t>
      </w:r>
      <w:r w:rsidR="00045247" w:rsidRPr="00667E7D">
        <w:rPr>
          <w:rFonts w:ascii="Arial" w:hAnsi="Arial" w:cs="Arial"/>
          <w:b w:val="0"/>
          <w:spacing w:val="37"/>
          <w:sz w:val="22"/>
          <w:szCs w:val="22"/>
        </w:rPr>
        <w:t xml:space="preserve"> </w:t>
      </w:r>
      <w:r w:rsidR="00045247" w:rsidRPr="00667E7D">
        <w:rPr>
          <w:rFonts w:ascii="Arial" w:hAnsi="Arial" w:cs="Arial"/>
          <w:b w:val="0"/>
          <w:sz w:val="22"/>
          <w:szCs w:val="22"/>
        </w:rPr>
        <w:t>dodání</w:t>
      </w:r>
      <w:r w:rsidR="00045247" w:rsidRPr="00667E7D">
        <w:rPr>
          <w:rFonts w:ascii="Arial" w:hAnsi="Arial" w:cs="Arial"/>
          <w:b w:val="0"/>
          <w:w w:val="99"/>
          <w:sz w:val="22"/>
          <w:szCs w:val="22"/>
        </w:rPr>
        <w:t xml:space="preserve"> </w:t>
      </w:r>
      <w:r w:rsidR="00045247" w:rsidRPr="00667E7D">
        <w:rPr>
          <w:rFonts w:ascii="Arial" w:hAnsi="Arial" w:cs="Arial"/>
          <w:b w:val="0"/>
          <w:sz w:val="22"/>
          <w:szCs w:val="22"/>
        </w:rPr>
        <w:t>pokládal</w:t>
      </w:r>
      <w:r w:rsidR="00045247" w:rsidRPr="00667E7D">
        <w:rPr>
          <w:rFonts w:ascii="Arial" w:hAnsi="Arial" w:cs="Arial"/>
          <w:b w:val="0"/>
          <w:spacing w:val="10"/>
          <w:sz w:val="22"/>
          <w:szCs w:val="22"/>
        </w:rPr>
        <w:t xml:space="preserve"> </w:t>
      </w:r>
      <w:r w:rsidR="00045247" w:rsidRPr="00667E7D">
        <w:rPr>
          <w:rFonts w:ascii="Arial" w:hAnsi="Arial" w:cs="Arial"/>
          <w:b w:val="0"/>
          <w:sz w:val="22"/>
          <w:szCs w:val="22"/>
        </w:rPr>
        <w:t>ro</w:t>
      </w:r>
      <w:r w:rsidR="00045247" w:rsidRPr="00667E7D">
        <w:rPr>
          <w:rFonts w:ascii="Arial" w:hAnsi="Arial" w:cs="Arial"/>
          <w:b w:val="0"/>
          <w:spacing w:val="-2"/>
          <w:sz w:val="22"/>
          <w:szCs w:val="22"/>
        </w:rPr>
        <w:t>v</w:t>
      </w:r>
      <w:r w:rsidR="00045247" w:rsidRPr="00667E7D">
        <w:rPr>
          <w:rFonts w:ascii="Arial" w:hAnsi="Arial" w:cs="Arial"/>
          <w:b w:val="0"/>
          <w:sz w:val="22"/>
          <w:szCs w:val="22"/>
        </w:rPr>
        <w:t>něž</w:t>
      </w:r>
      <w:r w:rsidR="00045247" w:rsidRPr="00667E7D">
        <w:rPr>
          <w:rFonts w:ascii="Arial" w:hAnsi="Arial" w:cs="Arial"/>
          <w:b w:val="0"/>
          <w:spacing w:val="11"/>
          <w:sz w:val="22"/>
          <w:szCs w:val="22"/>
        </w:rPr>
        <w:t xml:space="preserve"> </w:t>
      </w:r>
      <w:r w:rsidR="00045247" w:rsidRPr="00667E7D">
        <w:rPr>
          <w:rFonts w:ascii="Arial" w:hAnsi="Arial" w:cs="Arial"/>
          <w:b w:val="0"/>
          <w:sz w:val="22"/>
          <w:szCs w:val="22"/>
        </w:rPr>
        <w:t>za</w:t>
      </w:r>
      <w:r w:rsidR="00045247" w:rsidRPr="00667E7D">
        <w:rPr>
          <w:rFonts w:ascii="Arial" w:hAnsi="Arial" w:cs="Arial"/>
          <w:b w:val="0"/>
          <w:spacing w:val="10"/>
          <w:sz w:val="22"/>
          <w:szCs w:val="22"/>
        </w:rPr>
        <w:t xml:space="preserve"> </w:t>
      </w:r>
      <w:r w:rsidR="00045247" w:rsidRPr="00667E7D">
        <w:rPr>
          <w:rFonts w:ascii="Arial" w:hAnsi="Arial" w:cs="Arial"/>
          <w:b w:val="0"/>
          <w:spacing w:val="-1"/>
          <w:sz w:val="22"/>
          <w:szCs w:val="22"/>
        </w:rPr>
        <w:t>v</w:t>
      </w:r>
      <w:r w:rsidR="00045247" w:rsidRPr="00667E7D">
        <w:rPr>
          <w:rFonts w:ascii="Arial" w:hAnsi="Arial" w:cs="Arial"/>
          <w:b w:val="0"/>
          <w:sz w:val="22"/>
          <w:szCs w:val="22"/>
        </w:rPr>
        <w:t>el</w:t>
      </w:r>
      <w:r w:rsidR="00045247" w:rsidRPr="00667E7D">
        <w:rPr>
          <w:rFonts w:ascii="Arial" w:hAnsi="Arial" w:cs="Arial"/>
          <w:b w:val="0"/>
          <w:spacing w:val="-1"/>
          <w:sz w:val="22"/>
          <w:szCs w:val="22"/>
        </w:rPr>
        <w:t>m</w:t>
      </w:r>
      <w:r w:rsidR="00045247" w:rsidRPr="00667E7D">
        <w:rPr>
          <w:rFonts w:ascii="Arial" w:hAnsi="Arial" w:cs="Arial"/>
          <w:b w:val="0"/>
          <w:sz w:val="22"/>
          <w:szCs w:val="22"/>
        </w:rPr>
        <w:t>i</w:t>
      </w:r>
      <w:r w:rsidR="00045247" w:rsidRPr="00667E7D">
        <w:rPr>
          <w:rFonts w:ascii="Arial" w:hAnsi="Arial" w:cs="Arial"/>
          <w:b w:val="0"/>
          <w:spacing w:val="11"/>
          <w:sz w:val="22"/>
          <w:szCs w:val="22"/>
        </w:rPr>
        <w:t xml:space="preserve"> </w:t>
      </w:r>
      <w:r w:rsidR="00045247" w:rsidRPr="00667E7D">
        <w:rPr>
          <w:rFonts w:ascii="Arial" w:hAnsi="Arial" w:cs="Arial"/>
          <w:b w:val="0"/>
          <w:sz w:val="22"/>
          <w:szCs w:val="22"/>
        </w:rPr>
        <w:t>důležit</w:t>
      </w:r>
      <w:r w:rsidR="00045247" w:rsidRPr="00667E7D">
        <w:rPr>
          <w:rFonts w:ascii="Arial" w:hAnsi="Arial" w:cs="Arial"/>
          <w:b w:val="0"/>
          <w:spacing w:val="-1"/>
          <w:sz w:val="22"/>
          <w:szCs w:val="22"/>
        </w:rPr>
        <w:t>o</w:t>
      </w:r>
      <w:r w:rsidR="00045247" w:rsidRPr="00667E7D">
        <w:rPr>
          <w:rFonts w:ascii="Arial" w:hAnsi="Arial" w:cs="Arial"/>
          <w:b w:val="0"/>
          <w:sz w:val="22"/>
          <w:szCs w:val="22"/>
        </w:rPr>
        <w:t xml:space="preserve">u. </w:t>
      </w:r>
    </w:p>
    <w:p w:rsidR="007346E2" w:rsidRDefault="007346E2" w:rsidP="003F0979">
      <w:pPr>
        <w:pStyle w:val="Default"/>
        <w:ind w:left="284"/>
        <w:jc w:val="both"/>
        <w:rPr>
          <w:sz w:val="22"/>
          <w:szCs w:val="22"/>
        </w:rPr>
      </w:pPr>
    </w:p>
    <w:p w:rsidR="00E1495A" w:rsidRDefault="00E1495A" w:rsidP="003F0979">
      <w:pPr>
        <w:pStyle w:val="Default"/>
        <w:ind w:left="284"/>
        <w:jc w:val="both"/>
        <w:rPr>
          <w:sz w:val="22"/>
          <w:szCs w:val="22"/>
        </w:rPr>
      </w:pPr>
      <w:r w:rsidRPr="00667E7D">
        <w:rPr>
          <w:sz w:val="22"/>
          <w:szCs w:val="22"/>
        </w:rPr>
        <w:t xml:space="preserve">U tohoto projektu byly kontrolou </w:t>
      </w:r>
      <w:r w:rsidR="00D15BCE" w:rsidRPr="00667E7D">
        <w:rPr>
          <w:sz w:val="22"/>
          <w:szCs w:val="22"/>
        </w:rPr>
        <w:t xml:space="preserve">NKÚ </w:t>
      </w:r>
      <w:r w:rsidRPr="00667E7D">
        <w:rPr>
          <w:sz w:val="22"/>
          <w:szCs w:val="22"/>
        </w:rPr>
        <w:t>na místě odhaleny nezpůsobilé výdaje na pořízení topného systému</w:t>
      </w:r>
      <w:r w:rsidR="00884EF1" w:rsidRPr="00667E7D">
        <w:rPr>
          <w:sz w:val="22"/>
          <w:szCs w:val="22"/>
        </w:rPr>
        <w:t xml:space="preserve"> se solárními panely</w:t>
      </w:r>
      <w:r w:rsidRPr="00667E7D">
        <w:rPr>
          <w:sz w:val="22"/>
          <w:szCs w:val="22"/>
        </w:rPr>
        <w:t xml:space="preserve">, které měly být zpochybněny a </w:t>
      </w:r>
      <w:r w:rsidR="001D3858" w:rsidRPr="00667E7D">
        <w:rPr>
          <w:sz w:val="22"/>
          <w:szCs w:val="22"/>
        </w:rPr>
        <w:t>vyřazeny</w:t>
      </w:r>
      <w:r w:rsidRPr="00667E7D">
        <w:rPr>
          <w:sz w:val="22"/>
          <w:szCs w:val="22"/>
        </w:rPr>
        <w:t xml:space="preserve"> již během administrativní kontroly, neboť implementační orgány měly informace svědčící o</w:t>
      </w:r>
      <w:r w:rsidR="00327CE2" w:rsidRPr="00667E7D">
        <w:rPr>
          <w:sz w:val="22"/>
          <w:szCs w:val="22"/>
        </w:rPr>
        <w:t> </w:t>
      </w:r>
      <w:r w:rsidRPr="00667E7D">
        <w:rPr>
          <w:sz w:val="22"/>
          <w:szCs w:val="22"/>
        </w:rPr>
        <w:t xml:space="preserve">možnosti vzniku </w:t>
      </w:r>
      <w:r w:rsidR="00431CD4" w:rsidRPr="00667E7D">
        <w:rPr>
          <w:sz w:val="22"/>
          <w:szCs w:val="22"/>
        </w:rPr>
        <w:t xml:space="preserve">těchto </w:t>
      </w:r>
      <w:r w:rsidRPr="00667E7D">
        <w:rPr>
          <w:sz w:val="22"/>
          <w:szCs w:val="22"/>
        </w:rPr>
        <w:t>nezpůsobilých výdajů.</w:t>
      </w:r>
    </w:p>
    <w:p w:rsidR="007346E2" w:rsidRPr="00667E7D" w:rsidRDefault="007346E2" w:rsidP="00327CE2">
      <w:pPr>
        <w:pStyle w:val="Default"/>
        <w:ind w:left="284" w:hanging="284"/>
        <w:jc w:val="both"/>
        <w:rPr>
          <w:sz w:val="22"/>
          <w:szCs w:val="22"/>
        </w:rPr>
      </w:pPr>
    </w:p>
    <w:p w:rsidR="00E1495A" w:rsidRPr="00667E7D" w:rsidRDefault="00F64593" w:rsidP="00327CE2">
      <w:pPr>
        <w:pStyle w:val="Default"/>
        <w:numPr>
          <w:ilvl w:val="0"/>
          <w:numId w:val="35"/>
        </w:numPr>
        <w:ind w:left="284" w:hanging="284"/>
        <w:jc w:val="both"/>
        <w:rPr>
          <w:sz w:val="22"/>
          <w:szCs w:val="22"/>
        </w:rPr>
      </w:pPr>
      <w:r>
        <w:rPr>
          <w:sz w:val="22"/>
          <w:szCs w:val="22"/>
        </w:rPr>
        <w:t xml:space="preserve">Společnost </w:t>
      </w:r>
      <w:r w:rsidR="00E1495A" w:rsidRPr="00667E7D">
        <w:rPr>
          <w:sz w:val="22"/>
          <w:szCs w:val="22"/>
        </w:rPr>
        <w:t>FE</w:t>
      </w:r>
      <w:r w:rsidR="00E1495A" w:rsidRPr="00667E7D">
        <w:rPr>
          <w:spacing w:val="-1"/>
          <w:sz w:val="22"/>
          <w:szCs w:val="22"/>
        </w:rPr>
        <w:t>RR</w:t>
      </w:r>
      <w:r w:rsidR="00E1495A" w:rsidRPr="00667E7D">
        <w:rPr>
          <w:sz w:val="22"/>
          <w:szCs w:val="22"/>
        </w:rPr>
        <w:t>IT</w:t>
      </w:r>
      <w:r w:rsidR="00E1495A" w:rsidRPr="00667E7D">
        <w:rPr>
          <w:spacing w:val="37"/>
          <w:sz w:val="22"/>
          <w:szCs w:val="22"/>
        </w:rPr>
        <w:t xml:space="preserve"> </w:t>
      </w:r>
      <w:r w:rsidR="00E1495A" w:rsidRPr="00667E7D">
        <w:rPr>
          <w:sz w:val="22"/>
          <w:szCs w:val="22"/>
        </w:rPr>
        <w:t>s.</w:t>
      </w:r>
      <w:r>
        <w:rPr>
          <w:spacing w:val="38"/>
          <w:sz w:val="22"/>
          <w:szCs w:val="22"/>
        </w:rPr>
        <w:t> </w:t>
      </w:r>
      <w:r w:rsidR="00E1495A" w:rsidRPr="00667E7D">
        <w:rPr>
          <w:spacing w:val="-1"/>
          <w:sz w:val="22"/>
          <w:szCs w:val="22"/>
        </w:rPr>
        <w:t>r</w:t>
      </w:r>
      <w:r w:rsidR="00E1495A" w:rsidRPr="00667E7D">
        <w:rPr>
          <w:sz w:val="22"/>
          <w:szCs w:val="22"/>
        </w:rPr>
        <w:t>.</w:t>
      </w:r>
      <w:r>
        <w:rPr>
          <w:spacing w:val="36"/>
          <w:sz w:val="22"/>
          <w:szCs w:val="22"/>
        </w:rPr>
        <w:t> </w:t>
      </w:r>
      <w:r w:rsidR="00E1495A" w:rsidRPr="00667E7D">
        <w:rPr>
          <w:sz w:val="22"/>
          <w:szCs w:val="22"/>
        </w:rPr>
        <w:t>o.</w:t>
      </w:r>
      <w:r w:rsidR="00E1495A" w:rsidRPr="00667E7D">
        <w:rPr>
          <w:spacing w:val="37"/>
          <w:sz w:val="22"/>
          <w:szCs w:val="22"/>
        </w:rPr>
        <w:t xml:space="preserve"> </w:t>
      </w:r>
      <w:r w:rsidR="00647D2B">
        <w:rPr>
          <w:sz w:val="22"/>
          <w:szCs w:val="22"/>
        </w:rPr>
        <w:t>v </w:t>
      </w:r>
      <w:r w:rsidR="00E1495A" w:rsidRPr="00667E7D">
        <w:rPr>
          <w:sz w:val="22"/>
          <w:szCs w:val="22"/>
        </w:rPr>
        <w:t xml:space="preserve">souvislosti </w:t>
      </w:r>
      <w:r w:rsidR="00647D2B">
        <w:rPr>
          <w:sz w:val="22"/>
          <w:szCs w:val="22"/>
        </w:rPr>
        <w:t>s </w:t>
      </w:r>
      <w:r w:rsidR="00E1495A" w:rsidRPr="00667E7D">
        <w:rPr>
          <w:sz w:val="22"/>
          <w:szCs w:val="22"/>
        </w:rPr>
        <w:t>realizací dalšího projektu</w:t>
      </w:r>
      <w:r>
        <w:rPr>
          <w:sz w:val="22"/>
          <w:szCs w:val="22"/>
          <w:vertAlign w:val="superscript"/>
        </w:rPr>
        <w:t>11</w:t>
      </w:r>
      <w:r w:rsidR="00E1495A" w:rsidRPr="00667E7D">
        <w:rPr>
          <w:sz w:val="22"/>
          <w:szCs w:val="22"/>
        </w:rPr>
        <w:t xml:space="preserve"> uz</w:t>
      </w:r>
      <w:r w:rsidR="00E1495A" w:rsidRPr="00667E7D">
        <w:rPr>
          <w:spacing w:val="1"/>
          <w:sz w:val="22"/>
          <w:szCs w:val="22"/>
        </w:rPr>
        <w:t>a</w:t>
      </w:r>
      <w:r w:rsidR="00E1495A" w:rsidRPr="00667E7D">
        <w:rPr>
          <w:sz w:val="22"/>
          <w:szCs w:val="22"/>
        </w:rPr>
        <w:t>v</w:t>
      </w:r>
      <w:r w:rsidR="00E1495A" w:rsidRPr="00667E7D">
        <w:rPr>
          <w:spacing w:val="-1"/>
          <w:sz w:val="22"/>
          <w:szCs w:val="22"/>
        </w:rPr>
        <w:t>ř</w:t>
      </w:r>
      <w:r w:rsidR="00E1495A" w:rsidRPr="00667E7D">
        <w:rPr>
          <w:sz w:val="22"/>
          <w:szCs w:val="22"/>
        </w:rPr>
        <w:t>ela</w:t>
      </w:r>
      <w:r w:rsidR="00E1495A" w:rsidRPr="00667E7D">
        <w:rPr>
          <w:spacing w:val="-5"/>
          <w:sz w:val="22"/>
          <w:szCs w:val="22"/>
        </w:rPr>
        <w:t xml:space="preserve"> k</w:t>
      </w:r>
      <w:r w:rsidR="00E1495A" w:rsidRPr="00667E7D">
        <w:rPr>
          <w:sz w:val="22"/>
          <w:szCs w:val="22"/>
        </w:rPr>
        <w:t>upní</w:t>
      </w:r>
      <w:r w:rsidR="00E1495A" w:rsidRPr="00667E7D">
        <w:rPr>
          <w:spacing w:val="-4"/>
          <w:sz w:val="22"/>
          <w:szCs w:val="22"/>
        </w:rPr>
        <w:t xml:space="preserve"> </w:t>
      </w:r>
      <w:r w:rsidR="00E1495A" w:rsidRPr="00667E7D">
        <w:rPr>
          <w:sz w:val="22"/>
          <w:szCs w:val="22"/>
        </w:rPr>
        <w:t>smlouvu</w:t>
      </w:r>
      <w:r w:rsidR="00E1495A" w:rsidRPr="00667E7D">
        <w:rPr>
          <w:spacing w:val="-5"/>
          <w:sz w:val="22"/>
          <w:szCs w:val="22"/>
        </w:rPr>
        <w:t xml:space="preserve">, jejíž obsah nebyl </w:t>
      </w:r>
      <w:r w:rsidR="00647D2B">
        <w:rPr>
          <w:spacing w:val="-5"/>
          <w:sz w:val="22"/>
          <w:szCs w:val="22"/>
        </w:rPr>
        <w:t>v </w:t>
      </w:r>
      <w:r w:rsidR="00E1495A" w:rsidRPr="00667E7D">
        <w:rPr>
          <w:spacing w:val="-5"/>
          <w:sz w:val="22"/>
          <w:szCs w:val="22"/>
        </w:rPr>
        <w:t xml:space="preserve">souladu </w:t>
      </w:r>
      <w:r w:rsidR="00647D2B">
        <w:rPr>
          <w:spacing w:val="-5"/>
          <w:sz w:val="22"/>
          <w:szCs w:val="22"/>
        </w:rPr>
        <w:t>s </w:t>
      </w:r>
      <w:r w:rsidR="00E1495A" w:rsidRPr="00667E7D">
        <w:rPr>
          <w:spacing w:val="-5"/>
          <w:sz w:val="22"/>
          <w:szCs w:val="22"/>
        </w:rPr>
        <w:t xml:space="preserve">podmínkami požadovanými </w:t>
      </w:r>
      <w:r w:rsidR="00647D2B">
        <w:rPr>
          <w:spacing w:val="-5"/>
          <w:sz w:val="22"/>
          <w:szCs w:val="22"/>
        </w:rPr>
        <w:t>v </w:t>
      </w:r>
      <w:r w:rsidR="00E1495A" w:rsidRPr="00667E7D">
        <w:rPr>
          <w:spacing w:val="-5"/>
          <w:sz w:val="22"/>
          <w:szCs w:val="22"/>
        </w:rPr>
        <w:t>zadávací dokumentaci zakázky. Uzavřená smlouva neobsahovala požadovanou dobu splatnosti faktur a</w:t>
      </w:r>
      <w:r>
        <w:rPr>
          <w:spacing w:val="-5"/>
          <w:sz w:val="22"/>
          <w:szCs w:val="22"/>
        </w:rPr>
        <w:t> </w:t>
      </w:r>
      <w:r w:rsidR="00E1495A" w:rsidRPr="00667E7D">
        <w:rPr>
          <w:spacing w:val="-5"/>
          <w:sz w:val="22"/>
          <w:szCs w:val="22"/>
        </w:rPr>
        <w:t xml:space="preserve">požadovanou výši smluvní pokuty za nesplnění termínu dodání. </w:t>
      </w:r>
      <w:r w:rsidR="00E1495A" w:rsidRPr="00667E7D">
        <w:rPr>
          <w:sz w:val="22"/>
          <w:szCs w:val="22"/>
        </w:rPr>
        <w:t xml:space="preserve">Zadavatel navíc </w:t>
      </w:r>
      <w:r w:rsidR="00884EF1" w:rsidRPr="00667E7D">
        <w:rPr>
          <w:sz w:val="22"/>
          <w:szCs w:val="22"/>
        </w:rPr>
        <w:t xml:space="preserve">u jiné zakázky téhož projektu </w:t>
      </w:r>
      <w:r w:rsidR="00E1495A" w:rsidRPr="00667E7D">
        <w:rPr>
          <w:sz w:val="22"/>
          <w:szCs w:val="22"/>
        </w:rPr>
        <w:t xml:space="preserve">neposkytl zájemcům dostatečnou lhůtu pro zpracování </w:t>
      </w:r>
      <w:r w:rsidR="00431CD4" w:rsidRPr="00667E7D">
        <w:rPr>
          <w:sz w:val="22"/>
          <w:szCs w:val="22"/>
        </w:rPr>
        <w:t>nabídek</w:t>
      </w:r>
      <w:r w:rsidR="00E1495A" w:rsidRPr="00667E7D">
        <w:rPr>
          <w:sz w:val="22"/>
          <w:szCs w:val="22"/>
        </w:rPr>
        <w:t xml:space="preserve">. </w:t>
      </w:r>
    </w:p>
    <w:p w:rsidR="00531560" w:rsidRPr="007A2B51" w:rsidRDefault="00F64593" w:rsidP="002D0E33">
      <w:pPr>
        <w:pStyle w:val="Default"/>
        <w:numPr>
          <w:ilvl w:val="0"/>
          <w:numId w:val="35"/>
        </w:numPr>
        <w:ind w:left="284" w:hanging="284"/>
        <w:jc w:val="both"/>
        <w:rPr>
          <w:b/>
          <w:bCs/>
          <w:sz w:val="22"/>
          <w:szCs w:val="22"/>
        </w:rPr>
      </w:pPr>
      <w:r>
        <w:rPr>
          <w:sz w:val="22"/>
          <w:szCs w:val="22"/>
        </w:rPr>
        <w:t xml:space="preserve">Společnost </w:t>
      </w:r>
      <w:r w:rsidR="006820D6" w:rsidRPr="007A2B51">
        <w:rPr>
          <w:sz w:val="22"/>
          <w:szCs w:val="22"/>
        </w:rPr>
        <w:t>Technistone, a.s.</w:t>
      </w:r>
      <w:r>
        <w:rPr>
          <w:sz w:val="22"/>
          <w:szCs w:val="22"/>
        </w:rPr>
        <w:t>,</w:t>
      </w:r>
      <w:r w:rsidR="006820D6" w:rsidRPr="007A2B51">
        <w:rPr>
          <w:sz w:val="22"/>
          <w:szCs w:val="22"/>
        </w:rPr>
        <w:t xml:space="preserve"> nesplňovala požadavky na příjemce podpory, jelikož </w:t>
      </w:r>
      <w:r w:rsidR="00647D2B">
        <w:rPr>
          <w:sz w:val="22"/>
          <w:szCs w:val="22"/>
        </w:rPr>
        <w:t>v </w:t>
      </w:r>
      <w:r w:rsidR="006820D6" w:rsidRPr="007A2B51">
        <w:rPr>
          <w:sz w:val="22"/>
          <w:szCs w:val="22"/>
        </w:rPr>
        <w:t>době podání žádosti o podporu na projekt</w:t>
      </w:r>
      <w:r w:rsidR="007A2B51">
        <w:rPr>
          <w:rStyle w:val="Znakapoznpodarou"/>
          <w:sz w:val="22"/>
          <w:szCs w:val="22"/>
        </w:rPr>
        <w:footnoteReference w:id="19"/>
      </w:r>
      <w:r w:rsidR="006820D6" w:rsidRPr="007A2B51">
        <w:rPr>
          <w:sz w:val="22"/>
          <w:szCs w:val="22"/>
        </w:rPr>
        <w:t xml:space="preserve"> evidovala nedoplatky vůči zdravotním pojišťovnám. V žádosti o podporu uvedla nepravdivé údaje, když čestným prohlášením osvědčila, že má vypořádány veškeré závazky po lhůtě splatnosti ke zdravotním pojišťovnám. </w:t>
      </w:r>
    </w:p>
    <w:p w:rsidR="00531560" w:rsidRPr="00667E7D" w:rsidRDefault="00531560" w:rsidP="002D0E33">
      <w:pPr>
        <w:jc w:val="both"/>
        <w:rPr>
          <w:rFonts w:ascii="Arial" w:hAnsi="Arial" w:cs="Arial"/>
          <w:b/>
          <w:bCs/>
          <w:sz w:val="22"/>
          <w:szCs w:val="22"/>
          <w:lang w:val="cs-CZ"/>
        </w:rPr>
      </w:pPr>
    </w:p>
    <w:p w:rsidR="00E1495A" w:rsidRPr="00667E7D" w:rsidRDefault="00610562" w:rsidP="003F0979">
      <w:pPr>
        <w:spacing w:after="120" w:line="276" w:lineRule="auto"/>
        <w:jc w:val="both"/>
        <w:rPr>
          <w:rFonts w:ascii="Arial" w:hAnsi="Arial" w:cs="Arial"/>
          <w:b/>
          <w:bCs/>
          <w:sz w:val="22"/>
          <w:szCs w:val="22"/>
          <w:lang w:val="cs-CZ"/>
        </w:rPr>
      </w:pPr>
      <w:r w:rsidRPr="00667E7D">
        <w:rPr>
          <w:rFonts w:ascii="Arial" w:hAnsi="Arial" w:cs="Arial"/>
          <w:b/>
          <w:bCs/>
          <w:sz w:val="22"/>
          <w:szCs w:val="22"/>
          <w:lang w:val="cs-CZ"/>
        </w:rPr>
        <w:t xml:space="preserve">2.2 </w:t>
      </w:r>
      <w:r w:rsidR="00E1495A" w:rsidRPr="00667E7D">
        <w:rPr>
          <w:rFonts w:ascii="Arial" w:hAnsi="Arial" w:cs="Arial"/>
          <w:b/>
          <w:bCs/>
          <w:sz w:val="22"/>
          <w:szCs w:val="22"/>
          <w:lang w:val="cs-CZ"/>
        </w:rPr>
        <w:t>Nedostatky</w:t>
      </w:r>
      <w:r w:rsidR="00502C90">
        <w:rPr>
          <w:rFonts w:ascii="Arial" w:hAnsi="Arial" w:cs="Arial"/>
          <w:b/>
          <w:bCs/>
          <w:sz w:val="22"/>
          <w:szCs w:val="22"/>
          <w:lang w:val="cs-CZ"/>
        </w:rPr>
        <w:t>, které</w:t>
      </w:r>
      <w:r w:rsidRPr="00667E7D">
        <w:rPr>
          <w:rFonts w:ascii="Arial" w:hAnsi="Arial" w:cs="Arial"/>
          <w:b/>
          <w:bCs/>
          <w:sz w:val="22"/>
          <w:szCs w:val="22"/>
          <w:lang w:val="cs-CZ"/>
        </w:rPr>
        <w:t xml:space="preserve"> </w:t>
      </w:r>
      <w:r w:rsidR="00502C90" w:rsidRPr="00667E7D">
        <w:rPr>
          <w:rFonts w:ascii="Arial" w:hAnsi="Arial" w:cs="Arial"/>
          <w:b/>
          <w:bCs/>
          <w:sz w:val="22"/>
          <w:szCs w:val="22"/>
          <w:lang w:val="cs-CZ"/>
        </w:rPr>
        <w:t xml:space="preserve">NKÚ </w:t>
      </w:r>
      <w:r w:rsidR="00502C90">
        <w:rPr>
          <w:rFonts w:ascii="Arial" w:hAnsi="Arial" w:cs="Arial"/>
          <w:b/>
          <w:bCs/>
          <w:sz w:val="22"/>
          <w:szCs w:val="22"/>
          <w:lang w:val="cs-CZ"/>
        </w:rPr>
        <w:t>zjistil</w:t>
      </w:r>
      <w:r w:rsidRPr="00667E7D">
        <w:rPr>
          <w:rFonts w:ascii="Arial" w:hAnsi="Arial" w:cs="Arial"/>
          <w:b/>
          <w:bCs/>
          <w:sz w:val="22"/>
          <w:szCs w:val="22"/>
          <w:lang w:val="cs-CZ"/>
        </w:rPr>
        <w:t xml:space="preserve"> ko</w:t>
      </w:r>
      <w:r w:rsidR="00E1495A" w:rsidRPr="00667E7D">
        <w:rPr>
          <w:rFonts w:ascii="Arial" w:hAnsi="Arial" w:cs="Arial"/>
          <w:b/>
          <w:bCs/>
          <w:sz w:val="22"/>
          <w:szCs w:val="22"/>
          <w:lang w:val="cs-CZ"/>
        </w:rPr>
        <w:t>ntrolou na místě</w:t>
      </w:r>
    </w:p>
    <w:p w:rsidR="00E1495A" w:rsidRPr="00667E7D" w:rsidRDefault="00E1495A" w:rsidP="002D0E33">
      <w:pPr>
        <w:jc w:val="both"/>
        <w:rPr>
          <w:rFonts w:ascii="Arial" w:hAnsi="Arial" w:cs="Arial"/>
          <w:sz w:val="22"/>
          <w:szCs w:val="22"/>
          <w:lang w:val="cs-CZ"/>
        </w:rPr>
      </w:pPr>
      <w:r w:rsidRPr="00667E7D">
        <w:rPr>
          <w:rFonts w:ascii="Arial" w:hAnsi="Arial" w:cs="Arial"/>
          <w:sz w:val="22"/>
          <w:szCs w:val="22"/>
          <w:lang w:val="cs-CZ"/>
        </w:rPr>
        <w:t>Jednalo se zejména o nedokládání skutečností rozhodných pro oprávněnost poskytnutí podpory</w:t>
      </w:r>
      <w:r w:rsidR="00F64593">
        <w:rPr>
          <w:rFonts w:ascii="Arial" w:hAnsi="Arial" w:cs="Arial"/>
          <w:sz w:val="22"/>
          <w:szCs w:val="22"/>
          <w:lang w:val="cs-CZ"/>
        </w:rPr>
        <w:t>, což</w:t>
      </w:r>
      <w:r w:rsidRPr="00667E7D">
        <w:rPr>
          <w:rFonts w:ascii="Arial" w:hAnsi="Arial" w:cs="Arial"/>
          <w:sz w:val="22"/>
          <w:szCs w:val="22"/>
          <w:lang w:val="cs-CZ"/>
        </w:rPr>
        <w:t xml:space="preserve"> ze strany příjemců znamena</w:t>
      </w:r>
      <w:r w:rsidR="00502C90">
        <w:rPr>
          <w:rFonts w:ascii="Arial" w:hAnsi="Arial" w:cs="Arial"/>
          <w:sz w:val="22"/>
          <w:szCs w:val="22"/>
          <w:lang w:val="cs-CZ"/>
        </w:rPr>
        <w:t>lo</w:t>
      </w:r>
      <w:r w:rsidRPr="00667E7D">
        <w:rPr>
          <w:rFonts w:ascii="Arial" w:hAnsi="Arial" w:cs="Arial"/>
          <w:sz w:val="22"/>
          <w:szCs w:val="22"/>
          <w:lang w:val="cs-CZ"/>
        </w:rPr>
        <w:t xml:space="preserve"> porušení podmínek, za kterých jim byly finanční </w:t>
      </w:r>
      <w:r w:rsidRPr="00667E7D">
        <w:rPr>
          <w:rFonts w:ascii="Arial" w:hAnsi="Arial" w:cs="Arial"/>
          <w:sz w:val="22"/>
          <w:szCs w:val="22"/>
          <w:lang w:val="cs-CZ"/>
        </w:rPr>
        <w:lastRenderedPageBreak/>
        <w:t>prostřed</w:t>
      </w:r>
      <w:r w:rsidR="00976F44" w:rsidRPr="00667E7D">
        <w:rPr>
          <w:rFonts w:ascii="Arial" w:hAnsi="Arial" w:cs="Arial"/>
          <w:sz w:val="22"/>
          <w:szCs w:val="22"/>
          <w:lang w:val="cs-CZ"/>
        </w:rPr>
        <w:t xml:space="preserve">ky schváleny. Dále se </w:t>
      </w:r>
      <w:r w:rsidR="00502C90" w:rsidRPr="00667E7D">
        <w:rPr>
          <w:rFonts w:ascii="Arial" w:hAnsi="Arial" w:cs="Arial"/>
          <w:sz w:val="22"/>
          <w:szCs w:val="22"/>
          <w:lang w:val="cs-CZ"/>
        </w:rPr>
        <w:t>ze strany příjemců</w:t>
      </w:r>
      <w:r w:rsidR="00502C90">
        <w:rPr>
          <w:rFonts w:ascii="Arial" w:hAnsi="Arial" w:cs="Arial"/>
          <w:sz w:val="22"/>
          <w:szCs w:val="22"/>
          <w:lang w:val="cs-CZ"/>
        </w:rPr>
        <w:t xml:space="preserve"> </w:t>
      </w:r>
      <w:r w:rsidR="00976F44" w:rsidRPr="00667E7D">
        <w:rPr>
          <w:rFonts w:ascii="Arial" w:hAnsi="Arial" w:cs="Arial"/>
          <w:sz w:val="22"/>
          <w:szCs w:val="22"/>
          <w:lang w:val="cs-CZ"/>
        </w:rPr>
        <w:t>jednalo o</w:t>
      </w:r>
      <w:r w:rsidR="004F6858" w:rsidRPr="00667E7D">
        <w:rPr>
          <w:rFonts w:ascii="Arial" w:hAnsi="Arial" w:cs="Arial"/>
          <w:sz w:val="22"/>
          <w:szCs w:val="22"/>
          <w:lang w:val="cs-CZ"/>
        </w:rPr>
        <w:t xml:space="preserve"> </w:t>
      </w:r>
      <w:r w:rsidRPr="00667E7D">
        <w:rPr>
          <w:rFonts w:ascii="Arial" w:hAnsi="Arial" w:cs="Arial"/>
          <w:sz w:val="22"/>
          <w:szCs w:val="22"/>
          <w:lang w:val="cs-CZ"/>
        </w:rPr>
        <w:t>předkládání dokladů, které byly v rozporu se skutečností.</w:t>
      </w:r>
    </w:p>
    <w:p w:rsidR="00E1495A" w:rsidRPr="00667E7D" w:rsidRDefault="00E1495A" w:rsidP="002D0E33">
      <w:pPr>
        <w:jc w:val="both"/>
        <w:rPr>
          <w:rFonts w:ascii="Arial" w:hAnsi="Arial" w:cs="Arial"/>
          <w:sz w:val="22"/>
          <w:szCs w:val="22"/>
          <w:lang w:val="cs-CZ"/>
        </w:rPr>
      </w:pPr>
    </w:p>
    <w:p w:rsidR="00E54B1E" w:rsidRPr="00667E7D" w:rsidRDefault="00E1495A" w:rsidP="00327CE2">
      <w:pPr>
        <w:pStyle w:val="Odstavecseseznamem"/>
        <w:numPr>
          <w:ilvl w:val="0"/>
          <w:numId w:val="36"/>
        </w:numPr>
        <w:ind w:left="284" w:hanging="284"/>
        <w:jc w:val="both"/>
        <w:rPr>
          <w:rFonts w:ascii="Arial" w:hAnsi="Arial" w:cs="Arial"/>
          <w:sz w:val="22"/>
          <w:szCs w:val="22"/>
          <w:lang w:val="cs-CZ"/>
        </w:rPr>
      </w:pPr>
      <w:r w:rsidRPr="00667E7D">
        <w:rPr>
          <w:rFonts w:ascii="Arial" w:hAnsi="Arial" w:cs="Arial"/>
          <w:sz w:val="22"/>
          <w:szCs w:val="22"/>
          <w:lang w:val="cs-CZ"/>
        </w:rPr>
        <w:t>Příjemce ELMARCO s.r.o. při realizaci dvou projektů</w:t>
      </w:r>
      <w:r w:rsidR="00502C90">
        <w:rPr>
          <w:rFonts w:ascii="Arial" w:hAnsi="Arial" w:cs="Arial"/>
          <w:sz w:val="22"/>
          <w:szCs w:val="22"/>
          <w:vertAlign w:val="superscript"/>
          <w:lang w:val="cs-CZ"/>
        </w:rPr>
        <w:t>16</w:t>
      </w:r>
      <w:r w:rsidR="00515F72" w:rsidRPr="00667E7D">
        <w:rPr>
          <w:rFonts w:ascii="Arial" w:hAnsi="Arial" w:cs="Arial"/>
          <w:sz w:val="22"/>
          <w:szCs w:val="22"/>
          <w:vertAlign w:val="superscript"/>
          <w:lang w:val="cs-CZ"/>
        </w:rPr>
        <w:t>+</w:t>
      </w:r>
      <w:r w:rsidR="00502C90">
        <w:rPr>
          <w:rFonts w:ascii="Arial" w:hAnsi="Arial" w:cs="Arial"/>
          <w:sz w:val="22"/>
          <w:szCs w:val="22"/>
          <w:vertAlign w:val="superscript"/>
          <w:lang w:val="cs-CZ"/>
        </w:rPr>
        <w:t>18</w:t>
      </w:r>
      <w:r w:rsidRPr="00667E7D">
        <w:rPr>
          <w:rFonts w:ascii="Arial" w:hAnsi="Arial" w:cs="Arial"/>
          <w:sz w:val="22"/>
          <w:szCs w:val="22"/>
          <w:lang w:val="cs-CZ"/>
        </w:rPr>
        <w:t xml:space="preserve"> písemně předem neinformoval poskytovatele </w:t>
      </w:r>
      <w:r w:rsidR="00884EF1" w:rsidRPr="00667E7D">
        <w:rPr>
          <w:rFonts w:ascii="Arial" w:hAnsi="Arial" w:cs="Arial"/>
          <w:sz w:val="22"/>
          <w:szCs w:val="22"/>
          <w:lang w:val="cs-CZ"/>
        </w:rPr>
        <w:t>podpor</w:t>
      </w:r>
      <w:r w:rsidRPr="00667E7D">
        <w:rPr>
          <w:rFonts w:ascii="Arial" w:hAnsi="Arial" w:cs="Arial"/>
          <w:sz w:val="22"/>
          <w:szCs w:val="22"/>
          <w:lang w:val="cs-CZ"/>
        </w:rPr>
        <w:t xml:space="preserve"> o</w:t>
      </w:r>
      <w:r w:rsidR="004F6858" w:rsidRPr="00667E7D">
        <w:rPr>
          <w:rFonts w:ascii="Arial" w:hAnsi="Arial" w:cs="Arial"/>
          <w:sz w:val="22"/>
          <w:szCs w:val="22"/>
          <w:lang w:val="cs-CZ"/>
        </w:rPr>
        <w:t xml:space="preserve"> </w:t>
      </w:r>
      <w:r w:rsidRPr="00667E7D">
        <w:rPr>
          <w:rFonts w:ascii="Arial" w:hAnsi="Arial" w:cs="Arial"/>
          <w:sz w:val="22"/>
          <w:szCs w:val="22"/>
          <w:lang w:val="cs-CZ"/>
        </w:rPr>
        <w:t xml:space="preserve">změně majetkoprávního postavení </w:t>
      </w:r>
      <w:r w:rsidR="00502C90">
        <w:rPr>
          <w:rFonts w:ascii="Arial" w:hAnsi="Arial" w:cs="Arial"/>
          <w:sz w:val="22"/>
          <w:szCs w:val="22"/>
          <w:lang w:val="cs-CZ"/>
        </w:rPr>
        <w:t xml:space="preserve">v souvislosti </w:t>
      </w:r>
      <w:r w:rsidR="00647D2B">
        <w:rPr>
          <w:rFonts w:ascii="Arial" w:hAnsi="Arial" w:cs="Arial"/>
          <w:sz w:val="22"/>
          <w:szCs w:val="22"/>
          <w:lang w:val="cs-CZ"/>
        </w:rPr>
        <w:t>s </w:t>
      </w:r>
      <w:r w:rsidRPr="00667E7D">
        <w:rPr>
          <w:rFonts w:ascii="Arial" w:hAnsi="Arial" w:cs="Arial"/>
          <w:sz w:val="22"/>
          <w:szCs w:val="22"/>
          <w:lang w:val="cs-CZ"/>
        </w:rPr>
        <w:t>prodejem nemovitosti</w:t>
      </w:r>
      <w:r w:rsidR="00502C90">
        <w:rPr>
          <w:rFonts w:ascii="Arial" w:hAnsi="Arial" w:cs="Arial"/>
          <w:sz w:val="22"/>
          <w:szCs w:val="22"/>
          <w:lang w:val="cs-CZ"/>
        </w:rPr>
        <w:t>, čímž</w:t>
      </w:r>
      <w:r w:rsidRPr="00667E7D">
        <w:rPr>
          <w:rFonts w:ascii="Arial" w:hAnsi="Arial" w:cs="Arial"/>
          <w:sz w:val="22"/>
          <w:szCs w:val="22"/>
          <w:lang w:val="cs-CZ"/>
        </w:rPr>
        <w:t xml:space="preserve"> nesplnil povinnost danou </w:t>
      </w:r>
      <w:r w:rsidR="00647D2B">
        <w:rPr>
          <w:rFonts w:ascii="Arial" w:hAnsi="Arial" w:cs="Arial"/>
          <w:sz w:val="22"/>
          <w:szCs w:val="22"/>
          <w:lang w:val="cs-CZ"/>
        </w:rPr>
        <w:t>v </w:t>
      </w:r>
      <w:r w:rsidRPr="00667E7D">
        <w:rPr>
          <w:rFonts w:ascii="Arial" w:hAnsi="Arial" w:cs="Arial"/>
          <w:sz w:val="22"/>
          <w:szCs w:val="22"/>
          <w:lang w:val="cs-CZ"/>
        </w:rPr>
        <w:t>podmínkách pro poskytnutí dotace. U</w:t>
      </w:r>
      <w:r w:rsidR="00327CE2" w:rsidRPr="00667E7D">
        <w:rPr>
          <w:rFonts w:ascii="Arial" w:hAnsi="Arial" w:cs="Arial"/>
          <w:sz w:val="22"/>
          <w:szCs w:val="22"/>
          <w:lang w:val="cs-CZ"/>
        </w:rPr>
        <w:t> </w:t>
      </w:r>
      <w:r w:rsidRPr="00667E7D">
        <w:rPr>
          <w:rFonts w:ascii="Arial" w:hAnsi="Arial" w:cs="Arial"/>
          <w:sz w:val="22"/>
          <w:szCs w:val="22"/>
          <w:lang w:val="cs-CZ"/>
        </w:rPr>
        <w:t xml:space="preserve">jednoho </w:t>
      </w:r>
      <w:r w:rsidR="00647D2B">
        <w:rPr>
          <w:rFonts w:ascii="Arial" w:hAnsi="Arial" w:cs="Arial"/>
          <w:sz w:val="22"/>
          <w:szCs w:val="22"/>
          <w:lang w:val="cs-CZ"/>
        </w:rPr>
        <w:t>z </w:t>
      </w:r>
      <w:r w:rsidRPr="00667E7D">
        <w:rPr>
          <w:rFonts w:ascii="Arial" w:hAnsi="Arial" w:cs="Arial"/>
          <w:sz w:val="22"/>
          <w:szCs w:val="22"/>
          <w:lang w:val="cs-CZ"/>
        </w:rPr>
        <w:t>těchto projektů</w:t>
      </w:r>
      <w:r w:rsidR="00502C90">
        <w:rPr>
          <w:rFonts w:ascii="Arial" w:hAnsi="Arial" w:cs="Arial"/>
          <w:sz w:val="22"/>
          <w:szCs w:val="22"/>
          <w:vertAlign w:val="superscript"/>
          <w:lang w:val="cs-CZ"/>
        </w:rPr>
        <w:t>18</w:t>
      </w:r>
      <w:r w:rsidRPr="00667E7D">
        <w:rPr>
          <w:rFonts w:ascii="Arial" w:hAnsi="Arial" w:cs="Arial"/>
          <w:sz w:val="22"/>
          <w:szCs w:val="22"/>
          <w:lang w:val="cs-CZ"/>
        </w:rPr>
        <w:t xml:space="preserve"> navíc příjemce nebyl po celou dobu tří let od ukončení projektu vlastníkem ani nájemcem nemovitosti, kde byl projekt realizován, čímž porušil podmínku, za které mu byly peněžní prostředky poskytnuty. </w:t>
      </w:r>
    </w:p>
    <w:p w:rsidR="00E1495A" w:rsidRPr="00667E7D" w:rsidRDefault="00E1495A" w:rsidP="00327CE2">
      <w:pPr>
        <w:pStyle w:val="Odstavecseseznamem"/>
        <w:numPr>
          <w:ilvl w:val="0"/>
          <w:numId w:val="36"/>
        </w:numPr>
        <w:ind w:left="284" w:hanging="284"/>
        <w:jc w:val="both"/>
        <w:rPr>
          <w:rFonts w:ascii="Arial" w:hAnsi="Arial" w:cs="Arial"/>
          <w:sz w:val="22"/>
          <w:szCs w:val="22"/>
          <w:lang w:val="cs-CZ"/>
        </w:rPr>
      </w:pPr>
      <w:r w:rsidRPr="00667E7D">
        <w:rPr>
          <w:rFonts w:ascii="Arial" w:hAnsi="Arial" w:cs="Arial"/>
          <w:sz w:val="22"/>
          <w:szCs w:val="22"/>
          <w:lang w:val="cs-CZ"/>
        </w:rPr>
        <w:t>Společnost ELMARCO s.r.o.</w:t>
      </w:r>
      <w:r w:rsidR="00502C90">
        <w:rPr>
          <w:rFonts w:ascii="Arial" w:hAnsi="Arial" w:cs="Arial"/>
          <w:sz w:val="22"/>
          <w:szCs w:val="22"/>
          <w:vertAlign w:val="superscript"/>
          <w:lang w:val="cs-CZ"/>
        </w:rPr>
        <w:t>18</w:t>
      </w:r>
      <w:r w:rsidRPr="00667E7D">
        <w:rPr>
          <w:rFonts w:ascii="Arial" w:hAnsi="Arial" w:cs="Arial"/>
          <w:sz w:val="22"/>
          <w:szCs w:val="22"/>
          <w:lang w:val="cs-CZ"/>
        </w:rPr>
        <w:t xml:space="preserve"> nestanovila u </w:t>
      </w:r>
      <w:r w:rsidR="00E54B1E" w:rsidRPr="00667E7D">
        <w:rPr>
          <w:rFonts w:ascii="Arial" w:hAnsi="Arial" w:cs="Arial"/>
          <w:sz w:val="22"/>
          <w:szCs w:val="22"/>
          <w:lang w:val="cs-CZ"/>
        </w:rPr>
        <w:t>výběrových</w:t>
      </w:r>
      <w:r w:rsidRPr="00667E7D">
        <w:rPr>
          <w:rFonts w:ascii="Arial" w:hAnsi="Arial" w:cs="Arial"/>
          <w:sz w:val="22"/>
          <w:szCs w:val="22"/>
          <w:lang w:val="cs-CZ"/>
        </w:rPr>
        <w:t xml:space="preserve"> řízení </w:t>
      </w:r>
      <w:r w:rsidR="000342EB" w:rsidRPr="00667E7D">
        <w:rPr>
          <w:rFonts w:ascii="Arial" w:hAnsi="Arial" w:cs="Arial"/>
          <w:sz w:val="22"/>
          <w:szCs w:val="22"/>
          <w:lang w:val="cs-CZ"/>
        </w:rPr>
        <w:t xml:space="preserve">na dodavatele projektové dokumentace a na </w:t>
      </w:r>
      <w:r w:rsidR="00F46C1B">
        <w:rPr>
          <w:rFonts w:ascii="Arial" w:hAnsi="Arial" w:cs="Arial"/>
          <w:sz w:val="22"/>
          <w:szCs w:val="22"/>
          <w:lang w:val="cs-CZ"/>
        </w:rPr>
        <w:t>dodavatele softwaru</w:t>
      </w:r>
      <w:r w:rsidR="000342EB" w:rsidRPr="00667E7D">
        <w:rPr>
          <w:rFonts w:ascii="Arial" w:hAnsi="Arial" w:cs="Arial"/>
          <w:sz w:val="22"/>
          <w:szCs w:val="22"/>
          <w:lang w:val="cs-CZ"/>
        </w:rPr>
        <w:t xml:space="preserve"> </w:t>
      </w:r>
      <w:r w:rsidRPr="00667E7D">
        <w:rPr>
          <w:rFonts w:ascii="Arial" w:hAnsi="Arial" w:cs="Arial"/>
          <w:sz w:val="22"/>
          <w:szCs w:val="22"/>
          <w:lang w:val="cs-CZ"/>
        </w:rPr>
        <w:t>taková kritéria pro hodnocení nabídek, aby hodnocení bylo transparentní a</w:t>
      </w:r>
      <w:r w:rsidR="004F6858" w:rsidRPr="00667E7D">
        <w:rPr>
          <w:rFonts w:ascii="Arial" w:hAnsi="Arial" w:cs="Arial"/>
          <w:sz w:val="22"/>
          <w:szCs w:val="22"/>
          <w:lang w:val="cs-CZ"/>
        </w:rPr>
        <w:t xml:space="preserve"> </w:t>
      </w:r>
      <w:r w:rsidRPr="00667E7D">
        <w:rPr>
          <w:rFonts w:ascii="Arial" w:hAnsi="Arial" w:cs="Arial"/>
          <w:sz w:val="22"/>
          <w:szCs w:val="22"/>
          <w:lang w:val="cs-CZ"/>
        </w:rPr>
        <w:t>nediskriminační</w:t>
      </w:r>
      <w:r w:rsidR="000342EB" w:rsidRPr="00667E7D">
        <w:rPr>
          <w:rFonts w:ascii="Arial" w:hAnsi="Arial" w:cs="Arial"/>
          <w:sz w:val="22"/>
          <w:szCs w:val="22"/>
          <w:lang w:val="cs-CZ"/>
        </w:rPr>
        <w:t>. Následně společnost ELMARCO s.r.o.</w:t>
      </w:r>
      <w:r w:rsidR="00515F72" w:rsidRPr="00667E7D">
        <w:rPr>
          <w:rFonts w:ascii="Arial" w:hAnsi="Arial" w:cs="Arial"/>
          <w:sz w:val="22"/>
          <w:szCs w:val="22"/>
          <w:lang w:val="cs-CZ"/>
        </w:rPr>
        <w:t xml:space="preserve"> </w:t>
      </w:r>
      <w:r w:rsidR="000342EB" w:rsidRPr="00667E7D">
        <w:rPr>
          <w:rFonts w:ascii="Arial" w:hAnsi="Arial" w:cs="Arial"/>
          <w:sz w:val="22"/>
          <w:szCs w:val="22"/>
          <w:lang w:val="cs-CZ"/>
        </w:rPr>
        <w:t>nevybrala nejvý</w:t>
      </w:r>
      <w:r w:rsidRPr="00667E7D">
        <w:rPr>
          <w:rFonts w:ascii="Arial" w:hAnsi="Arial" w:cs="Arial"/>
          <w:sz w:val="22"/>
          <w:szCs w:val="22"/>
          <w:lang w:val="cs-CZ"/>
        </w:rPr>
        <w:t>hodnější nabídk</w:t>
      </w:r>
      <w:r w:rsidR="00F46C1B">
        <w:rPr>
          <w:rFonts w:ascii="Arial" w:hAnsi="Arial" w:cs="Arial"/>
          <w:sz w:val="22"/>
          <w:szCs w:val="22"/>
          <w:lang w:val="cs-CZ"/>
        </w:rPr>
        <w:t>u,</w:t>
      </w:r>
      <w:r w:rsidR="000342EB" w:rsidRPr="00667E7D">
        <w:rPr>
          <w:rFonts w:ascii="Arial" w:hAnsi="Arial" w:cs="Arial"/>
          <w:sz w:val="22"/>
          <w:szCs w:val="22"/>
          <w:lang w:val="cs-CZ"/>
        </w:rPr>
        <w:t xml:space="preserve"> a nedodržela tak zásadu hospodárnosti</w:t>
      </w:r>
      <w:r w:rsidRPr="00667E7D">
        <w:rPr>
          <w:rFonts w:ascii="Arial" w:hAnsi="Arial" w:cs="Arial"/>
          <w:sz w:val="22"/>
          <w:szCs w:val="22"/>
          <w:lang w:val="cs-CZ"/>
        </w:rPr>
        <w:t xml:space="preserve">. Jako </w:t>
      </w:r>
      <w:r w:rsidR="000342EB" w:rsidRPr="00667E7D">
        <w:rPr>
          <w:rFonts w:ascii="Arial" w:hAnsi="Arial" w:cs="Arial"/>
          <w:sz w:val="22"/>
          <w:szCs w:val="22"/>
          <w:lang w:val="cs-CZ"/>
        </w:rPr>
        <w:t>nejvýhodnější</w:t>
      </w:r>
      <w:r w:rsidRPr="00667E7D">
        <w:rPr>
          <w:rFonts w:ascii="Arial" w:hAnsi="Arial" w:cs="Arial"/>
          <w:sz w:val="22"/>
          <w:szCs w:val="22"/>
          <w:lang w:val="cs-CZ"/>
        </w:rPr>
        <w:t xml:space="preserve"> vyhodnotila nabídku, která nesplňovala podmínky stanovené </w:t>
      </w:r>
      <w:r w:rsidR="00647D2B">
        <w:rPr>
          <w:rFonts w:ascii="Arial" w:hAnsi="Arial" w:cs="Arial"/>
          <w:sz w:val="22"/>
          <w:szCs w:val="22"/>
          <w:lang w:val="cs-CZ"/>
        </w:rPr>
        <w:t>v </w:t>
      </w:r>
      <w:r w:rsidRPr="00667E7D">
        <w:rPr>
          <w:rFonts w:ascii="Arial" w:hAnsi="Arial" w:cs="Arial"/>
          <w:sz w:val="22"/>
          <w:szCs w:val="22"/>
          <w:lang w:val="cs-CZ"/>
        </w:rPr>
        <w:t xml:space="preserve">zadávací dokumentaci. Vybraná firma navíc realizovala dodávku </w:t>
      </w:r>
      <w:r w:rsidR="00F46C1B">
        <w:rPr>
          <w:rFonts w:ascii="Arial" w:hAnsi="Arial" w:cs="Arial"/>
          <w:sz w:val="22"/>
          <w:szCs w:val="22"/>
          <w:lang w:val="cs-CZ"/>
        </w:rPr>
        <w:t>softwaru</w:t>
      </w:r>
      <w:r w:rsidR="00F46C1B" w:rsidRPr="00667E7D">
        <w:rPr>
          <w:rFonts w:ascii="Arial" w:hAnsi="Arial" w:cs="Arial"/>
          <w:sz w:val="22"/>
          <w:szCs w:val="22"/>
          <w:lang w:val="cs-CZ"/>
        </w:rPr>
        <w:t xml:space="preserve"> </w:t>
      </w:r>
      <w:r w:rsidRPr="00667E7D">
        <w:rPr>
          <w:rFonts w:ascii="Arial" w:hAnsi="Arial" w:cs="Arial"/>
          <w:sz w:val="22"/>
          <w:szCs w:val="22"/>
          <w:lang w:val="cs-CZ"/>
        </w:rPr>
        <w:t xml:space="preserve">již před vyhlášením výběrového řízení a této skutečnosti využila ve své nabídce. </w:t>
      </w:r>
    </w:p>
    <w:p w:rsidR="00E1495A" w:rsidRPr="00667E7D" w:rsidRDefault="00F46C1B" w:rsidP="00327CE2">
      <w:pPr>
        <w:pStyle w:val="Odstavecseseznamem"/>
        <w:numPr>
          <w:ilvl w:val="0"/>
          <w:numId w:val="36"/>
        </w:numPr>
        <w:ind w:left="284" w:hanging="284"/>
        <w:jc w:val="both"/>
        <w:rPr>
          <w:rFonts w:ascii="Arial" w:hAnsi="Arial" w:cs="Arial"/>
          <w:sz w:val="22"/>
          <w:szCs w:val="22"/>
          <w:lang w:val="cs-CZ"/>
        </w:rPr>
      </w:pPr>
      <w:r>
        <w:rPr>
          <w:rFonts w:ascii="Arial" w:hAnsi="Arial" w:cs="Arial"/>
          <w:sz w:val="22"/>
          <w:szCs w:val="22"/>
          <w:lang w:val="cs-CZ"/>
        </w:rPr>
        <w:t xml:space="preserve">Společnost </w:t>
      </w:r>
      <w:r w:rsidR="00E1495A" w:rsidRPr="00667E7D">
        <w:rPr>
          <w:rFonts w:ascii="Arial" w:hAnsi="Arial" w:cs="Arial"/>
          <w:sz w:val="22"/>
          <w:szCs w:val="22"/>
          <w:lang w:val="cs-CZ"/>
        </w:rPr>
        <w:t>BIC Ostrava s.r.o.</w:t>
      </w:r>
      <w:r w:rsidR="00E1495A" w:rsidRPr="00667E7D">
        <w:rPr>
          <w:rStyle w:val="Znakapoznpodarou"/>
          <w:rFonts w:ascii="Arial" w:hAnsi="Arial" w:cs="Arial"/>
          <w:sz w:val="22"/>
          <w:szCs w:val="22"/>
          <w:lang w:val="cs-CZ"/>
        </w:rPr>
        <w:footnoteReference w:id="20"/>
      </w:r>
      <w:r w:rsidR="00E1495A" w:rsidRPr="00667E7D">
        <w:rPr>
          <w:rFonts w:ascii="Arial" w:hAnsi="Arial" w:cs="Arial"/>
          <w:sz w:val="22"/>
          <w:szCs w:val="22"/>
          <w:lang w:val="cs-CZ"/>
        </w:rPr>
        <w:t xml:space="preserve"> si nárokovala </w:t>
      </w:r>
      <w:r w:rsidR="00647D2B">
        <w:rPr>
          <w:rFonts w:ascii="Arial" w:hAnsi="Arial" w:cs="Arial"/>
          <w:sz w:val="22"/>
          <w:szCs w:val="22"/>
          <w:lang w:val="cs-CZ"/>
        </w:rPr>
        <w:t>v </w:t>
      </w:r>
      <w:r w:rsidR="00E1495A" w:rsidRPr="00667E7D">
        <w:rPr>
          <w:rFonts w:ascii="Arial" w:hAnsi="Arial" w:cs="Arial"/>
          <w:sz w:val="22"/>
          <w:szCs w:val="22"/>
          <w:lang w:val="cs-CZ"/>
        </w:rPr>
        <w:t xml:space="preserve">jednotlivých žádostech o platbu proplacení výdajů na stavební práce a dodávky související </w:t>
      </w:r>
      <w:r w:rsidR="00647D2B">
        <w:rPr>
          <w:rFonts w:ascii="Arial" w:hAnsi="Arial" w:cs="Arial"/>
          <w:sz w:val="22"/>
          <w:szCs w:val="22"/>
          <w:lang w:val="cs-CZ"/>
        </w:rPr>
        <w:t>s </w:t>
      </w:r>
      <w:r w:rsidR="00E1495A" w:rsidRPr="00667E7D">
        <w:rPr>
          <w:rFonts w:ascii="Arial" w:hAnsi="Arial" w:cs="Arial"/>
          <w:sz w:val="22"/>
          <w:szCs w:val="22"/>
          <w:lang w:val="cs-CZ"/>
        </w:rPr>
        <w:t xml:space="preserve">rekonstrukcí budovy, které byly provedeny v menším rozsahu nebo nebyly provedeny vůbec. </w:t>
      </w:r>
      <w:r w:rsidR="00431CD4" w:rsidRPr="00667E7D">
        <w:rPr>
          <w:rFonts w:ascii="Arial" w:hAnsi="Arial" w:cs="Arial"/>
          <w:sz w:val="22"/>
          <w:szCs w:val="22"/>
          <w:lang w:val="cs-CZ"/>
        </w:rPr>
        <w:t xml:space="preserve">Účetní doklady, kterými </w:t>
      </w:r>
      <w:r>
        <w:rPr>
          <w:rFonts w:ascii="Arial" w:hAnsi="Arial" w:cs="Arial"/>
          <w:sz w:val="22"/>
          <w:szCs w:val="22"/>
          <w:lang w:val="cs-CZ"/>
        </w:rPr>
        <w:t xml:space="preserve">společnost </w:t>
      </w:r>
      <w:r w:rsidR="00431CD4" w:rsidRPr="00667E7D">
        <w:rPr>
          <w:rFonts w:ascii="Arial" w:hAnsi="Arial" w:cs="Arial"/>
          <w:sz w:val="22"/>
          <w:szCs w:val="22"/>
          <w:lang w:val="cs-CZ"/>
        </w:rPr>
        <w:t xml:space="preserve">BIC Ostrava s.r.o. doložila </w:t>
      </w:r>
      <w:r w:rsidR="001D3858" w:rsidRPr="00667E7D">
        <w:rPr>
          <w:rFonts w:ascii="Arial" w:hAnsi="Arial" w:cs="Arial"/>
          <w:sz w:val="22"/>
          <w:szCs w:val="22"/>
          <w:lang w:val="cs-CZ"/>
        </w:rPr>
        <w:t>výdaje, neodpovídaly skutečně provedenému stavu</w:t>
      </w:r>
      <w:r w:rsidR="00431CD4" w:rsidRPr="00667E7D">
        <w:rPr>
          <w:rFonts w:ascii="Arial" w:hAnsi="Arial" w:cs="Arial"/>
          <w:sz w:val="22"/>
          <w:szCs w:val="22"/>
          <w:lang w:val="cs-CZ"/>
        </w:rPr>
        <w:t xml:space="preserve">. </w:t>
      </w:r>
    </w:p>
    <w:p w:rsidR="00E1495A" w:rsidRPr="00667E7D" w:rsidRDefault="00E1495A" w:rsidP="00327CE2">
      <w:pPr>
        <w:pStyle w:val="Odstavecseseznamem"/>
        <w:numPr>
          <w:ilvl w:val="0"/>
          <w:numId w:val="36"/>
        </w:numPr>
        <w:ind w:left="284" w:hanging="284"/>
        <w:jc w:val="both"/>
        <w:rPr>
          <w:rFonts w:ascii="Arial" w:hAnsi="Arial" w:cs="Arial"/>
          <w:sz w:val="22"/>
          <w:szCs w:val="22"/>
          <w:lang w:val="cs-CZ"/>
        </w:rPr>
      </w:pPr>
      <w:r w:rsidRPr="00667E7D">
        <w:rPr>
          <w:rFonts w:ascii="Arial" w:hAnsi="Arial" w:cs="Arial"/>
          <w:sz w:val="22"/>
          <w:szCs w:val="22"/>
          <w:lang w:val="cs-CZ"/>
        </w:rPr>
        <w:t>Příjemce FERRIT s.</w:t>
      </w:r>
      <w:r w:rsidR="00F46C1B">
        <w:rPr>
          <w:rFonts w:ascii="Arial" w:hAnsi="Arial" w:cs="Arial"/>
          <w:sz w:val="22"/>
          <w:szCs w:val="22"/>
          <w:lang w:val="cs-CZ"/>
        </w:rPr>
        <w:t> </w:t>
      </w:r>
      <w:r w:rsidRPr="00667E7D">
        <w:rPr>
          <w:rFonts w:ascii="Arial" w:hAnsi="Arial" w:cs="Arial"/>
          <w:sz w:val="22"/>
          <w:szCs w:val="22"/>
          <w:lang w:val="cs-CZ"/>
        </w:rPr>
        <w:t>r.</w:t>
      </w:r>
      <w:r w:rsidR="00F46C1B">
        <w:rPr>
          <w:rFonts w:ascii="Arial" w:hAnsi="Arial" w:cs="Arial"/>
          <w:sz w:val="22"/>
          <w:szCs w:val="22"/>
          <w:lang w:val="cs-CZ"/>
        </w:rPr>
        <w:t> </w:t>
      </w:r>
      <w:r w:rsidRPr="00667E7D">
        <w:rPr>
          <w:rFonts w:ascii="Arial" w:hAnsi="Arial" w:cs="Arial"/>
          <w:sz w:val="22"/>
          <w:szCs w:val="22"/>
          <w:lang w:val="cs-CZ"/>
        </w:rPr>
        <w:t xml:space="preserve">o. vykázal </w:t>
      </w:r>
      <w:r w:rsidR="00F46C1B">
        <w:rPr>
          <w:rFonts w:ascii="Arial" w:hAnsi="Arial" w:cs="Arial"/>
          <w:sz w:val="22"/>
          <w:szCs w:val="22"/>
          <w:lang w:val="cs-CZ"/>
        </w:rPr>
        <w:t>u jednoho projektu</w:t>
      </w:r>
      <w:r w:rsidR="00F46C1B" w:rsidRPr="003F0979">
        <w:rPr>
          <w:rFonts w:ascii="Arial" w:hAnsi="Arial" w:cs="Arial"/>
          <w:sz w:val="22"/>
          <w:szCs w:val="22"/>
          <w:vertAlign w:val="superscript"/>
          <w:lang w:val="cs-CZ"/>
        </w:rPr>
        <w:t>7</w:t>
      </w:r>
      <w:r w:rsidR="00F46C1B">
        <w:rPr>
          <w:rFonts w:ascii="Arial" w:hAnsi="Arial" w:cs="Arial"/>
          <w:sz w:val="22"/>
          <w:szCs w:val="22"/>
          <w:lang w:val="cs-CZ"/>
        </w:rPr>
        <w:t xml:space="preserve"> </w:t>
      </w:r>
      <w:r w:rsidRPr="00667E7D">
        <w:rPr>
          <w:rFonts w:ascii="Arial" w:hAnsi="Arial" w:cs="Arial"/>
          <w:sz w:val="22"/>
          <w:szCs w:val="22"/>
          <w:lang w:val="cs-CZ"/>
        </w:rPr>
        <w:t xml:space="preserve">výdaje za stavební práce, které byly realizovány v rozporu </w:t>
      </w:r>
      <w:r w:rsidR="00647D2B">
        <w:rPr>
          <w:rFonts w:ascii="Arial" w:hAnsi="Arial" w:cs="Arial"/>
          <w:sz w:val="22"/>
          <w:szCs w:val="22"/>
          <w:lang w:val="cs-CZ"/>
        </w:rPr>
        <w:t>s </w:t>
      </w:r>
      <w:r w:rsidRPr="00667E7D">
        <w:rPr>
          <w:rFonts w:ascii="Arial" w:hAnsi="Arial" w:cs="Arial"/>
          <w:sz w:val="22"/>
          <w:szCs w:val="22"/>
          <w:lang w:val="cs-CZ"/>
        </w:rPr>
        <w:t>předloženou žádostí o</w:t>
      </w:r>
      <w:r w:rsidR="004F6858" w:rsidRPr="00667E7D">
        <w:rPr>
          <w:rFonts w:ascii="Arial" w:hAnsi="Arial" w:cs="Arial"/>
          <w:sz w:val="22"/>
          <w:szCs w:val="22"/>
          <w:lang w:val="cs-CZ"/>
        </w:rPr>
        <w:t xml:space="preserve"> </w:t>
      </w:r>
      <w:r w:rsidRPr="00667E7D">
        <w:rPr>
          <w:rFonts w:ascii="Arial" w:hAnsi="Arial" w:cs="Arial"/>
          <w:sz w:val="22"/>
          <w:szCs w:val="22"/>
          <w:lang w:val="cs-CZ"/>
        </w:rPr>
        <w:t xml:space="preserve">podporu anebo nebyly doloženy průkaznými doklady. Příjemce dále zařadil mezi způsobilé výdaje i výdaje za nákup pozemků, které se nenacházely </w:t>
      </w:r>
      <w:r w:rsidR="00647D2B">
        <w:rPr>
          <w:rFonts w:ascii="Arial" w:hAnsi="Arial" w:cs="Arial"/>
          <w:sz w:val="22"/>
          <w:szCs w:val="22"/>
          <w:lang w:val="cs-CZ"/>
        </w:rPr>
        <w:t>v </w:t>
      </w:r>
      <w:r w:rsidRPr="00667E7D">
        <w:rPr>
          <w:rFonts w:ascii="Arial" w:hAnsi="Arial" w:cs="Arial"/>
          <w:sz w:val="22"/>
          <w:szCs w:val="22"/>
          <w:lang w:val="cs-CZ"/>
        </w:rPr>
        <w:t xml:space="preserve">místě realizované rekonstrukce objektu, neprobíhaly na nich stavební práce související </w:t>
      </w:r>
      <w:r w:rsidR="00647D2B">
        <w:rPr>
          <w:rFonts w:ascii="Arial" w:hAnsi="Arial" w:cs="Arial"/>
          <w:sz w:val="22"/>
          <w:szCs w:val="22"/>
          <w:lang w:val="cs-CZ"/>
        </w:rPr>
        <w:t>s </w:t>
      </w:r>
      <w:r w:rsidRPr="00667E7D">
        <w:rPr>
          <w:rFonts w:ascii="Arial" w:hAnsi="Arial" w:cs="Arial"/>
          <w:sz w:val="22"/>
          <w:szCs w:val="22"/>
          <w:lang w:val="cs-CZ"/>
        </w:rPr>
        <w:t xml:space="preserve">plněním smlouvy o dílo ani se nejednalo o pozemky, které by sousedily </w:t>
      </w:r>
      <w:r w:rsidR="00647D2B">
        <w:rPr>
          <w:rFonts w:ascii="Arial" w:hAnsi="Arial" w:cs="Arial"/>
          <w:sz w:val="22"/>
          <w:szCs w:val="22"/>
          <w:lang w:val="cs-CZ"/>
        </w:rPr>
        <w:t>s </w:t>
      </w:r>
      <w:r w:rsidRPr="00667E7D">
        <w:rPr>
          <w:rFonts w:ascii="Arial" w:hAnsi="Arial" w:cs="Arial"/>
          <w:sz w:val="22"/>
          <w:szCs w:val="22"/>
          <w:lang w:val="cs-CZ"/>
        </w:rPr>
        <w:t xml:space="preserve">pozemky pro výstavbu. Kontrolou na místě bylo také zjištěno, že část prací uskutečněných </w:t>
      </w:r>
      <w:r w:rsidR="00647D2B">
        <w:rPr>
          <w:rFonts w:ascii="Arial" w:hAnsi="Arial" w:cs="Arial"/>
          <w:sz w:val="22"/>
          <w:szCs w:val="22"/>
          <w:lang w:val="cs-CZ"/>
        </w:rPr>
        <w:t>v </w:t>
      </w:r>
      <w:r w:rsidRPr="00667E7D">
        <w:rPr>
          <w:rFonts w:ascii="Arial" w:hAnsi="Arial" w:cs="Arial"/>
          <w:sz w:val="22"/>
          <w:szCs w:val="22"/>
          <w:lang w:val="cs-CZ"/>
        </w:rPr>
        <w:t>rámci projektu byla vítězným uchazečem realizována ještě před vyhlášením výběrového řízení.</w:t>
      </w:r>
    </w:p>
    <w:p w:rsidR="00E1495A" w:rsidRPr="00667E7D" w:rsidRDefault="00E1495A" w:rsidP="00327CE2">
      <w:pPr>
        <w:pStyle w:val="Odstavecseseznamem"/>
        <w:numPr>
          <w:ilvl w:val="0"/>
          <w:numId w:val="36"/>
        </w:numPr>
        <w:ind w:left="284" w:hanging="284"/>
        <w:jc w:val="both"/>
        <w:rPr>
          <w:rFonts w:ascii="Arial" w:hAnsi="Arial" w:cs="Arial"/>
          <w:sz w:val="22"/>
          <w:szCs w:val="22"/>
          <w:lang w:val="cs-CZ"/>
        </w:rPr>
      </w:pPr>
      <w:r w:rsidRPr="00667E7D">
        <w:rPr>
          <w:rFonts w:ascii="Arial" w:hAnsi="Arial" w:cs="Arial"/>
          <w:sz w:val="22"/>
          <w:szCs w:val="22"/>
          <w:lang w:val="cs-CZ"/>
        </w:rPr>
        <w:t>Společnost FERRIT s.r.o.</w:t>
      </w:r>
      <w:r w:rsidR="00515F72" w:rsidRPr="00667E7D">
        <w:rPr>
          <w:rFonts w:ascii="Arial" w:hAnsi="Arial" w:cs="Arial"/>
          <w:sz w:val="22"/>
          <w:szCs w:val="22"/>
          <w:vertAlign w:val="superscript"/>
          <w:lang w:val="cs-CZ"/>
        </w:rPr>
        <w:t xml:space="preserve">7 </w:t>
      </w:r>
      <w:r w:rsidRPr="00667E7D">
        <w:rPr>
          <w:rFonts w:ascii="Arial" w:hAnsi="Arial" w:cs="Arial"/>
          <w:sz w:val="22"/>
          <w:szCs w:val="22"/>
          <w:lang w:val="cs-CZ"/>
        </w:rPr>
        <w:t xml:space="preserve">si </w:t>
      </w:r>
      <w:r w:rsidR="00647D2B">
        <w:rPr>
          <w:rFonts w:ascii="Arial" w:hAnsi="Arial" w:cs="Arial"/>
          <w:sz w:val="22"/>
          <w:szCs w:val="22"/>
          <w:lang w:val="cs-CZ"/>
        </w:rPr>
        <w:t>v </w:t>
      </w:r>
      <w:r w:rsidRPr="00667E7D">
        <w:rPr>
          <w:rFonts w:ascii="Arial" w:hAnsi="Arial" w:cs="Arial"/>
          <w:sz w:val="22"/>
          <w:szCs w:val="22"/>
          <w:lang w:val="cs-CZ"/>
        </w:rPr>
        <w:t xml:space="preserve">případě pořízení solárního systému nechala proplatit výdaj, který byl </w:t>
      </w:r>
      <w:r w:rsidR="00647D2B">
        <w:rPr>
          <w:rFonts w:ascii="Arial" w:hAnsi="Arial" w:cs="Arial"/>
          <w:sz w:val="22"/>
          <w:szCs w:val="22"/>
          <w:lang w:val="cs-CZ"/>
        </w:rPr>
        <w:t>v </w:t>
      </w:r>
      <w:r w:rsidRPr="00667E7D">
        <w:rPr>
          <w:rFonts w:ascii="Arial" w:hAnsi="Arial" w:cs="Arial"/>
          <w:sz w:val="22"/>
          <w:szCs w:val="22"/>
          <w:lang w:val="cs-CZ"/>
        </w:rPr>
        <w:t xml:space="preserve">podmínkách poskytnutí dotace předem definován jako nezpůsobilý. </w:t>
      </w:r>
    </w:p>
    <w:p w:rsidR="00327CE2" w:rsidRPr="00667E7D" w:rsidRDefault="00327CE2" w:rsidP="00FB4535">
      <w:pPr>
        <w:pStyle w:val="Odstavecseseznamem"/>
        <w:ind w:left="284" w:right="117"/>
        <w:jc w:val="both"/>
        <w:rPr>
          <w:rFonts w:ascii="Arial" w:hAnsi="Arial" w:cs="Arial"/>
          <w:color w:val="000000"/>
          <w:sz w:val="22"/>
          <w:szCs w:val="22"/>
          <w:lang w:val="cs-CZ"/>
        </w:rPr>
      </w:pPr>
    </w:p>
    <w:p w:rsidR="004F6858" w:rsidRPr="00667E7D" w:rsidRDefault="004F6858" w:rsidP="007D37BA">
      <w:pPr>
        <w:ind w:right="117"/>
        <w:jc w:val="both"/>
        <w:rPr>
          <w:rFonts w:ascii="Arial" w:hAnsi="Arial" w:cs="Arial"/>
          <w:color w:val="000000"/>
          <w:sz w:val="22"/>
          <w:szCs w:val="22"/>
          <w:lang w:val="cs-CZ"/>
        </w:rPr>
      </w:pPr>
    </w:p>
    <w:p w:rsidR="00E1495A" w:rsidRPr="003F0979" w:rsidRDefault="00E1495A" w:rsidP="005A2927">
      <w:pPr>
        <w:jc w:val="center"/>
        <w:rPr>
          <w:rFonts w:ascii="Arial" w:hAnsi="Arial" w:cs="Arial"/>
          <w:b/>
          <w:bCs/>
          <w:lang w:val="cs-CZ"/>
        </w:rPr>
      </w:pPr>
      <w:r w:rsidRPr="003F0979">
        <w:rPr>
          <w:rFonts w:ascii="Arial" w:hAnsi="Arial" w:cs="Arial"/>
          <w:b/>
          <w:bCs/>
          <w:lang w:val="cs-CZ"/>
        </w:rPr>
        <w:t>III. Shrnutí a vyhodnocení</w:t>
      </w:r>
    </w:p>
    <w:p w:rsidR="00E1495A" w:rsidRPr="00667E7D" w:rsidRDefault="00E1495A" w:rsidP="005A2927">
      <w:pPr>
        <w:rPr>
          <w:rFonts w:ascii="Arial" w:hAnsi="Arial" w:cs="Arial"/>
          <w:sz w:val="22"/>
          <w:szCs w:val="22"/>
          <w:lang w:val="cs-CZ"/>
        </w:rPr>
      </w:pPr>
    </w:p>
    <w:p w:rsidR="00E1495A" w:rsidRPr="00667E7D" w:rsidRDefault="00647D2B" w:rsidP="00D7065A">
      <w:pPr>
        <w:jc w:val="both"/>
        <w:rPr>
          <w:rFonts w:ascii="Arial" w:hAnsi="Arial" w:cs="Arial"/>
          <w:sz w:val="22"/>
          <w:szCs w:val="22"/>
          <w:lang w:val="cs-CZ"/>
        </w:rPr>
      </w:pPr>
      <w:r>
        <w:rPr>
          <w:rFonts w:ascii="Arial" w:hAnsi="Arial" w:cs="Arial"/>
          <w:sz w:val="22"/>
          <w:szCs w:val="22"/>
          <w:lang w:val="cs-CZ"/>
        </w:rPr>
        <w:t>V </w:t>
      </w:r>
      <w:r w:rsidR="00E1495A" w:rsidRPr="00667E7D">
        <w:rPr>
          <w:rFonts w:ascii="Arial" w:hAnsi="Arial" w:cs="Arial"/>
          <w:sz w:val="22"/>
          <w:szCs w:val="22"/>
          <w:lang w:val="cs-CZ"/>
        </w:rPr>
        <w:t>programové</w:t>
      </w:r>
      <w:r w:rsidR="00530AC3" w:rsidRPr="00667E7D">
        <w:rPr>
          <w:rFonts w:ascii="Arial" w:hAnsi="Arial" w:cs="Arial"/>
          <w:sz w:val="22"/>
          <w:szCs w:val="22"/>
          <w:lang w:val="cs-CZ"/>
        </w:rPr>
        <w:t>m</w:t>
      </w:r>
      <w:r w:rsidR="00E1495A" w:rsidRPr="00667E7D">
        <w:rPr>
          <w:rFonts w:ascii="Arial" w:hAnsi="Arial" w:cs="Arial"/>
          <w:sz w:val="22"/>
          <w:szCs w:val="22"/>
          <w:lang w:val="cs-CZ"/>
        </w:rPr>
        <w:t xml:space="preserve"> období 2007–2013 bylo na </w:t>
      </w:r>
      <w:r w:rsidR="00530AC3" w:rsidRPr="00667E7D">
        <w:rPr>
          <w:rFonts w:ascii="Arial" w:hAnsi="Arial" w:cs="Arial"/>
          <w:sz w:val="22"/>
          <w:szCs w:val="22"/>
          <w:lang w:val="cs-CZ"/>
        </w:rPr>
        <w:t>operační program</w:t>
      </w:r>
      <w:r w:rsidR="00E1495A" w:rsidRPr="00667E7D">
        <w:rPr>
          <w:rFonts w:ascii="Arial" w:hAnsi="Arial" w:cs="Arial"/>
          <w:sz w:val="22"/>
          <w:szCs w:val="22"/>
          <w:lang w:val="cs-CZ"/>
        </w:rPr>
        <w:t xml:space="preserve"> </w:t>
      </w:r>
      <w:r w:rsidR="00E1495A" w:rsidRPr="003F0979">
        <w:rPr>
          <w:rFonts w:ascii="Arial" w:hAnsi="Arial" w:cs="Arial"/>
          <w:i/>
          <w:sz w:val="22"/>
          <w:szCs w:val="22"/>
          <w:lang w:val="cs-CZ"/>
        </w:rPr>
        <w:t>Podnikání a inovace</w:t>
      </w:r>
      <w:r w:rsidR="00E1495A" w:rsidRPr="00667E7D">
        <w:rPr>
          <w:rFonts w:ascii="Arial" w:hAnsi="Arial" w:cs="Arial"/>
          <w:sz w:val="22"/>
          <w:szCs w:val="22"/>
          <w:lang w:val="cs-CZ"/>
        </w:rPr>
        <w:t xml:space="preserve"> přiděleno </w:t>
      </w:r>
      <w:r w:rsidR="001A0B8F" w:rsidRPr="00667E7D">
        <w:rPr>
          <w:rFonts w:ascii="Arial" w:hAnsi="Arial" w:cs="Arial"/>
          <w:sz w:val="22"/>
          <w:szCs w:val="22"/>
          <w:lang w:val="cs-CZ"/>
        </w:rPr>
        <w:t>3 671 mil. €, což představuje přibližně 100 963 mil</w:t>
      </w:r>
      <w:r w:rsidR="00F46C1B">
        <w:rPr>
          <w:rFonts w:ascii="Arial" w:hAnsi="Arial" w:cs="Arial"/>
          <w:sz w:val="22"/>
          <w:szCs w:val="22"/>
          <w:lang w:val="cs-CZ"/>
        </w:rPr>
        <w:t>.</w:t>
      </w:r>
      <w:r w:rsidR="001A0B8F" w:rsidRPr="00667E7D">
        <w:rPr>
          <w:rFonts w:ascii="Arial" w:hAnsi="Arial" w:cs="Arial"/>
          <w:sz w:val="22"/>
          <w:szCs w:val="22"/>
          <w:lang w:val="cs-CZ"/>
        </w:rPr>
        <w:t xml:space="preserve"> Kč</w:t>
      </w:r>
      <w:r w:rsidR="001A0B8F" w:rsidRPr="00667E7D">
        <w:rPr>
          <w:rStyle w:val="Znakapoznpodarou"/>
          <w:rFonts w:ascii="Arial" w:hAnsi="Arial" w:cs="Arial"/>
          <w:sz w:val="22"/>
          <w:szCs w:val="22"/>
          <w:lang w:val="cs-CZ"/>
        </w:rPr>
        <w:footnoteReference w:id="21"/>
      </w:r>
      <w:r w:rsidR="00E1495A" w:rsidRPr="00667E7D">
        <w:rPr>
          <w:rFonts w:ascii="Arial" w:hAnsi="Arial" w:cs="Arial"/>
          <w:sz w:val="22"/>
          <w:szCs w:val="22"/>
          <w:lang w:val="cs-CZ"/>
        </w:rPr>
        <w:t xml:space="preserve">. Ke konci roku 2013 dosáhly prostředky </w:t>
      </w:r>
      <w:r w:rsidR="00530AC3" w:rsidRPr="00667E7D">
        <w:rPr>
          <w:rFonts w:ascii="Arial" w:hAnsi="Arial" w:cs="Arial"/>
          <w:sz w:val="22"/>
          <w:szCs w:val="22"/>
          <w:lang w:val="cs-CZ"/>
        </w:rPr>
        <w:t xml:space="preserve">proplacené </w:t>
      </w:r>
      <w:r w:rsidR="00E1495A" w:rsidRPr="00667E7D">
        <w:rPr>
          <w:rFonts w:ascii="Arial" w:hAnsi="Arial" w:cs="Arial"/>
          <w:sz w:val="22"/>
          <w:szCs w:val="22"/>
          <w:lang w:val="cs-CZ"/>
        </w:rPr>
        <w:t>jednotlivým příjemcům podpor</w:t>
      </w:r>
      <w:r w:rsidR="00530AC3" w:rsidRPr="00667E7D">
        <w:rPr>
          <w:rFonts w:ascii="Arial" w:hAnsi="Arial" w:cs="Arial"/>
          <w:sz w:val="22"/>
          <w:szCs w:val="22"/>
          <w:lang w:val="cs-CZ"/>
        </w:rPr>
        <w:t>y</w:t>
      </w:r>
      <w:r w:rsidR="00E1495A" w:rsidRPr="00667E7D">
        <w:rPr>
          <w:rFonts w:ascii="Arial" w:hAnsi="Arial" w:cs="Arial"/>
          <w:sz w:val="22"/>
          <w:szCs w:val="22"/>
          <w:lang w:val="cs-CZ"/>
        </w:rPr>
        <w:t xml:space="preserve"> </w:t>
      </w:r>
      <w:r w:rsidR="00F46C1B">
        <w:rPr>
          <w:rFonts w:ascii="Arial" w:hAnsi="Arial" w:cs="Arial"/>
          <w:sz w:val="22"/>
          <w:szCs w:val="22"/>
          <w:lang w:val="cs-CZ"/>
        </w:rPr>
        <w:t xml:space="preserve">celkové </w:t>
      </w:r>
      <w:r w:rsidR="00E1495A" w:rsidRPr="00667E7D">
        <w:rPr>
          <w:rFonts w:ascii="Arial" w:hAnsi="Arial" w:cs="Arial"/>
          <w:sz w:val="22"/>
          <w:szCs w:val="22"/>
          <w:lang w:val="cs-CZ"/>
        </w:rPr>
        <w:t>výš</w:t>
      </w:r>
      <w:r w:rsidR="00F46C1B">
        <w:rPr>
          <w:rFonts w:ascii="Arial" w:hAnsi="Arial" w:cs="Arial"/>
          <w:sz w:val="22"/>
          <w:szCs w:val="22"/>
          <w:lang w:val="cs-CZ"/>
        </w:rPr>
        <w:t>e</w:t>
      </w:r>
      <w:r w:rsidR="00E1495A" w:rsidRPr="00667E7D">
        <w:rPr>
          <w:rFonts w:ascii="Arial" w:hAnsi="Arial" w:cs="Arial"/>
          <w:sz w:val="22"/>
          <w:szCs w:val="22"/>
          <w:lang w:val="cs-CZ"/>
        </w:rPr>
        <w:t xml:space="preserve"> 55</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571</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 xml:space="preserve">mil. Kč, </w:t>
      </w:r>
      <w:r>
        <w:rPr>
          <w:rFonts w:ascii="Arial" w:hAnsi="Arial" w:cs="Arial"/>
          <w:sz w:val="22"/>
          <w:szCs w:val="22"/>
          <w:lang w:val="cs-CZ"/>
        </w:rPr>
        <w:t>z </w:t>
      </w:r>
      <w:r w:rsidR="00E1495A" w:rsidRPr="00667E7D">
        <w:rPr>
          <w:rFonts w:ascii="Arial" w:hAnsi="Arial" w:cs="Arial"/>
          <w:sz w:val="22"/>
          <w:szCs w:val="22"/>
          <w:lang w:val="cs-CZ"/>
        </w:rPr>
        <w:t xml:space="preserve">této částky bylo </w:t>
      </w:r>
      <w:r>
        <w:rPr>
          <w:rFonts w:ascii="Arial" w:hAnsi="Arial" w:cs="Arial"/>
          <w:sz w:val="22"/>
          <w:szCs w:val="22"/>
          <w:lang w:val="cs-CZ"/>
        </w:rPr>
        <w:t>v </w:t>
      </w:r>
      <w:r w:rsidR="00E1495A" w:rsidRPr="00667E7D">
        <w:rPr>
          <w:rFonts w:ascii="Arial" w:hAnsi="Arial" w:cs="Arial"/>
          <w:sz w:val="22"/>
          <w:szCs w:val="22"/>
          <w:lang w:val="cs-CZ"/>
        </w:rPr>
        <w:t>prioritních os</w:t>
      </w:r>
      <w:r w:rsidR="00530AC3" w:rsidRPr="00667E7D">
        <w:rPr>
          <w:rFonts w:ascii="Arial" w:hAnsi="Arial" w:cs="Arial"/>
          <w:sz w:val="22"/>
          <w:szCs w:val="22"/>
          <w:lang w:val="cs-CZ"/>
        </w:rPr>
        <w:t>ách</w:t>
      </w:r>
      <w:r w:rsidR="00E1495A" w:rsidRPr="00667E7D">
        <w:rPr>
          <w:rFonts w:ascii="Arial" w:hAnsi="Arial" w:cs="Arial"/>
          <w:sz w:val="22"/>
          <w:szCs w:val="22"/>
          <w:lang w:val="cs-CZ"/>
        </w:rPr>
        <w:t xml:space="preserve"> 4 a 5 proplaceno celkem 26</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933 mil. Kč</w:t>
      </w:r>
      <w:r w:rsidR="001A0B8F" w:rsidRPr="00667E7D">
        <w:rPr>
          <w:rStyle w:val="Znakapoznpodarou"/>
          <w:rFonts w:ascii="Arial" w:hAnsi="Arial" w:cs="Arial"/>
          <w:sz w:val="22"/>
          <w:szCs w:val="22"/>
          <w:lang w:val="cs-CZ"/>
        </w:rPr>
        <w:footnoteReference w:id="22"/>
      </w:r>
      <w:r w:rsidR="00E1495A" w:rsidRPr="00667E7D">
        <w:rPr>
          <w:rFonts w:ascii="Arial" w:hAnsi="Arial" w:cs="Arial"/>
          <w:sz w:val="22"/>
          <w:szCs w:val="22"/>
          <w:lang w:val="cs-CZ"/>
        </w:rPr>
        <w:t xml:space="preserve">. </w:t>
      </w:r>
      <w:r w:rsidR="00E804EF" w:rsidRPr="00667E7D">
        <w:rPr>
          <w:rFonts w:ascii="Arial" w:hAnsi="Arial" w:cs="Arial"/>
          <w:sz w:val="22"/>
          <w:szCs w:val="22"/>
          <w:lang w:val="cs-CZ"/>
        </w:rPr>
        <w:t xml:space="preserve">Zbývající </w:t>
      </w:r>
      <w:r w:rsidR="004A5F13" w:rsidRPr="00667E7D">
        <w:rPr>
          <w:rFonts w:ascii="Arial" w:hAnsi="Arial" w:cs="Arial"/>
          <w:sz w:val="22"/>
          <w:szCs w:val="22"/>
          <w:lang w:val="cs-CZ"/>
        </w:rPr>
        <w:t xml:space="preserve">přidělené </w:t>
      </w:r>
      <w:r w:rsidR="00E804EF" w:rsidRPr="00667E7D">
        <w:rPr>
          <w:rFonts w:ascii="Arial" w:hAnsi="Arial" w:cs="Arial"/>
          <w:sz w:val="22"/>
          <w:szCs w:val="22"/>
          <w:lang w:val="cs-CZ"/>
        </w:rPr>
        <w:t xml:space="preserve">peněžní prostředky </w:t>
      </w:r>
      <w:r w:rsidR="001F5843" w:rsidRPr="00667E7D">
        <w:rPr>
          <w:rFonts w:ascii="Arial" w:hAnsi="Arial" w:cs="Arial"/>
          <w:sz w:val="22"/>
          <w:szCs w:val="22"/>
          <w:lang w:val="cs-CZ"/>
        </w:rPr>
        <w:t xml:space="preserve">ve výši přibližně 45 392 mil. Kč </w:t>
      </w:r>
      <w:r w:rsidR="00A008A4" w:rsidRPr="00667E7D">
        <w:rPr>
          <w:rFonts w:ascii="Arial" w:hAnsi="Arial" w:cs="Arial"/>
          <w:sz w:val="22"/>
          <w:szCs w:val="22"/>
          <w:lang w:val="cs-CZ"/>
        </w:rPr>
        <w:t>mohou být</w:t>
      </w:r>
      <w:r w:rsidR="00E804EF" w:rsidRPr="00667E7D">
        <w:rPr>
          <w:rFonts w:ascii="Arial" w:hAnsi="Arial" w:cs="Arial"/>
          <w:sz w:val="22"/>
          <w:szCs w:val="22"/>
          <w:lang w:val="cs-CZ"/>
        </w:rPr>
        <w:t xml:space="preserve"> v souladu s pravidlem </w:t>
      </w:r>
      <w:r w:rsidR="007A2B51" w:rsidRPr="00667E7D">
        <w:rPr>
          <w:rFonts w:ascii="Arial" w:hAnsi="Arial" w:cs="Arial"/>
          <w:sz w:val="22"/>
          <w:szCs w:val="22"/>
          <w:lang w:val="cs-CZ"/>
        </w:rPr>
        <w:t>n+3</w:t>
      </w:r>
      <w:r w:rsidR="007A2B51">
        <w:rPr>
          <w:rFonts w:ascii="Arial" w:hAnsi="Arial" w:cs="Arial"/>
          <w:sz w:val="22"/>
          <w:szCs w:val="22"/>
          <w:lang w:val="cs-CZ"/>
        </w:rPr>
        <w:t>/</w:t>
      </w:r>
      <w:r w:rsidR="00E804EF" w:rsidRPr="00667E7D">
        <w:rPr>
          <w:rFonts w:ascii="Arial" w:hAnsi="Arial" w:cs="Arial"/>
          <w:sz w:val="22"/>
          <w:szCs w:val="22"/>
          <w:lang w:val="cs-CZ"/>
        </w:rPr>
        <w:t xml:space="preserve">n+2 proplaceny do konce roku 2015. </w:t>
      </w:r>
    </w:p>
    <w:p w:rsidR="00E1495A" w:rsidRPr="00667E7D" w:rsidRDefault="00E1495A" w:rsidP="00D7065A">
      <w:pPr>
        <w:jc w:val="both"/>
        <w:rPr>
          <w:rFonts w:ascii="Arial" w:hAnsi="Arial" w:cs="Arial"/>
          <w:sz w:val="22"/>
          <w:szCs w:val="22"/>
          <w:lang w:val="cs-CZ"/>
        </w:rPr>
      </w:pPr>
    </w:p>
    <w:p w:rsidR="00E1495A" w:rsidRPr="00667E7D" w:rsidRDefault="00647D2B" w:rsidP="0026213D">
      <w:pPr>
        <w:jc w:val="both"/>
        <w:rPr>
          <w:rFonts w:ascii="Arial" w:hAnsi="Arial" w:cs="Arial"/>
          <w:sz w:val="22"/>
          <w:szCs w:val="22"/>
          <w:lang w:val="cs-CZ"/>
        </w:rPr>
      </w:pPr>
      <w:r>
        <w:rPr>
          <w:rFonts w:ascii="Arial" w:hAnsi="Arial" w:cs="Arial"/>
          <w:sz w:val="22"/>
          <w:szCs w:val="22"/>
          <w:lang w:val="cs-CZ"/>
        </w:rPr>
        <w:t>V </w:t>
      </w:r>
      <w:r w:rsidR="00E1495A" w:rsidRPr="00667E7D">
        <w:rPr>
          <w:rFonts w:ascii="Arial" w:hAnsi="Arial" w:cs="Arial"/>
          <w:sz w:val="22"/>
          <w:szCs w:val="22"/>
          <w:lang w:val="cs-CZ"/>
        </w:rPr>
        <w:t xml:space="preserve">rámci kontrolní akce NKÚ byly prověřeny peněžní prostředky proplacené vybraným příjemcům podpor </w:t>
      </w:r>
      <w:r w:rsidR="00F46C1B">
        <w:rPr>
          <w:rFonts w:ascii="Arial" w:hAnsi="Arial" w:cs="Arial"/>
          <w:sz w:val="22"/>
          <w:szCs w:val="22"/>
          <w:lang w:val="cs-CZ"/>
        </w:rPr>
        <w:t>z </w:t>
      </w:r>
      <w:r w:rsidR="00E1495A" w:rsidRPr="00667E7D">
        <w:rPr>
          <w:rFonts w:ascii="Arial" w:hAnsi="Arial" w:cs="Arial"/>
          <w:sz w:val="22"/>
          <w:szCs w:val="22"/>
          <w:lang w:val="cs-CZ"/>
        </w:rPr>
        <w:t>prioritní</w:t>
      </w:r>
      <w:r w:rsidR="00F46C1B">
        <w:rPr>
          <w:rFonts w:ascii="Arial" w:hAnsi="Arial" w:cs="Arial"/>
          <w:sz w:val="22"/>
          <w:szCs w:val="22"/>
          <w:lang w:val="cs-CZ"/>
        </w:rPr>
        <w:t>ch</w:t>
      </w:r>
      <w:r w:rsidR="00E1495A" w:rsidRPr="00667E7D">
        <w:rPr>
          <w:rFonts w:ascii="Arial" w:hAnsi="Arial" w:cs="Arial"/>
          <w:sz w:val="22"/>
          <w:szCs w:val="22"/>
          <w:lang w:val="cs-CZ"/>
        </w:rPr>
        <w:t xml:space="preserve"> os 4 a 5 ve výši 983 mil. Kč. </w:t>
      </w:r>
    </w:p>
    <w:p w:rsidR="00E1495A" w:rsidRPr="00667E7D" w:rsidRDefault="00E1495A" w:rsidP="00D7065A">
      <w:pPr>
        <w:jc w:val="both"/>
        <w:rPr>
          <w:rFonts w:ascii="Arial" w:hAnsi="Arial" w:cs="Arial"/>
          <w:sz w:val="22"/>
          <w:szCs w:val="22"/>
          <w:lang w:val="cs-CZ"/>
        </w:rPr>
      </w:pPr>
    </w:p>
    <w:p w:rsidR="00E1495A" w:rsidRPr="00667E7D" w:rsidRDefault="00E1495A" w:rsidP="0026213D">
      <w:pPr>
        <w:jc w:val="both"/>
        <w:rPr>
          <w:rFonts w:ascii="Arial" w:hAnsi="Arial" w:cs="Arial"/>
          <w:sz w:val="22"/>
          <w:szCs w:val="22"/>
          <w:lang w:val="cs-CZ" w:eastAsia="cs-CZ"/>
        </w:rPr>
      </w:pPr>
      <w:r w:rsidRPr="00667E7D">
        <w:rPr>
          <w:rFonts w:ascii="Arial" w:hAnsi="Arial" w:cs="Arial"/>
          <w:sz w:val="22"/>
          <w:szCs w:val="22"/>
          <w:lang w:val="cs-CZ" w:eastAsia="cs-CZ"/>
        </w:rPr>
        <w:t>NKÚ prověřil nastavení a</w:t>
      </w:r>
      <w:r w:rsidR="004F6858" w:rsidRPr="00667E7D">
        <w:rPr>
          <w:rFonts w:ascii="Arial" w:hAnsi="Arial" w:cs="Arial"/>
          <w:sz w:val="22"/>
          <w:szCs w:val="22"/>
          <w:lang w:val="cs-CZ" w:eastAsia="cs-CZ"/>
        </w:rPr>
        <w:t xml:space="preserve"> </w:t>
      </w:r>
      <w:r w:rsidR="001D3858" w:rsidRPr="00667E7D">
        <w:rPr>
          <w:rFonts w:ascii="Arial" w:hAnsi="Arial" w:cs="Arial"/>
          <w:sz w:val="22"/>
          <w:szCs w:val="22"/>
          <w:lang w:val="cs-CZ" w:eastAsia="cs-CZ"/>
        </w:rPr>
        <w:t>výkon</w:t>
      </w:r>
      <w:r w:rsidRPr="00667E7D">
        <w:rPr>
          <w:rFonts w:ascii="Arial" w:hAnsi="Arial" w:cs="Arial"/>
          <w:sz w:val="22"/>
          <w:szCs w:val="22"/>
          <w:lang w:val="cs-CZ" w:eastAsia="cs-CZ"/>
        </w:rPr>
        <w:t xml:space="preserve"> řídicích a kontrolních </w:t>
      </w:r>
      <w:r w:rsidR="00530AC3" w:rsidRPr="00667E7D">
        <w:rPr>
          <w:rFonts w:ascii="Arial" w:hAnsi="Arial" w:cs="Arial"/>
          <w:sz w:val="22"/>
          <w:szCs w:val="22"/>
          <w:lang w:val="cs-CZ" w:eastAsia="cs-CZ"/>
        </w:rPr>
        <w:t>systémů</w:t>
      </w:r>
      <w:r w:rsidRPr="00667E7D">
        <w:rPr>
          <w:rFonts w:ascii="Arial" w:hAnsi="Arial" w:cs="Arial"/>
          <w:sz w:val="22"/>
          <w:szCs w:val="22"/>
          <w:lang w:val="cs-CZ" w:eastAsia="cs-CZ"/>
        </w:rPr>
        <w:t xml:space="preserve"> u MPO a Agentury CzechInvest</w:t>
      </w:r>
      <w:r w:rsidR="007A2B51">
        <w:rPr>
          <w:rFonts w:ascii="Arial" w:hAnsi="Arial" w:cs="Arial"/>
          <w:sz w:val="22"/>
          <w:szCs w:val="22"/>
          <w:lang w:val="cs-CZ" w:eastAsia="cs-CZ"/>
        </w:rPr>
        <w:t xml:space="preserve"> a provedl </w:t>
      </w:r>
      <w:r w:rsidRPr="00667E7D">
        <w:rPr>
          <w:rFonts w:ascii="Arial" w:hAnsi="Arial" w:cs="Arial"/>
          <w:sz w:val="22"/>
          <w:szCs w:val="22"/>
          <w:lang w:val="cs-CZ" w:eastAsia="cs-CZ"/>
        </w:rPr>
        <w:t>kontrolu 12 vybraných příjemců, kteří obdrželi podporu na 14</w:t>
      </w:r>
      <w:r w:rsidR="00E91B5B">
        <w:rPr>
          <w:rFonts w:ascii="Arial" w:hAnsi="Arial" w:cs="Arial"/>
          <w:sz w:val="22"/>
          <w:szCs w:val="22"/>
          <w:lang w:val="cs-CZ" w:eastAsia="cs-CZ"/>
        </w:rPr>
        <w:t> </w:t>
      </w:r>
      <w:r w:rsidRPr="00667E7D">
        <w:rPr>
          <w:rFonts w:ascii="Arial" w:hAnsi="Arial" w:cs="Arial"/>
          <w:sz w:val="22"/>
          <w:szCs w:val="22"/>
          <w:lang w:val="cs-CZ" w:eastAsia="cs-CZ"/>
        </w:rPr>
        <w:t xml:space="preserve">projektů </w:t>
      </w:r>
      <w:r w:rsidR="00647D2B">
        <w:rPr>
          <w:rFonts w:ascii="Arial" w:hAnsi="Arial" w:cs="Arial"/>
          <w:sz w:val="22"/>
          <w:szCs w:val="22"/>
          <w:lang w:val="cs-CZ" w:eastAsia="cs-CZ"/>
        </w:rPr>
        <w:t>v </w:t>
      </w:r>
      <w:r w:rsidRPr="00667E7D">
        <w:rPr>
          <w:rFonts w:ascii="Arial" w:hAnsi="Arial" w:cs="Arial"/>
          <w:sz w:val="22"/>
          <w:szCs w:val="22"/>
          <w:lang w:val="cs-CZ" w:eastAsia="cs-CZ"/>
        </w:rPr>
        <w:t xml:space="preserve">rámci prioritní osy 4 a na 8 projektů </w:t>
      </w:r>
      <w:r w:rsidR="00647D2B">
        <w:rPr>
          <w:rFonts w:ascii="Arial" w:hAnsi="Arial" w:cs="Arial"/>
          <w:sz w:val="22"/>
          <w:szCs w:val="22"/>
          <w:lang w:val="cs-CZ" w:eastAsia="cs-CZ"/>
        </w:rPr>
        <w:t>v </w:t>
      </w:r>
      <w:r w:rsidRPr="00667E7D">
        <w:rPr>
          <w:rFonts w:ascii="Arial" w:hAnsi="Arial" w:cs="Arial"/>
          <w:sz w:val="22"/>
          <w:szCs w:val="22"/>
          <w:lang w:val="cs-CZ" w:eastAsia="cs-CZ"/>
        </w:rPr>
        <w:t>rámci prioritní osy 5.</w:t>
      </w:r>
    </w:p>
    <w:p w:rsidR="00E1495A" w:rsidRPr="00667E7D" w:rsidRDefault="00E1495A" w:rsidP="00D7065A">
      <w:pPr>
        <w:jc w:val="both"/>
        <w:rPr>
          <w:rFonts w:ascii="Arial" w:hAnsi="Arial" w:cs="Arial"/>
          <w:sz w:val="22"/>
          <w:szCs w:val="22"/>
          <w:lang w:val="cs-CZ"/>
        </w:rPr>
      </w:pPr>
    </w:p>
    <w:p w:rsidR="00E1495A" w:rsidRPr="00667E7D" w:rsidRDefault="00E1495A" w:rsidP="00264591">
      <w:pPr>
        <w:jc w:val="both"/>
        <w:rPr>
          <w:rFonts w:ascii="Arial" w:hAnsi="Arial" w:cs="Arial"/>
          <w:sz w:val="22"/>
          <w:szCs w:val="22"/>
          <w:lang w:val="cs-CZ"/>
        </w:rPr>
      </w:pPr>
      <w:r w:rsidRPr="00667E7D">
        <w:rPr>
          <w:rFonts w:ascii="Arial" w:hAnsi="Arial" w:cs="Arial"/>
          <w:sz w:val="22"/>
          <w:szCs w:val="22"/>
          <w:lang w:val="cs-CZ"/>
        </w:rPr>
        <w:lastRenderedPageBreak/>
        <w:t>Celková finanční hodnota zji</w:t>
      </w:r>
      <w:r w:rsidR="00FB4535" w:rsidRPr="00667E7D">
        <w:rPr>
          <w:rFonts w:ascii="Arial" w:hAnsi="Arial" w:cs="Arial"/>
          <w:sz w:val="22"/>
          <w:szCs w:val="22"/>
          <w:lang w:val="cs-CZ"/>
        </w:rPr>
        <w:t>štěných nedostatků kvalifikovaných</w:t>
      </w:r>
      <w:r w:rsidRPr="00667E7D">
        <w:rPr>
          <w:rFonts w:ascii="Arial" w:hAnsi="Arial" w:cs="Arial"/>
          <w:sz w:val="22"/>
          <w:szCs w:val="22"/>
          <w:lang w:val="cs-CZ"/>
        </w:rPr>
        <w:t xml:space="preserve"> jako výdaje nezpůsobilé k financování </w:t>
      </w:r>
      <w:r w:rsidR="00647D2B">
        <w:rPr>
          <w:rFonts w:ascii="Arial" w:hAnsi="Arial" w:cs="Arial"/>
          <w:sz w:val="22"/>
          <w:szCs w:val="22"/>
          <w:lang w:val="cs-CZ"/>
        </w:rPr>
        <w:t>z </w:t>
      </w:r>
      <w:r w:rsidRPr="00667E7D">
        <w:rPr>
          <w:rFonts w:ascii="Arial" w:hAnsi="Arial" w:cs="Arial"/>
          <w:sz w:val="22"/>
          <w:szCs w:val="22"/>
          <w:lang w:val="cs-CZ"/>
        </w:rPr>
        <w:t>prostředků EU a ze státního rozpočtu činila 1</w:t>
      </w:r>
      <w:r w:rsidR="007A2B51">
        <w:rPr>
          <w:rFonts w:ascii="Arial" w:hAnsi="Arial" w:cs="Arial"/>
          <w:sz w:val="22"/>
          <w:szCs w:val="22"/>
          <w:lang w:val="cs-CZ"/>
        </w:rPr>
        <w:t>05</w:t>
      </w:r>
      <w:r w:rsidR="004F6858" w:rsidRPr="00667E7D">
        <w:rPr>
          <w:rFonts w:ascii="Arial" w:hAnsi="Arial" w:cs="Arial"/>
          <w:sz w:val="22"/>
          <w:szCs w:val="22"/>
          <w:lang w:val="cs-CZ"/>
        </w:rPr>
        <w:t xml:space="preserve"> </w:t>
      </w:r>
      <w:r w:rsidRPr="00667E7D">
        <w:rPr>
          <w:rFonts w:ascii="Arial" w:hAnsi="Arial" w:cs="Arial"/>
          <w:sz w:val="22"/>
          <w:szCs w:val="22"/>
          <w:lang w:val="cs-CZ"/>
        </w:rPr>
        <w:t xml:space="preserve">mil. Kč. Pro účely vyhodnocení významnosti zjištěných nezpůsobilých výdajů byla stanovena hladina významnosti na úrovni max. 2 % </w:t>
      </w:r>
      <w:r w:rsidR="00647D2B">
        <w:rPr>
          <w:rFonts w:ascii="Arial" w:hAnsi="Arial" w:cs="Arial"/>
          <w:sz w:val="22"/>
          <w:szCs w:val="22"/>
          <w:lang w:val="cs-CZ"/>
        </w:rPr>
        <w:t>z </w:t>
      </w:r>
      <w:r w:rsidRPr="00667E7D">
        <w:rPr>
          <w:rFonts w:ascii="Arial" w:hAnsi="Arial" w:cs="Arial"/>
          <w:sz w:val="22"/>
          <w:szCs w:val="22"/>
          <w:lang w:val="cs-CZ"/>
        </w:rPr>
        <w:t xml:space="preserve">celkových proplacených výdajů projektů kontrolovaných NKÚ u příjemců podpor </w:t>
      </w:r>
      <w:r w:rsidR="005A08A4">
        <w:rPr>
          <w:rFonts w:ascii="Arial" w:hAnsi="Arial" w:cs="Arial"/>
          <w:sz w:val="22"/>
          <w:szCs w:val="22"/>
          <w:lang w:val="cs-CZ"/>
        </w:rPr>
        <w:t>z </w:t>
      </w:r>
      <w:r w:rsidRPr="00667E7D">
        <w:rPr>
          <w:rFonts w:ascii="Arial" w:hAnsi="Arial" w:cs="Arial"/>
          <w:sz w:val="22"/>
          <w:szCs w:val="22"/>
          <w:lang w:val="cs-CZ"/>
        </w:rPr>
        <w:t xml:space="preserve">prioritních os 4 a 5 </w:t>
      </w:r>
      <w:r w:rsidR="00647D2B">
        <w:rPr>
          <w:rFonts w:ascii="Arial" w:hAnsi="Arial" w:cs="Arial"/>
          <w:sz w:val="22"/>
          <w:szCs w:val="22"/>
          <w:lang w:val="cs-CZ"/>
        </w:rPr>
        <w:t>v </w:t>
      </w:r>
      <w:r w:rsidRPr="00667E7D">
        <w:rPr>
          <w:rFonts w:ascii="Arial" w:hAnsi="Arial" w:cs="Arial"/>
          <w:sz w:val="22"/>
          <w:szCs w:val="22"/>
          <w:lang w:val="cs-CZ"/>
        </w:rPr>
        <w:t xml:space="preserve">kontrolovaném období. </w:t>
      </w:r>
      <w:r w:rsidR="00647D2B">
        <w:rPr>
          <w:rFonts w:ascii="Arial" w:hAnsi="Arial" w:cs="Arial"/>
          <w:sz w:val="22"/>
          <w:szCs w:val="22"/>
          <w:lang w:val="cs-CZ"/>
        </w:rPr>
        <w:t>Z </w:t>
      </w:r>
      <w:r w:rsidRPr="00667E7D">
        <w:rPr>
          <w:rFonts w:ascii="Arial" w:hAnsi="Arial" w:cs="Arial"/>
          <w:sz w:val="22"/>
          <w:szCs w:val="22"/>
          <w:lang w:val="cs-CZ"/>
        </w:rPr>
        <w:t xml:space="preserve">celkových proplacených výdajů u vzorku 22 projektů ve výši 983 mil. Kč </w:t>
      </w:r>
      <w:r w:rsidR="00FB4535" w:rsidRPr="00667E7D">
        <w:rPr>
          <w:rFonts w:ascii="Arial" w:hAnsi="Arial" w:cs="Arial"/>
          <w:sz w:val="22"/>
          <w:szCs w:val="22"/>
          <w:lang w:val="cs-CZ"/>
        </w:rPr>
        <w:t xml:space="preserve">tak </w:t>
      </w:r>
      <w:r w:rsidRPr="00667E7D">
        <w:rPr>
          <w:rFonts w:ascii="Arial" w:hAnsi="Arial" w:cs="Arial"/>
          <w:sz w:val="22"/>
          <w:szCs w:val="22"/>
          <w:lang w:val="cs-CZ"/>
        </w:rPr>
        <w:t>byla stanovena hladina významnosti ve výši 19 mil. Kč. Celkové kontrolou zjištěné nezpůsobilé výdaje výrazně překročily u kontrolovaného vzorku projektů stanovenou hladinu významnosti.</w:t>
      </w:r>
    </w:p>
    <w:p w:rsidR="00E1495A" w:rsidRPr="00667E7D" w:rsidRDefault="00E1495A" w:rsidP="00D7065A">
      <w:pPr>
        <w:jc w:val="both"/>
        <w:rPr>
          <w:rFonts w:ascii="Arial" w:hAnsi="Arial" w:cs="Arial"/>
          <w:sz w:val="22"/>
          <w:szCs w:val="22"/>
          <w:lang w:val="cs-CZ"/>
        </w:rPr>
      </w:pPr>
    </w:p>
    <w:p w:rsidR="00E1495A" w:rsidRPr="00667E7D" w:rsidRDefault="005A08A4" w:rsidP="003F0979">
      <w:pPr>
        <w:jc w:val="both"/>
        <w:rPr>
          <w:rFonts w:ascii="Arial" w:hAnsi="Arial" w:cs="Arial"/>
          <w:sz w:val="22"/>
          <w:szCs w:val="22"/>
          <w:lang w:val="cs-CZ"/>
        </w:rPr>
      </w:pPr>
      <w:r>
        <w:rPr>
          <w:rFonts w:ascii="Arial" w:hAnsi="Arial" w:cs="Arial"/>
          <w:sz w:val="22"/>
          <w:szCs w:val="22"/>
          <w:lang w:val="cs-CZ"/>
        </w:rPr>
        <w:t>U</w:t>
      </w:r>
      <w:r w:rsidR="00E1495A" w:rsidRPr="00667E7D">
        <w:rPr>
          <w:rFonts w:ascii="Arial" w:hAnsi="Arial" w:cs="Arial"/>
          <w:sz w:val="22"/>
          <w:szCs w:val="22"/>
          <w:lang w:val="cs-CZ"/>
        </w:rPr>
        <w:t xml:space="preserve"> </w:t>
      </w:r>
      <w:r w:rsidR="00530AC3" w:rsidRPr="00667E7D">
        <w:rPr>
          <w:rFonts w:ascii="Arial" w:hAnsi="Arial" w:cs="Arial"/>
          <w:sz w:val="22"/>
          <w:szCs w:val="22"/>
          <w:lang w:val="cs-CZ"/>
        </w:rPr>
        <w:t>sedmi projektů pěti p</w:t>
      </w:r>
      <w:r w:rsidR="00E1495A" w:rsidRPr="00667E7D">
        <w:rPr>
          <w:rFonts w:ascii="Arial" w:hAnsi="Arial" w:cs="Arial"/>
          <w:sz w:val="22"/>
          <w:szCs w:val="22"/>
          <w:lang w:val="cs-CZ"/>
        </w:rPr>
        <w:t>říjemců</w:t>
      </w:r>
      <w:r w:rsidR="00530AC3" w:rsidRPr="00667E7D">
        <w:rPr>
          <w:rFonts w:ascii="Arial" w:hAnsi="Arial" w:cs="Arial"/>
          <w:sz w:val="22"/>
          <w:szCs w:val="22"/>
          <w:lang w:val="cs-CZ"/>
        </w:rPr>
        <w:t xml:space="preserve"> podpory</w:t>
      </w:r>
      <w:r w:rsidR="007A2B51">
        <w:rPr>
          <w:rFonts w:ascii="Arial" w:hAnsi="Arial" w:cs="Arial"/>
          <w:sz w:val="22"/>
          <w:szCs w:val="22"/>
          <w:lang w:val="cs-CZ"/>
        </w:rPr>
        <w:t xml:space="preserve"> </w:t>
      </w:r>
      <w:r>
        <w:rPr>
          <w:rFonts w:ascii="Arial" w:hAnsi="Arial" w:cs="Arial"/>
          <w:sz w:val="22"/>
          <w:szCs w:val="22"/>
          <w:lang w:val="cs-CZ"/>
        </w:rPr>
        <w:t>(</w:t>
      </w:r>
      <w:r w:rsidR="007A2B51">
        <w:rPr>
          <w:rFonts w:ascii="Arial" w:hAnsi="Arial" w:cs="Arial"/>
          <w:sz w:val="22"/>
          <w:szCs w:val="22"/>
          <w:lang w:val="cs-CZ"/>
        </w:rPr>
        <w:t>viz příloha</w:t>
      </w:r>
      <w:r>
        <w:rPr>
          <w:rFonts w:ascii="Arial" w:hAnsi="Arial" w:cs="Arial"/>
          <w:sz w:val="22"/>
          <w:szCs w:val="22"/>
          <w:lang w:val="cs-CZ"/>
        </w:rPr>
        <w:t xml:space="preserve">) </w:t>
      </w:r>
      <w:r w:rsidRPr="00667E7D">
        <w:rPr>
          <w:rFonts w:ascii="Arial" w:hAnsi="Arial" w:cs="Arial"/>
          <w:sz w:val="22"/>
          <w:szCs w:val="22"/>
          <w:lang w:val="cs-CZ"/>
        </w:rPr>
        <w:t xml:space="preserve">NKÚ kvalifikoval </w:t>
      </w:r>
      <w:r w:rsidR="00E1495A" w:rsidRPr="00667E7D">
        <w:rPr>
          <w:rFonts w:ascii="Arial" w:hAnsi="Arial" w:cs="Arial"/>
          <w:sz w:val="22"/>
          <w:szCs w:val="22"/>
          <w:lang w:val="cs-CZ"/>
        </w:rPr>
        <w:t>nedostatky v</w:t>
      </w:r>
      <w:r>
        <w:rPr>
          <w:rFonts w:ascii="Arial" w:hAnsi="Arial" w:cs="Arial"/>
          <w:sz w:val="22"/>
          <w:szCs w:val="22"/>
          <w:lang w:val="cs-CZ"/>
        </w:rPr>
        <w:t> c</w:t>
      </w:r>
      <w:r w:rsidR="00E1495A" w:rsidRPr="00667E7D">
        <w:rPr>
          <w:rFonts w:ascii="Arial" w:hAnsi="Arial" w:cs="Arial"/>
          <w:sz w:val="22"/>
          <w:szCs w:val="22"/>
          <w:lang w:val="cs-CZ"/>
        </w:rPr>
        <w:t>e</w:t>
      </w:r>
      <w:r>
        <w:rPr>
          <w:rFonts w:ascii="Arial" w:hAnsi="Arial" w:cs="Arial"/>
          <w:sz w:val="22"/>
          <w:szCs w:val="22"/>
          <w:lang w:val="cs-CZ"/>
        </w:rPr>
        <w:t>lkové</w:t>
      </w:r>
      <w:r w:rsidR="00E1495A" w:rsidRPr="00667E7D">
        <w:rPr>
          <w:rFonts w:ascii="Arial" w:hAnsi="Arial" w:cs="Arial"/>
          <w:sz w:val="22"/>
          <w:szCs w:val="22"/>
          <w:lang w:val="cs-CZ"/>
        </w:rPr>
        <w:t xml:space="preserve"> výši </w:t>
      </w:r>
      <w:r w:rsidR="001F5843" w:rsidRPr="003F0979">
        <w:rPr>
          <w:rFonts w:ascii="Arial" w:hAnsi="Arial" w:cs="Arial"/>
          <w:b/>
          <w:sz w:val="22"/>
          <w:szCs w:val="22"/>
          <w:lang w:val="cs-CZ"/>
        </w:rPr>
        <w:t>105</w:t>
      </w:r>
      <w:r w:rsidR="004F6858" w:rsidRPr="003F0979">
        <w:rPr>
          <w:rFonts w:ascii="Arial" w:hAnsi="Arial" w:cs="Arial"/>
          <w:b/>
          <w:sz w:val="22"/>
          <w:szCs w:val="22"/>
          <w:lang w:val="cs-CZ"/>
        </w:rPr>
        <w:t xml:space="preserve"> </w:t>
      </w:r>
      <w:r w:rsidR="002A0CB0" w:rsidRPr="003F0979">
        <w:rPr>
          <w:rFonts w:ascii="Arial" w:hAnsi="Arial" w:cs="Arial"/>
          <w:b/>
          <w:sz w:val="22"/>
          <w:szCs w:val="22"/>
          <w:lang w:val="cs-CZ"/>
        </w:rPr>
        <w:t>mil</w:t>
      </w:r>
      <w:r w:rsidR="00E1495A" w:rsidRPr="003F0979">
        <w:rPr>
          <w:rFonts w:ascii="Arial" w:hAnsi="Arial" w:cs="Arial"/>
          <w:b/>
          <w:sz w:val="22"/>
          <w:szCs w:val="22"/>
          <w:lang w:val="cs-CZ"/>
        </w:rPr>
        <w:t>. Kč</w:t>
      </w:r>
      <w:r w:rsidR="00E1495A" w:rsidRPr="00667E7D">
        <w:rPr>
          <w:rFonts w:ascii="Arial" w:hAnsi="Arial" w:cs="Arial"/>
          <w:sz w:val="22"/>
          <w:szCs w:val="22"/>
          <w:lang w:val="cs-CZ"/>
        </w:rPr>
        <w:t xml:space="preserve"> (prostředky rozpočtu EU a státního rozpočtu</w:t>
      </w:r>
      <w:r w:rsidR="004F6858" w:rsidRPr="00667E7D">
        <w:rPr>
          <w:rFonts w:ascii="Arial" w:hAnsi="Arial" w:cs="Arial"/>
          <w:sz w:val="22"/>
          <w:szCs w:val="22"/>
          <w:lang w:val="cs-CZ"/>
        </w:rPr>
        <w:t xml:space="preserve"> </w:t>
      </w:r>
      <w:r w:rsidR="00E1495A" w:rsidRPr="00667E7D">
        <w:rPr>
          <w:rFonts w:ascii="Arial" w:hAnsi="Arial" w:cs="Arial"/>
          <w:sz w:val="22"/>
          <w:szCs w:val="22"/>
          <w:lang w:val="cs-CZ"/>
        </w:rPr>
        <w:t>ČR) jako porušení rozpočtové kázně</w:t>
      </w:r>
      <w:r w:rsidR="00E1495A" w:rsidRPr="00667E7D">
        <w:rPr>
          <w:rStyle w:val="Znakapoznpodarou"/>
          <w:rFonts w:ascii="Arial" w:hAnsi="Arial" w:cs="Arial"/>
          <w:sz w:val="22"/>
          <w:szCs w:val="22"/>
          <w:lang w:val="cs-CZ"/>
        </w:rPr>
        <w:footnoteReference w:id="23"/>
      </w:r>
      <w:r w:rsidR="001F5843" w:rsidRPr="00667E7D">
        <w:rPr>
          <w:rFonts w:ascii="Arial" w:hAnsi="Arial" w:cs="Arial"/>
          <w:sz w:val="22"/>
          <w:szCs w:val="22"/>
          <w:lang w:val="cs-CZ"/>
        </w:rPr>
        <w:t>, což představuje 10</w:t>
      </w:r>
      <w:r w:rsidR="00E804EF" w:rsidRPr="00667E7D">
        <w:rPr>
          <w:rFonts w:ascii="Arial" w:hAnsi="Arial" w:cs="Arial"/>
          <w:sz w:val="22"/>
          <w:szCs w:val="22"/>
          <w:lang w:val="cs-CZ"/>
        </w:rPr>
        <w:t xml:space="preserve"> % z proplacených výdajů u vzorku 22</w:t>
      </w:r>
      <w:r w:rsidR="00E91B5B">
        <w:rPr>
          <w:rFonts w:ascii="Arial" w:hAnsi="Arial" w:cs="Arial"/>
          <w:sz w:val="22"/>
          <w:szCs w:val="22"/>
          <w:lang w:val="cs-CZ"/>
        </w:rPr>
        <w:t> </w:t>
      </w:r>
      <w:r w:rsidR="00E804EF" w:rsidRPr="00667E7D">
        <w:rPr>
          <w:rFonts w:ascii="Arial" w:hAnsi="Arial" w:cs="Arial"/>
          <w:sz w:val="22"/>
          <w:szCs w:val="22"/>
          <w:lang w:val="cs-CZ"/>
        </w:rPr>
        <w:t>projektů</w:t>
      </w:r>
      <w:r>
        <w:rPr>
          <w:rFonts w:ascii="Arial" w:hAnsi="Arial" w:cs="Arial"/>
          <w:sz w:val="22"/>
          <w:szCs w:val="22"/>
          <w:lang w:val="cs-CZ"/>
        </w:rPr>
        <w:t>.</w:t>
      </w:r>
      <w:r w:rsidR="00E1495A" w:rsidRPr="00667E7D">
        <w:rPr>
          <w:rFonts w:ascii="Arial" w:hAnsi="Arial" w:cs="Arial"/>
          <w:sz w:val="22"/>
          <w:szCs w:val="22"/>
          <w:lang w:val="cs-CZ"/>
        </w:rPr>
        <w:t xml:space="preserve"> </w:t>
      </w:r>
      <w:r>
        <w:rPr>
          <w:rFonts w:ascii="Arial" w:hAnsi="Arial" w:cs="Arial"/>
          <w:sz w:val="22"/>
          <w:szCs w:val="22"/>
          <w:lang w:val="cs-CZ"/>
        </w:rPr>
        <w:t>Z</w:t>
      </w:r>
      <w:r w:rsidR="00647D2B">
        <w:rPr>
          <w:rFonts w:ascii="Arial" w:hAnsi="Arial" w:cs="Arial"/>
          <w:sz w:val="22"/>
          <w:szCs w:val="22"/>
          <w:lang w:val="cs-CZ"/>
        </w:rPr>
        <w:t> </w:t>
      </w:r>
      <w:r w:rsidR="00E1495A" w:rsidRPr="00667E7D">
        <w:rPr>
          <w:rFonts w:ascii="Arial" w:hAnsi="Arial" w:cs="Arial"/>
          <w:sz w:val="22"/>
          <w:szCs w:val="22"/>
          <w:lang w:val="cs-CZ"/>
        </w:rPr>
        <w:t xml:space="preserve">toho nedostatky ve výši </w:t>
      </w:r>
      <w:r w:rsidR="001F5843" w:rsidRPr="003F0979">
        <w:rPr>
          <w:rFonts w:ascii="Arial" w:hAnsi="Arial" w:cs="Arial"/>
          <w:b/>
          <w:sz w:val="22"/>
          <w:szCs w:val="22"/>
          <w:lang w:val="cs-CZ"/>
        </w:rPr>
        <w:t>8</w:t>
      </w:r>
      <w:r w:rsidR="00FB4535" w:rsidRPr="003F0979">
        <w:rPr>
          <w:rFonts w:ascii="Arial" w:hAnsi="Arial" w:cs="Arial"/>
          <w:b/>
          <w:sz w:val="22"/>
          <w:szCs w:val="22"/>
          <w:lang w:val="cs-CZ"/>
        </w:rPr>
        <w:t xml:space="preserve">9 </w:t>
      </w:r>
      <w:r w:rsidR="002A0CB0" w:rsidRPr="003F0979">
        <w:rPr>
          <w:rFonts w:ascii="Arial" w:hAnsi="Arial" w:cs="Arial"/>
          <w:b/>
          <w:sz w:val="22"/>
          <w:szCs w:val="22"/>
          <w:lang w:val="cs-CZ"/>
        </w:rPr>
        <w:t>mil</w:t>
      </w:r>
      <w:r w:rsidR="00E1495A" w:rsidRPr="003F0979">
        <w:rPr>
          <w:rFonts w:ascii="Arial" w:hAnsi="Arial" w:cs="Arial"/>
          <w:b/>
          <w:sz w:val="22"/>
          <w:szCs w:val="22"/>
          <w:lang w:val="cs-CZ"/>
        </w:rPr>
        <w:t>. Kč</w:t>
      </w:r>
      <w:r w:rsidR="00E1495A" w:rsidRPr="00667E7D">
        <w:rPr>
          <w:rFonts w:ascii="Arial" w:hAnsi="Arial" w:cs="Arial"/>
          <w:sz w:val="22"/>
          <w:szCs w:val="22"/>
          <w:lang w:val="cs-CZ"/>
        </w:rPr>
        <w:t xml:space="preserve"> (podíl prostředků EU) zároveň představují podezření na nesrovnalost</w:t>
      </w:r>
      <w:r w:rsidR="00E1495A" w:rsidRPr="00667E7D">
        <w:rPr>
          <w:rStyle w:val="Znakapoznpodarou"/>
          <w:rFonts w:ascii="Arial" w:hAnsi="Arial" w:cs="Arial"/>
          <w:sz w:val="22"/>
          <w:szCs w:val="22"/>
          <w:lang w:val="cs-CZ"/>
        </w:rPr>
        <w:footnoteReference w:id="24"/>
      </w:r>
      <w:r w:rsidR="00E1495A" w:rsidRPr="00667E7D">
        <w:rPr>
          <w:rFonts w:ascii="Arial" w:hAnsi="Arial" w:cs="Arial"/>
          <w:sz w:val="22"/>
          <w:szCs w:val="22"/>
          <w:lang w:val="cs-CZ"/>
        </w:rPr>
        <w:t>.</w:t>
      </w:r>
    </w:p>
    <w:p w:rsidR="00E1495A" w:rsidRPr="00667E7D" w:rsidRDefault="00E1495A" w:rsidP="00D7065A">
      <w:pPr>
        <w:pStyle w:val="KP-normlntext"/>
        <w:spacing w:before="0" w:after="0"/>
      </w:pPr>
    </w:p>
    <w:p w:rsidR="00E1495A" w:rsidRPr="00667E7D" w:rsidRDefault="00647D2B" w:rsidP="00B067FA">
      <w:pPr>
        <w:jc w:val="both"/>
        <w:rPr>
          <w:rFonts w:ascii="Arial" w:hAnsi="Arial" w:cs="Arial"/>
          <w:color w:val="000000"/>
          <w:sz w:val="22"/>
          <w:szCs w:val="22"/>
          <w:lang w:val="cs-CZ"/>
        </w:rPr>
      </w:pPr>
      <w:r>
        <w:rPr>
          <w:rFonts w:ascii="Arial" w:hAnsi="Arial" w:cs="Arial"/>
          <w:sz w:val="22"/>
          <w:szCs w:val="22"/>
          <w:lang w:val="cs-CZ"/>
        </w:rPr>
        <w:t>V </w:t>
      </w:r>
      <w:r w:rsidR="00E1495A" w:rsidRPr="00667E7D">
        <w:rPr>
          <w:rFonts w:ascii="Arial" w:hAnsi="Arial" w:cs="Arial"/>
          <w:sz w:val="22"/>
          <w:szCs w:val="22"/>
          <w:lang w:val="cs-CZ"/>
        </w:rPr>
        <w:t xml:space="preserve">některých případech </w:t>
      </w:r>
      <w:r w:rsidR="00E1495A" w:rsidRPr="00667E7D">
        <w:rPr>
          <w:rFonts w:ascii="Arial" w:hAnsi="Arial" w:cs="Arial"/>
          <w:color w:val="000000"/>
          <w:sz w:val="22"/>
          <w:szCs w:val="22"/>
          <w:lang w:val="cs-CZ"/>
        </w:rPr>
        <w:t xml:space="preserve">kontrolní systémy implementačních orgánů nezachytily pochybení u příjemců podpor </w:t>
      </w:r>
      <w:r>
        <w:rPr>
          <w:rFonts w:ascii="Arial" w:hAnsi="Arial" w:cs="Arial"/>
          <w:color w:val="000000"/>
          <w:sz w:val="22"/>
          <w:szCs w:val="22"/>
          <w:lang w:val="cs-CZ"/>
        </w:rPr>
        <w:t>z </w:t>
      </w:r>
      <w:r w:rsidR="00E1495A" w:rsidRPr="00667E7D">
        <w:rPr>
          <w:rFonts w:ascii="Arial" w:hAnsi="Arial" w:cs="Arial"/>
          <w:color w:val="000000"/>
          <w:sz w:val="22"/>
          <w:szCs w:val="22"/>
          <w:lang w:val="cs-CZ"/>
        </w:rPr>
        <w:t xml:space="preserve">důvodu nedostatečné účinnosti těchto systémů nebo kvůli individuálním selháním. </w:t>
      </w:r>
    </w:p>
    <w:p w:rsidR="00E1495A" w:rsidRPr="00667E7D" w:rsidRDefault="00E1495A" w:rsidP="00D7065A">
      <w:pPr>
        <w:jc w:val="both"/>
        <w:rPr>
          <w:rFonts w:ascii="Arial" w:hAnsi="Arial" w:cs="Arial"/>
          <w:sz w:val="22"/>
          <w:szCs w:val="22"/>
          <w:lang w:val="cs-CZ"/>
        </w:rPr>
      </w:pPr>
    </w:p>
    <w:p w:rsidR="00E1495A" w:rsidRPr="00667E7D" w:rsidRDefault="00E1495A" w:rsidP="00D7065A">
      <w:pPr>
        <w:jc w:val="both"/>
        <w:rPr>
          <w:rFonts w:ascii="Arial" w:hAnsi="Arial" w:cs="Arial"/>
          <w:sz w:val="22"/>
          <w:szCs w:val="22"/>
          <w:lang w:val="cs-CZ"/>
        </w:rPr>
      </w:pPr>
      <w:r w:rsidRPr="00667E7D">
        <w:rPr>
          <w:rFonts w:ascii="Arial" w:hAnsi="Arial" w:cs="Arial"/>
          <w:sz w:val="22"/>
          <w:szCs w:val="22"/>
          <w:lang w:val="cs-CZ"/>
        </w:rPr>
        <w:t xml:space="preserve">Vybrané projekty ve větší míře splnily své finanční i věcné cíle. Hlavní nedostatky zjištěné při realizaci těchto projektů jsou: </w:t>
      </w:r>
    </w:p>
    <w:p w:rsidR="00530AC3" w:rsidRPr="00667E7D" w:rsidRDefault="00530AC3" w:rsidP="00530AC3">
      <w:pPr>
        <w:pStyle w:val="Odstavecseseznamem"/>
        <w:numPr>
          <w:ilvl w:val="0"/>
          <w:numId w:val="32"/>
        </w:numPr>
        <w:autoSpaceDE w:val="0"/>
        <w:autoSpaceDN w:val="0"/>
        <w:adjustRightInd w:val="0"/>
        <w:ind w:left="284" w:hanging="284"/>
        <w:jc w:val="both"/>
        <w:rPr>
          <w:rFonts w:ascii="Arial" w:hAnsi="Arial" w:cs="Arial"/>
          <w:sz w:val="22"/>
          <w:szCs w:val="22"/>
          <w:lang w:val="cs-CZ"/>
        </w:rPr>
      </w:pPr>
      <w:r w:rsidRPr="00667E7D">
        <w:rPr>
          <w:rFonts w:ascii="Arial" w:hAnsi="Arial" w:cs="Arial"/>
          <w:sz w:val="22"/>
          <w:szCs w:val="22"/>
          <w:lang w:val="cs-CZ"/>
        </w:rPr>
        <w:t xml:space="preserve">Nedodržení pravidel pro výběr dodavatelů související </w:t>
      </w:r>
      <w:r w:rsidR="00647D2B">
        <w:rPr>
          <w:rFonts w:ascii="Arial" w:hAnsi="Arial" w:cs="Arial"/>
          <w:sz w:val="22"/>
          <w:szCs w:val="22"/>
          <w:lang w:val="cs-CZ"/>
        </w:rPr>
        <w:t>s </w:t>
      </w:r>
      <w:r w:rsidRPr="00667E7D">
        <w:rPr>
          <w:rFonts w:ascii="Arial" w:hAnsi="Arial" w:cs="Arial"/>
          <w:sz w:val="22"/>
          <w:szCs w:val="22"/>
          <w:lang w:val="cs-CZ"/>
        </w:rPr>
        <w:t xml:space="preserve">nedostatky ve výběrových řízeních. Tyto nedostatky zahrnovaly porušení lhůt, požadavků na transparentnost hodnocení, chybné postupy při posuzování splnění kvalifikačních předpokladů, nerealizování nezbytného výběrového řízení či nepřenesení nezbytných podmínek vyplývajících </w:t>
      </w:r>
      <w:r w:rsidR="00647D2B">
        <w:rPr>
          <w:rFonts w:ascii="Arial" w:hAnsi="Arial" w:cs="Arial"/>
          <w:sz w:val="22"/>
          <w:szCs w:val="22"/>
          <w:lang w:val="cs-CZ"/>
        </w:rPr>
        <w:t>z </w:t>
      </w:r>
      <w:r w:rsidRPr="00667E7D">
        <w:rPr>
          <w:rFonts w:ascii="Arial" w:hAnsi="Arial" w:cs="Arial"/>
          <w:sz w:val="22"/>
          <w:szCs w:val="22"/>
          <w:lang w:val="cs-CZ"/>
        </w:rPr>
        <w:t>vítězných nabídek do uzavřených smluv.</w:t>
      </w:r>
    </w:p>
    <w:p w:rsidR="00E1495A" w:rsidRPr="00667E7D" w:rsidRDefault="00E1495A" w:rsidP="00327CE2">
      <w:pPr>
        <w:pStyle w:val="Odstavecseseznamem"/>
        <w:numPr>
          <w:ilvl w:val="0"/>
          <w:numId w:val="32"/>
        </w:numPr>
        <w:autoSpaceDE w:val="0"/>
        <w:autoSpaceDN w:val="0"/>
        <w:adjustRightInd w:val="0"/>
        <w:ind w:left="284" w:hanging="284"/>
        <w:jc w:val="both"/>
        <w:rPr>
          <w:rFonts w:ascii="Arial" w:hAnsi="Arial" w:cs="Arial"/>
          <w:sz w:val="22"/>
          <w:szCs w:val="22"/>
          <w:lang w:val="cs-CZ"/>
        </w:rPr>
      </w:pPr>
      <w:r w:rsidRPr="00667E7D">
        <w:rPr>
          <w:rFonts w:ascii="Arial" w:hAnsi="Arial" w:cs="Arial"/>
          <w:sz w:val="22"/>
          <w:szCs w:val="22"/>
          <w:lang w:val="cs-CZ"/>
        </w:rPr>
        <w:t xml:space="preserve">Nezpůsobilé výdaje spočívající </w:t>
      </w:r>
      <w:r w:rsidR="00647D2B">
        <w:rPr>
          <w:rFonts w:ascii="Arial" w:hAnsi="Arial" w:cs="Arial"/>
          <w:sz w:val="22"/>
          <w:szCs w:val="22"/>
          <w:lang w:val="cs-CZ"/>
        </w:rPr>
        <w:t>v </w:t>
      </w:r>
      <w:r w:rsidRPr="00667E7D">
        <w:rPr>
          <w:rFonts w:ascii="Arial" w:hAnsi="Arial" w:cs="Arial"/>
          <w:sz w:val="22"/>
          <w:szCs w:val="22"/>
          <w:lang w:val="cs-CZ"/>
        </w:rPr>
        <w:t>použití podpory na úhrady dodávek, které nebyly realizovány</w:t>
      </w:r>
      <w:r w:rsidR="00F50292">
        <w:rPr>
          <w:rFonts w:ascii="Arial" w:hAnsi="Arial" w:cs="Arial"/>
          <w:sz w:val="22"/>
          <w:szCs w:val="22"/>
          <w:lang w:val="cs-CZ"/>
        </w:rPr>
        <w:t>,</w:t>
      </w:r>
      <w:r w:rsidRPr="00667E7D">
        <w:rPr>
          <w:rFonts w:ascii="Arial" w:hAnsi="Arial" w:cs="Arial"/>
          <w:sz w:val="22"/>
          <w:szCs w:val="22"/>
          <w:lang w:val="cs-CZ"/>
        </w:rPr>
        <w:t xml:space="preserve"> nebo dodávek jiných zařízení</w:t>
      </w:r>
      <w:r w:rsidR="00F50292">
        <w:rPr>
          <w:rFonts w:ascii="Arial" w:hAnsi="Arial" w:cs="Arial"/>
          <w:sz w:val="22"/>
          <w:szCs w:val="22"/>
          <w:lang w:val="cs-CZ"/>
        </w:rPr>
        <w:t>,</w:t>
      </w:r>
      <w:r w:rsidRPr="00667E7D">
        <w:rPr>
          <w:rFonts w:ascii="Arial" w:hAnsi="Arial" w:cs="Arial"/>
          <w:sz w:val="22"/>
          <w:szCs w:val="22"/>
          <w:lang w:val="cs-CZ"/>
        </w:rPr>
        <w:t xml:space="preserve"> než bylo stanoveno. Část prostředků byla proplacena i na výdaje, které nemohly být uznány za způsobilé </w:t>
      </w:r>
      <w:r w:rsidR="00647D2B">
        <w:rPr>
          <w:rFonts w:ascii="Arial" w:hAnsi="Arial" w:cs="Arial"/>
          <w:sz w:val="22"/>
          <w:szCs w:val="22"/>
          <w:lang w:val="cs-CZ"/>
        </w:rPr>
        <w:t>z </w:t>
      </w:r>
      <w:r w:rsidRPr="00667E7D">
        <w:rPr>
          <w:rFonts w:ascii="Arial" w:hAnsi="Arial" w:cs="Arial"/>
          <w:sz w:val="22"/>
          <w:szCs w:val="22"/>
          <w:lang w:val="cs-CZ"/>
        </w:rPr>
        <w:t>důvod</w:t>
      </w:r>
      <w:r w:rsidR="00F50292">
        <w:rPr>
          <w:rFonts w:ascii="Arial" w:hAnsi="Arial" w:cs="Arial"/>
          <w:sz w:val="22"/>
          <w:szCs w:val="22"/>
          <w:lang w:val="cs-CZ"/>
        </w:rPr>
        <w:t>u</w:t>
      </w:r>
      <w:r w:rsidRPr="00667E7D">
        <w:rPr>
          <w:rFonts w:ascii="Arial" w:hAnsi="Arial" w:cs="Arial"/>
          <w:sz w:val="22"/>
          <w:szCs w:val="22"/>
          <w:lang w:val="cs-CZ"/>
        </w:rPr>
        <w:t xml:space="preserve"> jejich věcného nesouladu </w:t>
      </w:r>
      <w:r w:rsidR="00647D2B">
        <w:rPr>
          <w:rFonts w:ascii="Arial" w:hAnsi="Arial" w:cs="Arial"/>
          <w:sz w:val="22"/>
          <w:szCs w:val="22"/>
          <w:lang w:val="cs-CZ"/>
        </w:rPr>
        <w:t>s </w:t>
      </w:r>
      <w:r w:rsidRPr="00667E7D">
        <w:rPr>
          <w:rFonts w:ascii="Arial" w:hAnsi="Arial" w:cs="Arial"/>
          <w:sz w:val="22"/>
          <w:szCs w:val="22"/>
          <w:lang w:val="cs-CZ"/>
        </w:rPr>
        <w:t xml:space="preserve">podmínkami podpory, </w:t>
      </w:r>
      <w:r w:rsidR="00CC2399">
        <w:rPr>
          <w:rFonts w:ascii="Arial" w:hAnsi="Arial" w:cs="Arial"/>
          <w:sz w:val="22"/>
          <w:szCs w:val="22"/>
          <w:lang w:val="cs-CZ"/>
        </w:rPr>
        <w:t xml:space="preserve">z důvodu </w:t>
      </w:r>
      <w:r w:rsidRPr="00667E7D">
        <w:rPr>
          <w:rFonts w:ascii="Arial" w:hAnsi="Arial" w:cs="Arial"/>
          <w:sz w:val="22"/>
          <w:szCs w:val="22"/>
          <w:lang w:val="cs-CZ"/>
        </w:rPr>
        <w:t xml:space="preserve">neprokazatelnosti či </w:t>
      </w:r>
      <w:r w:rsidR="00F50292">
        <w:rPr>
          <w:rFonts w:ascii="Arial" w:hAnsi="Arial" w:cs="Arial"/>
          <w:sz w:val="22"/>
          <w:szCs w:val="22"/>
          <w:lang w:val="cs-CZ"/>
        </w:rPr>
        <w:t>z</w:t>
      </w:r>
      <w:r w:rsidR="00CC2399">
        <w:rPr>
          <w:rFonts w:ascii="Arial" w:hAnsi="Arial" w:cs="Arial"/>
          <w:sz w:val="22"/>
          <w:szCs w:val="22"/>
          <w:lang w:val="cs-CZ"/>
        </w:rPr>
        <w:t xml:space="preserve"> </w:t>
      </w:r>
      <w:r w:rsidR="00F50292">
        <w:rPr>
          <w:rFonts w:ascii="Arial" w:hAnsi="Arial" w:cs="Arial"/>
          <w:sz w:val="22"/>
          <w:szCs w:val="22"/>
          <w:lang w:val="cs-CZ"/>
        </w:rPr>
        <w:t xml:space="preserve">důvodu </w:t>
      </w:r>
      <w:r w:rsidRPr="00667E7D">
        <w:rPr>
          <w:rFonts w:ascii="Arial" w:hAnsi="Arial" w:cs="Arial"/>
          <w:sz w:val="22"/>
          <w:szCs w:val="22"/>
          <w:lang w:val="cs-CZ"/>
        </w:rPr>
        <w:t>nehospodárnosti, neefektivnosti a</w:t>
      </w:r>
      <w:r w:rsidR="00327CE2" w:rsidRPr="00667E7D">
        <w:rPr>
          <w:rFonts w:ascii="Arial" w:hAnsi="Arial" w:cs="Arial"/>
          <w:sz w:val="22"/>
          <w:szCs w:val="22"/>
          <w:lang w:val="cs-CZ"/>
        </w:rPr>
        <w:t> </w:t>
      </w:r>
      <w:r w:rsidRPr="00667E7D">
        <w:rPr>
          <w:rFonts w:ascii="Arial" w:hAnsi="Arial" w:cs="Arial"/>
          <w:sz w:val="22"/>
          <w:szCs w:val="22"/>
          <w:lang w:val="cs-CZ"/>
        </w:rPr>
        <w:t xml:space="preserve">neúčelnosti. </w:t>
      </w:r>
    </w:p>
    <w:p w:rsidR="00E1495A" w:rsidRPr="00667E7D" w:rsidRDefault="00E1495A" w:rsidP="008724FC">
      <w:pPr>
        <w:jc w:val="both"/>
        <w:rPr>
          <w:rFonts w:ascii="Arial" w:hAnsi="Arial" w:cs="Arial"/>
          <w:sz w:val="22"/>
          <w:szCs w:val="22"/>
          <w:lang w:val="cs-CZ"/>
        </w:rPr>
      </w:pPr>
    </w:p>
    <w:p w:rsidR="00E1495A" w:rsidRPr="00667E7D" w:rsidRDefault="00E1495A" w:rsidP="008724FC">
      <w:pPr>
        <w:jc w:val="both"/>
        <w:rPr>
          <w:rFonts w:ascii="Arial" w:hAnsi="Arial" w:cs="Arial"/>
          <w:sz w:val="22"/>
          <w:szCs w:val="22"/>
          <w:lang w:val="cs-CZ"/>
        </w:rPr>
      </w:pPr>
      <w:r w:rsidRPr="00667E7D">
        <w:rPr>
          <w:rFonts w:ascii="Arial" w:hAnsi="Arial" w:cs="Arial"/>
          <w:sz w:val="22"/>
          <w:szCs w:val="22"/>
          <w:lang w:val="cs-CZ"/>
        </w:rPr>
        <w:t xml:space="preserve">Podle výsledku plnění pravidla </w:t>
      </w:r>
      <w:r w:rsidR="007A2B51" w:rsidRPr="00667E7D">
        <w:rPr>
          <w:rFonts w:ascii="Arial" w:hAnsi="Arial" w:cs="Arial"/>
          <w:sz w:val="22"/>
          <w:szCs w:val="22"/>
          <w:lang w:val="cs-CZ"/>
        </w:rPr>
        <w:t>n+3</w:t>
      </w:r>
      <w:r w:rsidR="007A2B51">
        <w:rPr>
          <w:rFonts w:ascii="Arial" w:hAnsi="Arial" w:cs="Arial"/>
          <w:sz w:val="22"/>
          <w:szCs w:val="22"/>
          <w:lang w:val="cs-CZ"/>
        </w:rPr>
        <w:t>/</w:t>
      </w:r>
      <w:r w:rsidRPr="00667E7D">
        <w:rPr>
          <w:rFonts w:ascii="Arial" w:hAnsi="Arial" w:cs="Arial"/>
          <w:sz w:val="22"/>
          <w:szCs w:val="22"/>
          <w:lang w:val="cs-CZ"/>
        </w:rPr>
        <w:t xml:space="preserve">n+2 </w:t>
      </w:r>
      <w:r w:rsidR="00647D2B">
        <w:rPr>
          <w:rFonts w:ascii="Arial" w:hAnsi="Arial" w:cs="Arial"/>
          <w:sz w:val="22"/>
          <w:szCs w:val="22"/>
          <w:lang w:val="cs-CZ"/>
        </w:rPr>
        <w:t>v </w:t>
      </w:r>
      <w:r w:rsidRPr="00667E7D">
        <w:rPr>
          <w:rFonts w:ascii="Arial" w:hAnsi="Arial" w:cs="Arial"/>
          <w:sz w:val="22"/>
          <w:szCs w:val="22"/>
          <w:lang w:val="cs-CZ"/>
        </w:rPr>
        <w:t xml:space="preserve">roce 2013 patří Program mezi operační programy, které splnily limit čerpání </w:t>
      </w:r>
      <w:r w:rsidR="00647D2B">
        <w:rPr>
          <w:rFonts w:ascii="Arial" w:hAnsi="Arial" w:cs="Arial"/>
          <w:sz w:val="22"/>
          <w:szCs w:val="22"/>
          <w:lang w:val="cs-CZ"/>
        </w:rPr>
        <w:t>v </w:t>
      </w:r>
      <w:r w:rsidRPr="00667E7D">
        <w:rPr>
          <w:rFonts w:ascii="Arial" w:hAnsi="Arial" w:cs="Arial"/>
          <w:sz w:val="22"/>
          <w:szCs w:val="22"/>
          <w:lang w:val="cs-CZ"/>
        </w:rPr>
        <w:t xml:space="preserve">roce 2013 i bez započtení předběžných plateb. </w:t>
      </w:r>
    </w:p>
    <w:p w:rsidR="00F50292" w:rsidRDefault="00F50292" w:rsidP="00327CE2">
      <w:pPr>
        <w:jc w:val="both"/>
        <w:rPr>
          <w:rFonts w:ascii="Arial" w:hAnsi="Arial" w:cs="Arial"/>
          <w:sz w:val="22"/>
          <w:szCs w:val="22"/>
          <w:lang w:val="cs-CZ"/>
        </w:rPr>
      </w:pPr>
    </w:p>
    <w:p w:rsidR="00E1495A" w:rsidRPr="00667E7D" w:rsidRDefault="00F50292" w:rsidP="00327CE2">
      <w:pPr>
        <w:jc w:val="both"/>
        <w:rPr>
          <w:rFonts w:ascii="Arial" w:hAnsi="Arial" w:cs="Arial"/>
          <w:color w:val="000000"/>
          <w:sz w:val="22"/>
          <w:szCs w:val="22"/>
          <w:lang w:val="cs-CZ"/>
        </w:rPr>
      </w:pPr>
      <w:r>
        <w:rPr>
          <w:rFonts w:ascii="Arial" w:hAnsi="Arial" w:cs="Arial"/>
          <w:sz w:val="22"/>
          <w:szCs w:val="22"/>
          <w:lang w:val="cs-CZ"/>
        </w:rPr>
        <w:t>Vzhledem ke</w:t>
      </w:r>
      <w:r w:rsidR="00E1495A" w:rsidRPr="00667E7D">
        <w:rPr>
          <w:rFonts w:ascii="Arial" w:hAnsi="Arial" w:cs="Arial"/>
          <w:sz w:val="22"/>
          <w:szCs w:val="22"/>
          <w:lang w:val="cs-CZ"/>
        </w:rPr>
        <w:t xml:space="preserve"> skutečnosti, že se dosud nepodařilo vyřešit výhrady a pochybnosti Evropské komise </w:t>
      </w:r>
      <w:r>
        <w:rPr>
          <w:rFonts w:ascii="Arial" w:hAnsi="Arial" w:cs="Arial"/>
          <w:sz w:val="22"/>
          <w:szCs w:val="22"/>
          <w:lang w:val="cs-CZ"/>
        </w:rPr>
        <w:t xml:space="preserve">ohledně </w:t>
      </w:r>
      <w:r w:rsidR="00E1495A" w:rsidRPr="00667E7D">
        <w:rPr>
          <w:rFonts w:ascii="Arial" w:hAnsi="Arial" w:cs="Arial"/>
          <w:sz w:val="22"/>
          <w:szCs w:val="22"/>
          <w:lang w:val="cs-CZ"/>
        </w:rPr>
        <w:t>řádné</w:t>
      </w:r>
      <w:r>
        <w:rPr>
          <w:rFonts w:ascii="Arial" w:hAnsi="Arial" w:cs="Arial"/>
          <w:sz w:val="22"/>
          <w:szCs w:val="22"/>
          <w:lang w:val="cs-CZ"/>
        </w:rPr>
        <w:t>ho</w:t>
      </w:r>
      <w:r w:rsidR="00E1495A" w:rsidRPr="00667E7D">
        <w:rPr>
          <w:rFonts w:ascii="Arial" w:hAnsi="Arial" w:cs="Arial"/>
          <w:sz w:val="22"/>
          <w:szCs w:val="22"/>
          <w:lang w:val="cs-CZ"/>
        </w:rPr>
        <w:t xml:space="preserve"> fungování implementace Programu, lze vyslovit důvodnou obavu, že se i přes dosavadní plnění pravidla </w:t>
      </w:r>
      <w:r w:rsidR="007A2B51" w:rsidRPr="00667E7D">
        <w:rPr>
          <w:rFonts w:ascii="Arial" w:hAnsi="Arial" w:cs="Arial"/>
          <w:sz w:val="22"/>
          <w:szCs w:val="22"/>
          <w:lang w:val="cs-CZ"/>
        </w:rPr>
        <w:t>n+3</w:t>
      </w:r>
      <w:r w:rsidR="007A2B51">
        <w:rPr>
          <w:rFonts w:ascii="Arial" w:hAnsi="Arial" w:cs="Arial"/>
          <w:sz w:val="22"/>
          <w:szCs w:val="22"/>
          <w:lang w:val="cs-CZ"/>
        </w:rPr>
        <w:t>/</w:t>
      </w:r>
      <w:r w:rsidR="007A2B51" w:rsidRPr="00667E7D">
        <w:rPr>
          <w:rFonts w:ascii="Arial" w:hAnsi="Arial" w:cs="Arial"/>
          <w:sz w:val="22"/>
          <w:szCs w:val="22"/>
          <w:lang w:val="cs-CZ"/>
        </w:rPr>
        <w:t>n+2</w:t>
      </w:r>
      <w:r w:rsidR="00FB4535" w:rsidRPr="00667E7D">
        <w:rPr>
          <w:rFonts w:ascii="Arial" w:hAnsi="Arial" w:cs="Arial"/>
          <w:sz w:val="22"/>
          <w:szCs w:val="22"/>
          <w:lang w:val="cs-CZ"/>
        </w:rPr>
        <w:t xml:space="preserve"> </w:t>
      </w:r>
      <w:r w:rsidR="00647D2B">
        <w:rPr>
          <w:rFonts w:ascii="Arial" w:hAnsi="Arial" w:cs="Arial"/>
          <w:sz w:val="22"/>
          <w:szCs w:val="22"/>
          <w:lang w:val="cs-CZ"/>
        </w:rPr>
        <w:t>v </w:t>
      </w:r>
      <w:r w:rsidR="00E1495A" w:rsidRPr="00667E7D">
        <w:rPr>
          <w:rFonts w:ascii="Arial" w:hAnsi="Arial" w:cs="Arial"/>
          <w:sz w:val="22"/>
          <w:szCs w:val="22"/>
          <w:lang w:val="cs-CZ"/>
        </w:rPr>
        <w:t xml:space="preserve">budoucnosti nepodaří </w:t>
      </w:r>
      <w:r w:rsidR="00530AC3" w:rsidRPr="00667E7D">
        <w:rPr>
          <w:rFonts w:ascii="Arial" w:hAnsi="Arial" w:cs="Arial"/>
          <w:sz w:val="22"/>
          <w:szCs w:val="22"/>
          <w:lang w:val="cs-CZ"/>
        </w:rPr>
        <w:t xml:space="preserve">alokaci Programu </w:t>
      </w:r>
      <w:r w:rsidR="00E1495A" w:rsidRPr="00667E7D">
        <w:rPr>
          <w:rFonts w:ascii="Arial" w:hAnsi="Arial" w:cs="Arial"/>
          <w:sz w:val="22"/>
          <w:szCs w:val="22"/>
          <w:lang w:val="cs-CZ"/>
        </w:rPr>
        <w:t xml:space="preserve">plně vyčerpat. </w:t>
      </w:r>
      <w:r w:rsidR="00647D2B">
        <w:rPr>
          <w:rFonts w:ascii="Arial" w:hAnsi="Arial" w:cs="Arial"/>
          <w:color w:val="000000"/>
          <w:sz w:val="22"/>
          <w:szCs w:val="22"/>
          <w:lang w:val="cs-CZ"/>
        </w:rPr>
        <w:t>S </w:t>
      </w:r>
      <w:r w:rsidR="00E96C8F" w:rsidRPr="00667E7D">
        <w:rPr>
          <w:rFonts w:ascii="Arial" w:hAnsi="Arial" w:cs="Arial"/>
          <w:color w:val="000000"/>
          <w:sz w:val="22"/>
          <w:szCs w:val="22"/>
          <w:lang w:val="cs-CZ"/>
        </w:rPr>
        <w:t>ohledem na tuto skutečnost</w:t>
      </w:r>
      <w:r w:rsidR="00E1495A" w:rsidRPr="00667E7D">
        <w:rPr>
          <w:rFonts w:ascii="Arial" w:hAnsi="Arial" w:cs="Arial"/>
          <w:color w:val="000000"/>
          <w:sz w:val="22"/>
          <w:szCs w:val="22"/>
          <w:lang w:val="cs-CZ"/>
        </w:rPr>
        <w:t xml:space="preserve"> a </w:t>
      </w:r>
      <w:r w:rsidR="00647D2B">
        <w:rPr>
          <w:rFonts w:ascii="Arial" w:hAnsi="Arial" w:cs="Arial"/>
          <w:color w:val="000000"/>
          <w:sz w:val="22"/>
          <w:szCs w:val="22"/>
          <w:lang w:val="cs-CZ"/>
        </w:rPr>
        <w:t>v </w:t>
      </w:r>
      <w:r w:rsidR="00E1495A" w:rsidRPr="00667E7D">
        <w:rPr>
          <w:rFonts w:ascii="Arial" w:hAnsi="Arial" w:cs="Arial"/>
          <w:color w:val="000000"/>
          <w:sz w:val="22"/>
          <w:szCs w:val="22"/>
          <w:lang w:val="cs-CZ"/>
        </w:rPr>
        <w:t>návaznosti na prověření klíčových prvků řídicího a</w:t>
      </w:r>
      <w:r w:rsidR="00FB4535" w:rsidRPr="00667E7D">
        <w:rPr>
          <w:rFonts w:ascii="Arial" w:hAnsi="Arial" w:cs="Arial"/>
          <w:color w:val="000000"/>
          <w:sz w:val="22"/>
          <w:szCs w:val="22"/>
          <w:lang w:val="cs-CZ"/>
        </w:rPr>
        <w:t> </w:t>
      </w:r>
      <w:r w:rsidR="00E1495A" w:rsidRPr="00667E7D">
        <w:rPr>
          <w:rFonts w:ascii="Arial" w:hAnsi="Arial" w:cs="Arial"/>
          <w:color w:val="000000"/>
          <w:sz w:val="22"/>
          <w:szCs w:val="22"/>
          <w:lang w:val="cs-CZ"/>
        </w:rPr>
        <w:t xml:space="preserve">kontrolního systému je tak možné vyhodnotit tento systém jako částečně účinný. </w:t>
      </w:r>
    </w:p>
    <w:p w:rsidR="00667E7D" w:rsidRPr="00667E7D" w:rsidRDefault="00667E7D" w:rsidP="00327CE2">
      <w:pPr>
        <w:jc w:val="both"/>
        <w:rPr>
          <w:rFonts w:ascii="Arial" w:hAnsi="Arial" w:cs="Arial"/>
          <w:color w:val="000000"/>
          <w:sz w:val="22"/>
          <w:szCs w:val="22"/>
          <w:lang w:val="cs-CZ"/>
        </w:rPr>
      </w:pPr>
    </w:p>
    <w:p w:rsidR="00667E7D" w:rsidRPr="00667E7D" w:rsidRDefault="00667E7D">
      <w:pPr>
        <w:rPr>
          <w:rFonts w:ascii="Arial" w:hAnsi="Arial" w:cs="Arial"/>
          <w:color w:val="000000"/>
          <w:sz w:val="22"/>
          <w:szCs w:val="22"/>
          <w:lang w:val="cs-CZ"/>
        </w:rPr>
      </w:pPr>
      <w:r w:rsidRPr="00667E7D">
        <w:rPr>
          <w:rFonts w:ascii="Arial" w:hAnsi="Arial" w:cs="Arial"/>
          <w:color w:val="000000"/>
          <w:sz w:val="22"/>
          <w:szCs w:val="22"/>
          <w:lang w:val="cs-CZ"/>
        </w:rPr>
        <w:br w:type="page"/>
      </w:r>
    </w:p>
    <w:p w:rsidR="00667E7D" w:rsidRPr="00667E7D" w:rsidRDefault="00667E7D" w:rsidP="00327CE2">
      <w:pPr>
        <w:jc w:val="both"/>
        <w:rPr>
          <w:rFonts w:ascii="Arial" w:hAnsi="Arial" w:cs="Arial"/>
          <w:sz w:val="22"/>
          <w:szCs w:val="22"/>
          <w:lang w:val="cs-CZ"/>
        </w:rPr>
        <w:sectPr w:rsidR="00667E7D" w:rsidRPr="00667E7D" w:rsidSect="00327CE2">
          <w:footerReference w:type="even" r:id="rId10"/>
          <w:footerReference w:type="default" r:id="rId11"/>
          <w:pgSz w:w="11906" w:h="16838"/>
          <w:pgMar w:top="1417" w:right="1417" w:bottom="1417" w:left="1417" w:header="709" w:footer="709" w:gutter="0"/>
          <w:cols w:space="708"/>
          <w:titlePg/>
          <w:docGrid w:linePitch="360"/>
        </w:sectPr>
      </w:pPr>
    </w:p>
    <w:p w:rsidR="00667E7D" w:rsidRPr="00E91B5B" w:rsidRDefault="00FF0D09" w:rsidP="00FF0D09">
      <w:pPr>
        <w:rPr>
          <w:rFonts w:ascii="Arial" w:hAnsi="Arial" w:cs="Arial"/>
          <w:b/>
          <w:sz w:val="22"/>
          <w:szCs w:val="22"/>
          <w:lang w:val="cs-CZ"/>
        </w:rPr>
      </w:pPr>
      <w:r>
        <w:rPr>
          <w:rFonts w:ascii="Arial" w:hAnsi="Arial" w:cs="Arial"/>
          <w:b/>
          <w:sz w:val="22"/>
          <w:szCs w:val="22"/>
          <w:lang w:val="cs-CZ"/>
        </w:rPr>
        <w:lastRenderedPageBreak/>
        <w:t>Příloha</w:t>
      </w:r>
      <w:r w:rsidR="00667E7D" w:rsidRPr="00E91B5B">
        <w:rPr>
          <w:rFonts w:ascii="Arial" w:hAnsi="Arial" w:cs="Arial"/>
          <w:b/>
          <w:sz w:val="22"/>
          <w:szCs w:val="22"/>
          <w:lang w:val="cs-CZ"/>
        </w:rPr>
        <w:t xml:space="preserve"> – Přehled projektů podrobených kontrole NKÚ</w:t>
      </w:r>
    </w:p>
    <w:tbl>
      <w:tblPr>
        <w:tblStyle w:val="Mkatabulky"/>
        <w:tblW w:w="5000" w:type="pct"/>
        <w:tblLook w:val="04A0" w:firstRow="1" w:lastRow="0" w:firstColumn="1" w:lastColumn="0" w:noHBand="0" w:noVBand="1"/>
      </w:tblPr>
      <w:tblGrid>
        <w:gridCol w:w="1988"/>
        <w:gridCol w:w="2090"/>
        <w:gridCol w:w="6095"/>
        <w:gridCol w:w="1419"/>
        <w:gridCol w:w="1277"/>
        <w:gridCol w:w="1351"/>
      </w:tblGrid>
      <w:tr w:rsidR="00667E7D" w:rsidRPr="00661017" w:rsidTr="003F0979">
        <w:tc>
          <w:tcPr>
            <w:tcW w:w="699" w:type="pct"/>
            <w:vAlign w:val="center"/>
          </w:tcPr>
          <w:p w:rsidR="00667E7D" w:rsidRPr="00E91B5B" w:rsidRDefault="00667E7D" w:rsidP="00647D2B">
            <w:pPr>
              <w:rPr>
                <w:rFonts w:ascii="Arial" w:hAnsi="Arial" w:cs="Arial"/>
                <w:b/>
                <w:sz w:val="18"/>
                <w:szCs w:val="18"/>
                <w:lang w:val="cs-CZ"/>
              </w:rPr>
            </w:pPr>
            <w:r w:rsidRPr="00E91B5B">
              <w:rPr>
                <w:rFonts w:ascii="Arial" w:hAnsi="Arial" w:cs="Arial"/>
                <w:b/>
                <w:sz w:val="18"/>
                <w:szCs w:val="18"/>
                <w:lang w:val="cs-CZ"/>
              </w:rPr>
              <w:t>Číslo projektu</w:t>
            </w:r>
          </w:p>
        </w:tc>
        <w:tc>
          <w:tcPr>
            <w:tcW w:w="735" w:type="pct"/>
            <w:vAlign w:val="center"/>
          </w:tcPr>
          <w:p w:rsidR="00667E7D" w:rsidRPr="00E91B5B" w:rsidRDefault="00667E7D" w:rsidP="00647D2B">
            <w:pPr>
              <w:jc w:val="center"/>
              <w:rPr>
                <w:rFonts w:ascii="Arial" w:hAnsi="Arial" w:cs="Arial"/>
                <w:b/>
                <w:sz w:val="18"/>
                <w:szCs w:val="18"/>
                <w:lang w:val="cs-CZ"/>
              </w:rPr>
            </w:pPr>
            <w:r w:rsidRPr="00E91B5B">
              <w:rPr>
                <w:rFonts w:ascii="Arial" w:hAnsi="Arial" w:cs="Arial"/>
                <w:b/>
                <w:sz w:val="18"/>
                <w:szCs w:val="18"/>
                <w:lang w:val="cs-CZ"/>
              </w:rPr>
              <w:t>Název příjemce</w:t>
            </w:r>
          </w:p>
        </w:tc>
        <w:tc>
          <w:tcPr>
            <w:tcW w:w="2143" w:type="pct"/>
            <w:vAlign w:val="center"/>
          </w:tcPr>
          <w:p w:rsidR="00667E7D" w:rsidRPr="00E91B5B" w:rsidRDefault="00667E7D" w:rsidP="00647D2B">
            <w:pPr>
              <w:jc w:val="center"/>
              <w:rPr>
                <w:rFonts w:ascii="Arial" w:hAnsi="Arial" w:cs="Arial"/>
                <w:b/>
                <w:sz w:val="18"/>
                <w:szCs w:val="18"/>
                <w:lang w:val="cs-CZ"/>
              </w:rPr>
            </w:pPr>
            <w:r w:rsidRPr="00E91B5B">
              <w:rPr>
                <w:rFonts w:ascii="Arial" w:hAnsi="Arial" w:cs="Arial"/>
                <w:b/>
                <w:sz w:val="18"/>
                <w:szCs w:val="18"/>
                <w:lang w:val="cs-CZ"/>
              </w:rPr>
              <w:t>Název projektu</w:t>
            </w:r>
          </w:p>
        </w:tc>
        <w:tc>
          <w:tcPr>
            <w:tcW w:w="499" w:type="pct"/>
            <w:vAlign w:val="center"/>
          </w:tcPr>
          <w:p w:rsidR="00667E7D" w:rsidRPr="00E91B5B" w:rsidRDefault="00667E7D" w:rsidP="00647D2B">
            <w:pPr>
              <w:jc w:val="center"/>
              <w:rPr>
                <w:rFonts w:ascii="Arial" w:hAnsi="Arial" w:cs="Arial"/>
                <w:b/>
                <w:sz w:val="18"/>
                <w:szCs w:val="18"/>
                <w:lang w:val="cs-CZ"/>
              </w:rPr>
            </w:pPr>
            <w:r w:rsidRPr="00E91B5B">
              <w:rPr>
                <w:rFonts w:ascii="Arial" w:hAnsi="Arial" w:cs="Arial"/>
                <w:b/>
                <w:sz w:val="18"/>
                <w:szCs w:val="18"/>
                <w:lang w:val="cs-CZ"/>
              </w:rPr>
              <w:t xml:space="preserve">Výše podpory </w:t>
            </w:r>
            <w:r w:rsidR="00FF0D09">
              <w:rPr>
                <w:rFonts w:ascii="Arial" w:hAnsi="Arial" w:cs="Arial"/>
                <w:b/>
                <w:sz w:val="18"/>
                <w:szCs w:val="18"/>
                <w:lang w:val="cs-CZ"/>
              </w:rPr>
              <w:t>(</w:t>
            </w:r>
            <w:r w:rsidRPr="00E91B5B">
              <w:rPr>
                <w:rFonts w:ascii="Arial" w:hAnsi="Arial" w:cs="Arial"/>
                <w:b/>
                <w:sz w:val="18"/>
                <w:szCs w:val="18"/>
                <w:lang w:val="cs-CZ"/>
              </w:rPr>
              <w:t>v Kč</w:t>
            </w:r>
            <w:r w:rsidR="00FF0D09">
              <w:rPr>
                <w:rFonts w:ascii="Arial" w:hAnsi="Arial" w:cs="Arial"/>
                <w:b/>
                <w:sz w:val="18"/>
                <w:szCs w:val="18"/>
                <w:lang w:val="cs-CZ"/>
              </w:rPr>
              <w:t>)</w:t>
            </w:r>
          </w:p>
        </w:tc>
        <w:tc>
          <w:tcPr>
            <w:tcW w:w="449" w:type="pct"/>
            <w:vAlign w:val="center"/>
          </w:tcPr>
          <w:p w:rsidR="00667E7D" w:rsidRPr="00E91B5B" w:rsidRDefault="00667E7D" w:rsidP="00647D2B">
            <w:pPr>
              <w:jc w:val="center"/>
              <w:rPr>
                <w:rFonts w:ascii="Arial" w:hAnsi="Arial" w:cs="Arial"/>
                <w:b/>
                <w:sz w:val="18"/>
                <w:szCs w:val="18"/>
                <w:lang w:val="cs-CZ"/>
              </w:rPr>
            </w:pPr>
            <w:r w:rsidRPr="00E91B5B">
              <w:rPr>
                <w:rFonts w:ascii="Arial" w:hAnsi="Arial" w:cs="Arial"/>
                <w:b/>
                <w:sz w:val="18"/>
                <w:szCs w:val="18"/>
                <w:lang w:val="cs-CZ"/>
              </w:rPr>
              <w:t xml:space="preserve">Proplaceno </w:t>
            </w:r>
            <w:r w:rsidR="00FF0D09">
              <w:rPr>
                <w:rFonts w:ascii="Arial" w:hAnsi="Arial" w:cs="Arial"/>
                <w:b/>
                <w:sz w:val="18"/>
                <w:szCs w:val="18"/>
                <w:lang w:val="cs-CZ"/>
              </w:rPr>
              <w:t>(</w:t>
            </w:r>
            <w:r w:rsidRPr="00E91B5B">
              <w:rPr>
                <w:rFonts w:ascii="Arial" w:hAnsi="Arial" w:cs="Arial"/>
                <w:b/>
                <w:sz w:val="18"/>
                <w:szCs w:val="18"/>
                <w:lang w:val="cs-CZ"/>
              </w:rPr>
              <w:t>v Kč</w:t>
            </w:r>
            <w:r w:rsidR="00FF0D09">
              <w:rPr>
                <w:rFonts w:ascii="Arial" w:hAnsi="Arial" w:cs="Arial"/>
                <w:b/>
                <w:sz w:val="18"/>
                <w:szCs w:val="18"/>
                <w:lang w:val="cs-CZ"/>
              </w:rPr>
              <w:t>)</w:t>
            </w:r>
          </w:p>
        </w:tc>
        <w:tc>
          <w:tcPr>
            <w:tcW w:w="475" w:type="pct"/>
            <w:vAlign w:val="center"/>
          </w:tcPr>
          <w:p w:rsidR="00667E7D" w:rsidRPr="00E91B5B" w:rsidRDefault="007A2B51" w:rsidP="007A2B51">
            <w:pPr>
              <w:jc w:val="center"/>
              <w:rPr>
                <w:rFonts w:ascii="Arial" w:hAnsi="Arial" w:cs="Arial"/>
                <w:b/>
                <w:sz w:val="18"/>
                <w:szCs w:val="18"/>
                <w:lang w:val="cs-CZ"/>
              </w:rPr>
            </w:pPr>
            <w:r>
              <w:rPr>
                <w:rFonts w:ascii="Arial" w:hAnsi="Arial" w:cs="Arial"/>
                <w:b/>
                <w:sz w:val="18"/>
                <w:szCs w:val="18"/>
                <w:lang w:val="cs-CZ"/>
              </w:rPr>
              <w:t xml:space="preserve">Porušení </w:t>
            </w:r>
            <w:r w:rsidR="00667E7D" w:rsidRPr="00E91B5B">
              <w:rPr>
                <w:rFonts w:ascii="Arial" w:hAnsi="Arial" w:cs="Arial"/>
                <w:b/>
                <w:sz w:val="18"/>
                <w:szCs w:val="18"/>
                <w:lang w:val="cs-CZ"/>
              </w:rPr>
              <w:t>rozpočtov</w:t>
            </w:r>
            <w:r>
              <w:rPr>
                <w:rFonts w:ascii="Arial" w:hAnsi="Arial" w:cs="Arial"/>
                <w:b/>
                <w:sz w:val="18"/>
                <w:szCs w:val="18"/>
                <w:lang w:val="cs-CZ"/>
              </w:rPr>
              <w:t>é</w:t>
            </w:r>
            <w:r w:rsidR="00667E7D" w:rsidRPr="00E91B5B">
              <w:rPr>
                <w:rFonts w:ascii="Arial" w:hAnsi="Arial" w:cs="Arial"/>
                <w:b/>
                <w:sz w:val="18"/>
                <w:szCs w:val="18"/>
                <w:lang w:val="cs-CZ"/>
              </w:rPr>
              <w:t xml:space="preserve"> káz</w:t>
            </w:r>
            <w:r>
              <w:rPr>
                <w:rFonts w:ascii="Arial" w:hAnsi="Arial" w:cs="Arial"/>
                <w:b/>
                <w:sz w:val="18"/>
                <w:szCs w:val="18"/>
                <w:lang w:val="cs-CZ"/>
              </w:rPr>
              <w:t>ně</w:t>
            </w:r>
            <w:r w:rsidR="00667E7D" w:rsidRPr="00E91B5B">
              <w:rPr>
                <w:rFonts w:ascii="Arial" w:hAnsi="Arial" w:cs="Arial"/>
                <w:b/>
                <w:sz w:val="18"/>
                <w:szCs w:val="18"/>
                <w:lang w:val="cs-CZ"/>
              </w:rPr>
              <w:t xml:space="preserve"> </w:t>
            </w:r>
            <w:r w:rsidR="00FF0D09">
              <w:rPr>
                <w:rFonts w:ascii="Arial" w:hAnsi="Arial" w:cs="Arial"/>
                <w:b/>
                <w:sz w:val="18"/>
                <w:szCs w:val="18"/>
                <w:lang w:val="cs-CZ"/>
              </w:rPr>
              <w:t>(</w:t>
            </w:r>
            <w:r w:rsidR="00667E7D" w:rsidRPr="00E91B5B">
              <w:rPr>
                <w:rFonts w:ascii="Arial" w:hAnsi="Arial" w:cs="Arial"/>
                <w:b/>
                <w:sz w:val="18"/>
                <w:szCs w:val="18"/>
                <w:lang w:val="cs-CZ"/>
              </w:rPr>
              <w:t>v Kč</w:t>
            </w:r>
            <w:r w:rsidR="00FF0D09">
              <w:rPr>
                <w:rFonts w:ascii="Arial" w:hAnsi="Arial" w:cs="Arial"/>
                <w:b/>
                <w:sz w:val="18"/>
                <w:szCs w:val="18"/>
                <w:lang w:val="cs-CZ"/>
              </w:rPr>
              <w:t>)</w:t>
            </w:r>
          </w:p>
        </w:tc>
      </w:tr>
      <w:tr w:rsidR="00667E7D" w:rsidRPr="00667E7D" w:rsidTr="003F0979">
        <w:trPr>
          <w:trHeight w:val="283"/>
        </w:trPr>
        <w:tc>
          <w:tcPr>
            <w:tcW w:w="699" w:type="pct"/>
            <w:vAlign w:val="center"/>
          </w:tcPr>
          <w:p w:rsidR="00667E7D" w:rsidRPr="00E91B5B" w:rsidRDefault="00667E7D" w:rsidP="00476062">
            <w:pPr>
              <w:rPr>
                <w:rFonts w:ascii="Arial" w:hAnsi="Arial" w:cs="Arial"/>
                <w:sz w:val="16"/>
                <w:szCs w:val="16"/>
                <w:lang w:val="cs-CZ"/>
              </w:rPr>
            </w:pPr>
            <w:proofErr w:type="spellStart"/>
            <w:r w:rsidRPr="00E91B5B">
              <w:rPr>
                <w:rFonts w:ascii="Arial" w:hAnsi="Arial" w:cs="Arial"/>
                <w:sz w:val="16"/>
                <w:szCs w:val="16"/>
                <w:lang w:val="cs-CZ"/>
              </w:rPr>
              <w:t>CZ.1.03</w:t>
            </w:r>
            <w:proofErr w:type="spellEnd"/>
            <w:r w:rsidRPr="00E91B5B">
              <w:rPr>
                <w:rFonts w:ascii="Arial" w:hAnsi="Arial" w:cs="Arial"/>
                <w:sz w:val="16"/>
                <w:szCs w:val="16"/>
                <w:lang w:val="cs-CZ"/>
              </w:rPr>
              <w:t>/5.1.00/41.00020</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BIC Ostrava s.r.o.</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BIC Ostrava – rozšíření podnikatelského inkubátoru a vědeckotechnického parku</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133 813 000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114 808 473</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CZ.1.03/4.2.00/11.00084</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ELMARCO s.r.o.</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Vybudování centra pro výzkum a vývoj nanovlákenných materiálů a technologii NanospiderTM</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75 000 000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73 638 040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2 816 100</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CZ.1.03/4.1.00/11.00171</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ELMARCO s.r.o.</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Zavedení sériové výroby zařízení NanospiderTM pro průmyslovou výrobu nanovláken</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33 346 000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4 880 762</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2 378 224</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CZ.1.03/5.3.00/11.00080</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FERRIT s.</w:t>
            </w:r>
            <w:r w:rsidR="00FF0D09">
              <w:rPr>
                <w:rFonts w:ascii="Arial" w:hAnsi="Arial" w:cs="Arial"/>
                <w:sz w:val="16"/>
                <w:szCs w:val="16"/>
                <w:lang w:val="cs-CZ"/>
              </w:rPr>
              <w:t> </w:t>
            </w:r>
            <w:r w:rsidRPr="00E91B5B">
              <w:rPr>
                <w:rFonts w:ascii="Arial" w:hAnsi="Arial" w:cs="Arial"/>
                <w:sz w:val="16"/>
                <w:szCs w:val="16"/>
                <w:lang w:val="cs-CZ"/>
              </w:rPr>
              <w:t>r.</w:t>
            </w:r>
            <w:r w:rsidR="00FF0D09">
              <w:rPr>
                <w:rFonts w:ascii="Arial" w:hAnsi="Arial" w:cs="Arial"/>
                <w:sz w:val="16"/>
                <w:szCs w:val="16"/>
                <w:lang w:val="cs-CZ"/>
              </w:rPr>
              <w:t> </w:t>
            </w:r>
            <w:r w:rsidRPr="00E91B5B">
              <w:rPr>
                <w:rFonts w:ascii="Arial" w:hAnsi="Arial" w:cs="Arial"/>
                <w:sz w:val="16"/>
                <w:szCs w:val="16"/>
                <w:lang w:val="cs-CZ"/>
              </w:rPr>
              <w:t>o.</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Rekonstrukce nových výrobních prostor spol. Ferrit,s.r.o.</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hAnsi="Arial" w:cs="Arial"/>
                <w:sz w:val="16"/>
                <w:szCs w:val="16"/>
                <w:lang w:val="cs-CZ"/>
              </w:rPr>
              <w:t>41 424 000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41 117 862</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34 701 248</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CZ.1.03/4.2.00/12.00169</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FERRIT s.</w:t>
            </w:r>
            <w:r w:rsidR="00FF0D09">
              <w:rPr>
                <w:rFonts w:ascii="Arial" w:hAnsi="Arial" w:cs="Arial"/>
                <w:sz w:val="16"/>
                <w:szCs w:val="16"/>
                <w:lang w:val="cs-CZ"/>
              </w:rPr>
              <w:t> </w:t>
            </w:r>
            <w:r w:rsidRPr="00E91B5B">
              <w:rPr>
                <w:rFonts w:ascii="Arial" w:hAnsi="Arial" w:cs="Arial"/>
                <w:sz w:val="16"/>
                <w:szCs w:val="16"/>
                <w:lang w:val="cs-CZ"/>
              </w:rPr>
              <w:t>r.</w:t>
            </w:r>
            <w:r w:rsidR="00FF0D09">
              <w:rPr>
                <w:rFonts w:ascii="Arial" w:hAnsi="Arial" w:cs="Arial"/>
                <w:sz w:val="16"/>
                <w:szCs w:val="16"/>
                <w:lang w:val="cs-CZ"/>
              </w:rPr>
              <w:t> </w:t>
            </w:r>
            <w:r w:rsidRPr="00E91B5B">
              <w:rPr>
                <w:rFonts w:ascii="Arial" w:hAnsi="Arial" w:cs="Arial"/>
                <w:sz w:val="16"/>
                <w:szCs w:val="16"/>
                <w:lang w:val="cs-CZ"/>
              </w:rPr>
              <w:t>o.</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Centrum vývoje a inovací důlní dopravy</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hAnsi="Arial" w:cs="Arial"/>
                <w:sz w:val="16"/>
                <w:szCs w:val="16"/>
                <w:lang w:val="cs-CZ"/>
              </w:rPr>
              <w:t>15 473 000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15 473 000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14 725 449</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CZ.1.03/5.2.00/11.00233</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FERRIT s.</w:t>
            </w:r>
            <w:r w:rsidR="00FF0D09">
              <w:rPr>
                <w:rFonts w:ascii="Arial" w:hAnsi="Arial" w:cs="Arial"/>
                <w:sz w:val="16"/>
                <w:szCs w:val="16"/>
                <w:lang w:val="cs-CZ"/>
              </w:rPr>
              <w:t> </w:t>
            </w:r>
            <w:r w:rsidRPr="00E91B5B">
              <w:rPr>
                <w:rFonts w:ascii="Arial" w:hAnsi="Arial" w:cs="Arial"/>
                <w:sz w:val="16"/>
                <w:szCs w:val="16"/>
                <w:lang w:val="cs-CZ"/>
              </w:rPr>
              <w:t>r.</w:t>
            </w:r>
            <w:r w:rsidR="00FF0D09">
              <w:rPr>
                <w:rFonts w:ascii="Arial" w:hAnsi="Arial" w:cs="Arial"/>
                <w:sz w:val="16"/>
                <w:szCs w:val="16"/>
                <w:lang w:val="cs-CZ"/>
              </w:rPr>
              <w:t> </w:t>
            </w:r>
            <w:r w:rsidRPr="00E91B5B">
              <w:rPr>
                <w:rFonts w:ascii="Arial" w:hAnsi="Arial" w:cs="Arial"/>
                <w:sz w:val="16"/>
                <w:szCs w:val="16"/>
                <w:lang w:val="cs-CZ"/>
              </w:rPr>
              <w:t>o.</w:t>
            </w:r>
          </w:p>
        </w:tc>
        <w:tc>
          <w:tcPr>
            <w:tcW w:w="2143" w:type="pct"/>
            <w:vAlign w:val="center"/>
          </w:tcPr>
          <w:p w:rsidR="00667E7D" w:rsidRPr="00E91B5B" w:rsidRDefault="003F0979" w:rsidP="00647D2B">
            <w:pPr>
              <w:rPr>
                <w:rFonts w:ascii="Arial" w:hAnsi="Arial" w:cs="Arial"/>
                <w:sz w:val="16"/>
                <w:szCs w:val="16"/>
                <w:lang w:val="cs-CZ"/>
              </w:rPr>
            </w:pPr>
            <w:r w:rsidRPr="00E91B5B">
              <w:rPr>
                <w:rFonts w:ascii="Arial" w:eastAsia="Arial Unicode MS" w:hAnsi="Arial" w:cs="Arial"/>
                <w:sz w:val="16"/>
                <w:szCs w:val="16"/>
                <w:lang w:val="cs-CZ" w:eastAsia="cs-CZ"/>
              </w:rPr>
              <w:t>Školicí</w:t>
            </w:r>
            <w:r w:rsidR="00667E7D" w:rsidRPr="00E91B5B">
              <w:rPr>
                <w:rFonts w:ascii="Arial" w:eastAsia="Arial Unicode MS" w:hAnsi="Arial" w:cs="Arial"/>
                <w:sz w:val="16"/>
                <w:szCs w:val="16"/>
                <w:lang w:val="cs-CZ" w:eastAsia="cs-CZ"/>
              </w:rPr>
              <w:t xml:space="preserve"> středisko FERRIT</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hAnsi="Arial" w:cs="Arial"/>
                <w:sz w:val="16"/>
                <w:szCs w:val="16"/>
                <w:lang w:val="cs-CZ"/>
              </w:rPr>
              <w:t>299 000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276 852</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CZ.1.03/4.1.00/12.00094</w:t>
            </w:r>
          </w:p>
        </w:tc>
        <w:tc>
          <w:tcPr>
            <w:tcW w:w="735" w:type="pct"/>
            <w:vAlign w:val="center"/>
          </w:tcPr>
          <w:p w:rsidR="00667E7D" w:rsidRPr="00E91B5B" w:rsidRDefault="00667E7D" w:rsidP="00FF0D09">
            <w:pPr>
              <w:rPr>
                <w:rFonts w:ascii="Arial" w:hAnsi="Arial" w:cs="Arial"/>
                <w:sz w:val="16"/>
                <w:szCs w:val="16"/>
                <w:lang w:val="cs-CZ"/>
              </w:rPr>
            </w:pPr>
            <w:r w:rsidRPr="00E91B5B">
              <w:rPr>
                <w:rFonts w:ascii="Arial" w:eastAsia="Arial Unicode MS" w:hAnsi="Arial" w:cs="Arial"/>
                <w:sz w:val="16"/>
                <w:szCs w:val="16"/>
                <w:lang w:val="cs-CZ" w:eastAsia="cs-CZ"/>
              </w:rPr>
              <w:t>Hanácké železárny a</w:t>
            </w:r>
            <w:r w:rsidR="00FF0D09">
              <w:rPr>
                <w:rFonts w:ascii="Arial" w:eastAsia="Arial Unicode MS" w:hAnsi="Arial" w:cs="Arial"/>
                <w:sz w:val="16"/>
                <w:szCs w:val="16"/>
                <w:lang w:val="cs-CZ" w:eastAsia="cs-CZ"/>
              </w:rPr>
              <w:t> </w:t>
            </w:r>
            <w:r w:rsidRPr="00E91B5B">
              <w:rPr>
                <w:rFonts w:ascii="Arial" w:eastAsia="Arial Unicode MS" w:hAnsi="Arial" w:cs="Arial"/>
                <w:sz w:val="16"/>
                <w:szCs w:val="16"/>
                <w:lang w:val="cs-CZ" w:eastAsia="cs-CZ"/>
              </w:rPr>
              <w:t>pérovny, a.s.</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Inovace produktu a procesu výroby parabolických pružin</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45 900 000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37 089 448</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CZ.1.03/4.1.00/14.00101</w:t>
            </w:r>
          </w:p>
        </w:tc>
        <w:tc>
          <w:tcPr>
            <w:tcW w:w="735" w:type="pct"/>
            <w:vAlign w:val="center"/>
          </w:tcPr>
          <w:p w:rsidR="00667E7D" w:rsidRPr="00E91B5B" w:rsidRDefault="00667E7D" w:rsidP="00FF0D09">
            <w:pPr>
              <w:rPr>
                <w:rFonts w:ascii="Arial" w:hAnsi="Arial" w:cs="Arial"/>
                <w:sz w:val="16"/>
                <w:szCs w:val="16"/>
                <w:lang w:val="cs-CZ"/>
              </w:rPr>
            </w:pPr>
            <w:r w:rsidRPr="00E91B5B">
              <w:rPr>
                <w:rFonts w:ascii="Arial" w:eastAsia="Arial Unicode MS" w:hAnsi="Arial" w:cs="Arial"/>
                <w:sz w:val="16"/>
                <w:szCs w:val="16"/>
                <w:lang w:val="cs-CZ" w:eastAsia="cs-CZ"/>
              </w:rPr>
              <w:t>Hanácké železárny a</w:t>
            </w:r>
            <w:r w:rsidR="00FF0D09">
              <w:rPr>
                <w:rFonts w:ascii="Arial" w:eastAsia="Arial Unicode MS" w:hAnsi="Arial" w:cs="Arial"/>
                <w:sz w:val="16"/>
                <w:szCs w:val="16"/>
                <w:lang w:val="cs-CZ" w:eastAsia="cs-CZ"/>
              </w:rPr>
              <w:t> </w:t>
            </w:r>
            <w:r w:rsidRPr="00E91B5B">
              <w:rPr>
                <w:rFonts w:ascii="Arial" w:eastAsia="Arial Unicode MS" w:hAnsi="Arial" w:cs="Arial"/>
                <w:sz w:val="16"/>
                <w:szCs w:val="16"/>
                <w:lang w:val="cs-CZ" w:eastAsia="cs-CZ"/>
              </w:rPr>
              <w:t>pérovny, a.s.</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Automatizace ohřevu navíjení šroubových pružin</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hAnsi="Arial" w:cs="Arial"/>
                <w:sz w:val="16"/>
                <w:szCs w:val="16"/>
                <w:lang w:val="cs-CZ"/>
              </w:rPr>
              <w:t>7 200 000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6 680 647</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CZ.1.03/5.3.00/12.00024</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JUTA a.s.</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Rekonstrukce bývalého areálu Tiby 05 Pod nádražím</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29 033 000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29 032 913</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CZ.1.03/5.3.00/12.00029</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JUTA a.s.</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Rekonstrukce skladového hospodářství JUTA a.s. závod 02 Úpice</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19 956 000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19 956 000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CZ.1.03/4.1.00/13.00072</w:t>
            </w:r>
          </w:p>
        </w:tc>
        <w:tc>
          <w:tcPr>
            <w:tcW w:w="735" w:type="pct"/>
            <w:vAlign w:val="center"/>
          </w:tcPr>
          <w:p w:rsidR="00667E7D" w:rsidRPr="00E91B5B" w:rsidRDefault="00667E7D" w:rsidP="00647D2B">
            <w:pPr>
              <w:rPr>
                <w:rFonts w:ascii="Arial" w:hAnsi="Arial" w:cs="Arial"/>
                <w:sz w:val="16"/>
                <w:szCs w:val="16"/>
                <w:lang w:val="cs-CZ"/>
              </w:rPr>
            </w:pPr>
            <w:r w:rsidRPr="00E91B5B">
              <w:rPr>
                <w:rFonts w:ascii="Arial" w:hAnsi="Arial" w:cs="Arial"/>
                <w:sz w:val="16"/>
                <w:szCs w:val="16"/>
                <w:lang w:val="cs-CZ"/>
              </w:rPr>
              <w:t xml:space="preserve">JUTA </w:t>
            </w:r>
            <w:proofErr w:type="spellStart"/>
            <w:r w:rsidRPr="00E91B5B">
              <w:rPr>
                <w:rFonts w:ascii="Arial" w:hAnsi="Arial" w:cs="Arial"/>
                <w:sz w:val="16"/>
                <w:szCs w:val="16"/>
                <w:lang w:val="cs-CZ"/>
              </w:rPr>
              <w:t>a.s</w:t>
            </w:r>
            <w:proofErr w:type="spellEnd"/>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Výroba profilovaných polyolefinických geomembrán a výroba inovovaných membrán pro stavebnictví</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56 000 000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56 000 000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CZ.1.03/4.2.00/12.00156</w:t>
            </w:r>
          </w:p>
        </w:tc>
        <w:tc>
          <w:tcPr>
            <w:tcW w:w="735" w:type="pct"/>
            <w:vAlign w:val="center"/>
          </w:tcPr>
          <w:p w:rsidR="00667E7D" w:rsidRPr="00E91B5B" w:rsidRDefault="00667E7D" w:rsidP="003F0979">
            <w:pPr>
              <w:ind w:right="-107"/>
              <w:rPr>
                <w:rFonts w:ascii="Arial" w:hAnsi="Arial" w:cs="Arial"/>
                <w:sz w:val="16"/>
                <w:szCs w:val="16"/>
                <w:lang w:val="cs-CZ"/>
              </w:rPr>
            </w:pPr>
            <w:r w:rsidRPr="00E91B5B">
              <w:rPr>
                <w:rFonts w:ascii="Arial" w:eastAsia="Arial Unicode MS" w:hAnsi="Arial" w:cs="Arial"/>
                <w:sz w:val="16"/>
                <w:szCs w:val="16"/>
                <w:lang w:val="cs-CZ" w:eastAsia="cs-CZ"/>
              </w:rPr>
              <w:t>KABELOVNA KABEX a.</w:t>
            </w:r>
            <w:r w:rsidR="00FF0D09">
              <w:rPr>
                <w:rFonts w:ascii="Arial" w:eastAsia="Arial Unicode MS" w:hAnsi="Arial" w:cs="Arial"/>
                <w:sz w:val="16"/>
                <w:szCs w:val="16"/>
                <w:lang w:val="cs-CZ" w:eastAsia="cs-CZ"/>
              </w:rPr>
              <w:t> </w:t>
            </w:r>
            <w:r w:rsidRPr="00E91B5B">
              <w:rPr>
                <w:rFonts w:ascii="Arial" w:eastAsia="Arial Unicode MS" w:hAnsi="Arial" w:cs="Arial"/>
                <w:sz w:val="16"/>
                <w:szCs w:val="16"/>
                <w:lang w:val="cs-CZ" w:eastAsia="cs-CZ"/>
              </w:rPr>
              <w:t>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Vybudování vývojového centra plasticifikačních směsí KABELOVNY KABEX a.s.</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15 978 000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15 978 000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CZ.1.03/4.1.00/12.00170</w:t>
            </w:r>
          </w:p>
        </w:tc>
        <w:tc>
          <w:tcPr>
            <w:tcW w:w="735" w:type="pct"/>
            <w:vAlign w:val="center"/>
          </w:tcPr>
          <w:p w:rsidR="00667E7D" w:rsidRPr="00E91B5B" w:rsidRDefault="00667E7D" w:rsidP="003F0979">
            <w:pPr>
              <w:ind w:right="-107"/>
              <w:rPr>
                <w:rFonts w:ascii="Arial" w:hAnsi="Arial" w:cs="Arial"/>
                <w:sz w:val="16"/>
                <w:szCs w:val="16"/>
                <w:lang w:val="cs-CZ"/>
              </w:rPr>
            </w:pPr>
            <w:r w:rsidRPr="00E91B5B">
              <w:rPr>
                <w:rFonts w:ascii="Arial" w:eastAsia="Arial Unicode MS" w:hAnsi="Arial" w:cs="Arial"/>
                <w:sz w:val="16"/>
                <w:szCs w:val="16"/>
                <w:lang w:val="cs-CZ" w:eastAsia="cs-CZ"/>
              </w:rPr>
              <w:t>KABELOVNA KABEX a.</w:t>
            </w:r>
            <w:r w:rsidR="00FF0D09">
              <w:rPr>
                <w:rFonts w:ascii="Arial" w:eastAsia="Arial Unicode MS" w:hAnsi="Arial" w:cs="Arial"/>
                <w:sz w:val="16"/>
                <w:szCs w:val="16"/>
                <w:lang w:val="cs-CZ" w:eastAsia="cs-CZ"/>
              </w:rPr>
              <w:t> </w:t>
            </w:r>
            <w:r w:rsidRPr="00E91B5B">
              <w:rPr>
                <w:rFonts w:ascii="Arial" w:eastAsia="Arial Unicode MS" w:hAnsi="Arial" w:cs="Arial"/>
                <w:sz w:val="16"/>
                <w:szCs w:val="16"/>
                <w:lang w:val="cs-CZ" w:eastAsia="cs-CZ"/>
              </w:rPr>
              <w:t>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KABELOVNA KABEX a.s. – Inovace výroby a výrobních procesů</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25 530 000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25 530 000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CZ.1.03/5.3.00/11.00368</w:t>
            </w:r>
          </w:p>
        </w:tc>
        <w:tc>
          <w:tcPr>
            <w:tcW w:w="735" w:type="pct"/>
            <w:vAlign w:val="center"/>
          </w:tcPr>
          <w:p w:rsidR="00667E7D" w:rsidRPr="00E91B5B" w:rsidRDefault="00667E7D" w:rsidP="003F0979">
            <w:pPr>
              <w:ind w:right="-107"/>
              <w:rPr>
                <w:rFonts w:ascii="Arial" w:hAnsi="Arial" w:cs="Arial"/>
                <w:sz w:val="16"/>
                <w:szCs w:val="16"/>
                <w:lang w:val="cs-CZ"/>
              </w:rPr>
            </w:pPr>
            <w:r w:rsidRPr="00E91B5B">
              <w:rPr>
                <w:rFonts w:ascii="Arial" w:eastAsia="Arial Unicode MS" w:hAnsi="Arial" w:cs="Arial"/>
                <w:sz w:val="16"/>
                <w:szCs w:val="16"/>
                <w:lang w:val="cs-CZ" w:eastAsia="cs-CZ"/>
              </w:rPr>
              <w:t>KABELOVNA KABEX a.</w:t>
            </w:r>
            <w:r w:rsidR="00FF0D09">
              <w:rPr>
                <w:rFonts w:ascii="Arial" w:eastAsia="Arial Unicode MS" w:hAnsi="Arial" w:cs="Arial"/>
                <w:sz w:val="16"/>
                <w:szCs w:val="16"/>
                <w:lang w:val="cs-CZ" w:eastAsia="cs-CZ"/>
              </w:rPr>
              <w:t> </w:t>
            </w:r>
            <w:r w:rsidRPr="00E91B5B">
              <w:rPr>
                <w:rFonts w:ascii="Arial" w:eastAsia="Arial Unicode MS" w:hAnsi="Arial" w:cs="Arial"/>
                <w:sz w:val="16"/>
                <w:szCs w:val="16"/>
                <w:lang w:val="cs-CZ" w:eastAsia="cs-CZ"/>
              </w:rPr>
              <w:t>s.</w:t>
            </w:r>
          </w:p>
        </w:tc>
        <w:tc>
          <w:tcPr>
            <w:tcW w:w="2143" w:type="pct"/>
            <w:vAlign w:val="center"/>
          </w:tcPr>
          <w:p w:rsidR="00667E7D" w:rsidRPr="00E91B5B" w:rsidRDefault="00667E7D" w:rsidP="00647D2B">
            <w:pPr>
              <w:rPr>
                <w:rFonts w:ascii="Arial" w:hAnsi="Arial" w:cs="Arial"/>
                <w:sz w:val="16"/>
                <w:szCs w:val="16"/>
                <w:lang w:val="cs-CZ"/>
              </w:rPr>
            </w:pPr>
            <w:r w:rsidRPr="00E91B5B">
              <w:rPr>
                <w:rFonts w:ascii="Arial" w:eastAsia="Arial Unicode MS" w:hAnsi="Arial" w:cs="Arial"/>
                <w:sz w:val="16"/>
                <w:szCs w:val="16"/>
                <w:lang w:val="cs-CZ" w:eastAsia="cs-CZ"/>
              </w:rPr>
              <w:t>Přístavba haly KABELOVNA KABEX, a.s., Holýšov</w:t>
            </w:r>
          </w:p>
        </w:tc>
        <w:tc>
          <w:tcPr>
            <w:tcW w:w="499" w:type="pct"/>
            <w:vAlign w:val="center"/>
          </w:tcPr>
          <w:p w:rsidR="00667E7D" w:rsidRPr="00E91B5B" w:rsidRDefault="00667E7D" w:rsidP="00476062">
            <w:pPr>
              <w:jc w:val="right"/>
              <w:rPr>
                <w:rFonts w:ascii="Arial" w:hAnsi="Arial" w:cs="Arial"/>
                <w:sz w:val="16"/>
                <w:szCs w:val="16"/>
                <w:lang w:val="cs-CZ"/>
              </w:rPr>
            </w:pPr>
            <w:r w:rsidRPr="00E91B5B">
              <w:rPr>
                <w:rFonts w:ascii="Arial" w:eastAsia="Arial Unicode MS" w:hAnsi="Arial" w:cs="Arial"/>
                <w:sz w:val="16"/>
                <w:szCs w:val="16"/>
                <w:lang w:val="cs-CZ" w:eastAsia="cs-CZ"/>
              </w:rPr>
              <w:t>8 830 000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8 823 342</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CZ.1.03/4.2.00/12.00061</w:t>
            </w:r>
          </w:p>
        </w:tc>
        <w:tc>
          <w:tcPr>
            <w:tcW w:w="735" w:type="pct"/>
            <w:vAlign w:val="center"/>
          </w:tcPr>
          <w:p w:rsidR="00667E7D" w:rsidRPr="00E91B5B" w:rsidRDefault="00667E7D" w:rsidP="00FF0D09">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 xml:space="preserve">Meopta </w:t>
            </w:r>
            <w:r w:rsidR="00FF0D09">
              <w:rPr>
                <w:rFonts w:ascii="Arial" w:eastAsia="Arial Unicode MS" w:hAnsi="Arial" w:cs="Arial"/>
                <w:sz w:val="16"/>
                <w:szCs w:val="16"/>
                <w:lang w:val="cs-CZ" w:eastAsia="cs-CZ"/>
              </w:rPr>
              <w:t>–</w:t>
            </w:r>
            <w:r w:rsidRPr="00E91B5B">
              <w:rPr>
                <w:rFonts w:ascii="Arial" w:eastAsia="Arial Unicode MS" w:hAnsi="Arial" w:cs="Arial"/>
                <w:sz w:val="16"/>
                <w:szCs w:val="16"/>
                <w:lang w:val="cs-CZ" w:eastAsia="cs-CZ"/>
              </w:rPr>
              <w:t xml:space="preserve"> optika, s.r.o.</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MODERNIZACE VÝZKUMU A VÝVOJE MEOPTA</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36 514 000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31 984 423</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CZ.1.03/4.1.00/14.00323</w:t>
            </w:r>
          </w:p>
        </w:tc>
        <w:tc>
          <w:tcPr>
            <w:tcW w:w="735" w:type="pct"/>
            <w:vAlign w:val="center"/>
          </w:tcPr>
          <w:p w:rsidR="00667E7D" w:rsidRPr="00E91B5B" w:rsidRDefault="00667E7D" w:rsidP="00FF0D09">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 xml:space="preserve">Meopta </w:t>
            </w:r>
            <w:r w:rsidR="00FF0D09">
              <w:rPr>
                <w:rFonts w:ascii="Arial" w:eastAsia="Arial Unicode MS" w:hAnsi="Arial" w:cs="Arial"/>
                <w:sz w:val="16"/>
                <w:szCs w:val="16"/>
                <w:lang w:val="cs-CZ" w:eastAsia="cs-CZ"/>
              </w:rPr>
              <w:t>–</w:t>
            </w:r>
            <w:r w:rsidRPr="00E91B5B">
              <w:rPr>
                <w:rFonts w:ascii="Arial" w:eastAsia="Arial Unicode MS" w:hAnsi="Arial" w:cs="Arial"/>
                <w:sz w:val="16"/>
                <w:szCs w:val="16"/>
                <w:lang w:val="cs-CZ" w:eastAsia="cs-CZ"/>
              </w:rPr>
              <w:t xml:space="preserve"> optika, s.r.o.</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Inovace výroby optomechanických a optoelektronických sestav</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118 888 000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23 233 000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CZ.1.03/4.2.00/12.00295</w:t>
            </w:r>
          </w:p>
        </w:tc>
        <w:tc>
          <w:tcPr>
            <w:tcW w:w="735" w:type="pct"/>
            <w:vAlign w:val="center"/>
          </w:tcPr>
          <w:p w:rsidR="00667E7D" w:rsidRPr="00E91B5B" w:rsidRDefault="00667E7D" w:rsidP="00FF0D09">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Národní Tkáňové Centrum a.s.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Výzkumné centrum bioimplantologie</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62 023 000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62 020 999</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CZ.1.03/4.1.00/13.00353</w:t>
            </w:r>
          </w:p>
        </w:tc>
        <w:tc>
          <w:tcPr>
            <w:tcW w:w="735" w:type="pct"/>
            <w:vAlign w:val="center"/>
          </w:tcPr>
          <w:p w:rsidR="00667E7D" w:rsidRPr="00E91B5B" w:rsidRDefault="00667E7D" w:rsidP="00FF0D09">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Národní Tkáňové Centrum a.s.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Inovace Národního Tkáňového Centra</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68 837 000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68 837 000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416 143</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CZ.1.03/4.1.00/13.00175</w:t>
            </w:r>
          </w:p>
        </w:tc>
        <w:tc>
          <w:tcPr>
            <w:tcW w:w="735"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PrimeCell a.s.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NEXT-M (New Emerging XCell Therapies for the Market)</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75 000 000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75 000 000</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CZ.1.03/5.1.00/42.00010</w:t>
            </w:r>
          </w:p>
        </w:tc>
        <w:tc>
          <w:tcPr>
            <w:tcW w:w="735" w:type="pct"/>
            <w:vAlign w:val="center"/>
          </w:tcPr>
          <w:p w:rsidR="00667E7D" w:rsidRPr="00E91B5B" w:rsidRDefault="00FF0D09" w:rsidP="00647D2B">
            <w:pPr>
              <w:rPr>
                <w:rFonts w:ascii="Arial" w:eastAsia="Arial Unicode MS" w:hAnsi="Arial" w:cs="Arial"/>
                <w:sz w:val="16"/>
                <w:szCs w:val="16"/>
                <w:lang w:val="cs-CZ" w:eastAsia="cs-CZ"/>
              </w:rPr>
            </w:pPr>
            <w:r>
              <w:rPr>
                <w:rFonts w:ascii="Arial" w:eastAsia="Arial Unicode MS" w:hAnsi="Arial" w:cs="Arial"/>
                <w:sz w:val="16"/>
                <w:szCs w:val="16"/>
                <w:lang w:val="cs-CZ" w:eastAsia="cs-CZ"/>
              </w:rPr>
              <w:t>S</w:t>
            </w:r>
            <w:r w:rsidR="00667E7D" w:rsidRPr="00E91B5B">
              <w:rPr>
                <w:rFonts w:ascii="Arial" w:eastAsia="Arial Unicode MS" w:hAnsi="Arial" w:cs="Arial"/>
                <w:sz w:val="16"/>
                <w:szCs w:val="16"/>
                <w:lang w:val="cs-CZ" w:eastAsia="cs-CZ"/>
              </w:rPr>
              <w:t>tatutární město Plzeň</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Plzeňský vědecko technologický park II</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169 264 000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156 008 657</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x</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CZ.1.03/5.2.00/11.00370</w:t>
            </w:r>
          </w:p>
        </w:tc>
        <w:tc>
          <w:tcPr>
            <w:tcW w:w="735"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ŠKODA AUTO a.s.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Service Training Center</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66 800 000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66 005 195</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21 700</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CZ.1.03/4.1.00/12.00004</w:t>
            </w:r>
          </w:p>
        </w:tc>
        <w:tc>
          <w:tcPr>
            <w:tcW w:w="735"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Technistone, a.s.</w:t>
            </w:r>
          </w:p>
        </w:tc>
        <w:tc>
          <w:tcPr>
            <w:tcW w:w="2143" w:type="pct"/>
            <w:vAlign w:val="center"/>
          </w:tcPr>
          <w:p w:rsidR="00667E7D" w:rsidRPr="00E91B5B" w:rsidRDefault="00667E7D" w:rsidP="00647D2B">
            <w:pPr>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Vybudování zařízení na výrobu nově vyvinutých výrobků Technistone</w:t>
            </w:r>
          </w:p>
        </w:tc>
        <w:tc>
          <w:tcPr>
            <w:tcW w:w="499" w:type="pct"/>
            <w:vAlign w:val="center"/>
          </w:tcPr>
          <w:p w:rsidR="00667E7D" w:rsidRPr="00E91B5B" w:rsidRDefault="00667E7D" w:rsidP="00476062">
            <w:pPr>
              <w:jc w:val="right"/>
              <w:rPr>
                <w:rFonts w:ascii="Arial" w:eastAsia="Arial Unicode MS" w:hAnsi="Arial" w:cs="Arial"/>
                <w:sz w:val="16"/>
                <w:szCs w:val="16"/>
                <w:lang w:val="cs-CZ" w:eastAsia="cs-CZ"/>
              </w:rPr>
            </w:pPr>
            <w:r w:rsidRPr="00E91B5B">
              <w:rPr>
                <w:rFonts w:ascii="Arial" w:eastAsia="Arial Unicode MS" w:hAnsi="Arial" w:cs="Arial"/>
                <w:sz w:val="16"/>
                <w:szCs w:val="16"/>
                <w:lang w:val="cs-CZ" w:eastAsia="cs-CZ"/>
              </w:rPr>
              <w:t>53 087 000</w:t>
            </w:r>
          </w:p>
        </w:tc>
        <w:tc>
          <w:tcPr>
            <w:tcW w:w="449" w:type="pct"/>
            <w:vAlign w:val="center"/>
          </w:tcPr>
          <w:p w:rsidR="00667E7D" w:rsidRPr="00E91B5B" w:rsidRDefault="00667E7D" w:rsidP="009607FD">
            <w:pPr>
              <w:jc w:val="right"/>
              <w:rPr>
                <w:rFonts w:ascii="Arial" w:hAnsi="Arial" w:cs="Arial"/>
                <w:sz w:val="16"/>
                <w:szCs w:val="16"/>
                <w:lang w:val="cs-CZ"/>
              </w:rPr>
            </w:pPr>
            <w:r w:rsidRPr="00E91B5B">
              <w:rPr>
                <w:rFonts w:ascii="Arial" w:hAnsi="Arial" w:cs="Arial"/>
                <w:sz w:val="16"/>
                <w:szCs w:val="16"/>
                <w:lang w:val="cs-CZ"/>
              </w:rPr>
              <w:t>50 181 298</w:t>
            </w:r>
          </w:p>
        </w:tc>
        <w:tc>
          <w:tcPr>
            <w:tcW w:w="475" w:type="pct"/>
            <w:vAlign w:val="center"/>
          </w:tcPr>
          <w:p w:rsidR="00667E7D" w:rsidRPr="00E91B5B" w:rsidRDefault="00667E7D">
            <w:pPr>
              <w:jc w:val="right"/>
              <w:rPr>
                <w:rFonts w:ascii="Arial" w:hAnsi="Arial" w:cs="Arial"/>
                <w:sz w:val="16"/>
                <w:szCs w:val="16"/>
                <w:lang w:val="cs-CZ"/>
              </w:rPr>
            </w:pPr>
            <w:r w:rsidRPr="00E91B5B">
              <w:rPr>
                <w:rFonts w:ascii="Arial" w:hAnsi="Arial" w:cs="Arial"/>
                <w:sz w:val="16"/>
                <w:szCs w:val="16"/>
                <w:lang w:val="cs-CZ"/>
              </w:rPr>
              <w:t>50 181 298</w:t>
            </w:r>
          </w:p>
        </w:tc>
      </w:tr>
      <w:tr w:rsidR="00667E7D" w:rsidRPr="00667E7D" w:rsidTr="003F0979">
        <w:trPr>
          <w:trHeight w:val="283"/>
        </w:trPr>
        <w:tc>
          <w:tcPr>
            <w:tcW w:w="699" w:type="pct"/>
            <w:vAlign w:val="center"/>
          </w:tcPr>
          <w:p w:rsidR="00667E7D" w:rsidRPr="00E91B5B" w:rsidRDefault="00667E7D" w:rsidP="00647D2B">
            <w:pPr>
              <w:rPr>
                <w:rFonts w:ascii="Arial" w:eastAsia="Arial Unicode MS" w:hAnsi="Arial" w:cs="Arial"/>
                <w:b/>
                <w:sz w:val="16"/>
                <w:szCs w:val="16"/>
                <w:lang w:val="cs-CZ" w:eastAsia="cs-CZ"/>
              </w:rPr>
            </w:pPr>
            <w:r w:rsidRPr="00E91B5B">
              <w:rPr>
                <w:rFonts w:ascii="Arial" w:eastAsia="Arial Unicode MS" w:hAnsi="Arial" w:cs="Arial"/>
                <w:b/>
                <w:sz w:val="16"/>
                <w:szCs w:val="16"/>
                <w:lang w:val="cs-CZ" w:eastAsia="cs-CZ"/>
              </w:rPr>
              <w:t>Celkem</w:t>
            </w:r>
          </w:p>
        </w:tc>
        <w:tc>
          <w:tcPr>
            <w:tcW w:w="735" w:type="pct"/>
            <w:vAlign w:val="center"/>
          </w:tcPr>
          <w:p w:rsidR="00667E7D" w:rsidRPr="00E91B5B" w:rsidRDefault="00667E7D" w:rsidP="00647D2B">
            <w:pPr>
              <w:rPr>
                <w:rFonts w:ascii="Arial" w:eastAsia="Arial Unicode MS" w:hAnsi="Arial" w:cs="Arial"/>
                <w:b/>
                <w:sz w:val="16"/>
                <w:szCs w:val="16"/>
                <w:lang w:val="cs-CZ" w:eastAsia="cs-CZ"/>
              </w:rPr>
            </w:pPr>
          </w:p>
        </w:tc>
        <w:tc>
          <w:tcPr>
            <w:tcW w:w="2143" w:type="pct"/>
            <w:vAlign w:val="center"/>
          </w:tcPr>
          <w:p w:rsidR="00667E7D" w:rsidRPr="00E91B5B" w:rsidRDefault="00667E7D" w:rsidP="00647D2B">
            <w:pPr>
              <w:rPr>
                <w:rFonts w:ascii="Arial" w:eastAsia="Arial Unicode MS" w:hAnsi="Arial" w:cs="Arial"/>
                <w:b/>
                <w:sz w:val="16"/>
                <w:szCs w:val="16"/>
                <w:lang w:val="cs-CZ" w:eastAsia="cs-CZ"/>
              </w:rPr>
            </w:pPr>
          </w:p>
        </w:tc>
        <w:tc>
          <w:tcPr>
            <w:tcW w:w="499" w:type="pct"/>
            <w:vAlign w:val="center"/>
          </w:tcPr>
          <w:p w:rsidR="00667E7D" w:rsidRPr="00E91B5B" w:rsidRDefault="00667E7D" w:rsidP="00476062">
            <w:pPr>
              <w:jc w:val="right"/>
              <w:rPr>
                <w:rFonts w:ascii="Arial" w:eastAsia="Arial Unicode MS" w:hAnsi="Arial" w:cs="Arial"/>
                <w:b/>
                <w:sz w:val="16"/>
                <w:szCs w:val="16"/>
                <w:lang w:val="cs-CZ" w:eastAsia="cs-CZ"/>
              </w:rPr>
            </w:pPr>
            <w:r w:rsidRPr="00E91B5B">
              <w:rPr>
                <w:rFonts w:ascii="Arial" w:eastAsia="Arial Unicode MS" w:hAnsi="Arial" w:cs="Arial"/>
                <w:b/>
                <w:sz w:val="16"/>
                <w:szCs w:val="16"/>
                <w:lang w:val="cs-CZ" w:eastAsia="cs-CZ"/>
              </w:rPr>
              <w:t>1 158 195 000</w:t>
            </w:r>
          </w:p>
        </w:tc>
        <w:tc>
          <w:tcPr>
            <w:tcW w:w="449" w:type="pct"/>
            <w:vAlign w:val="center"/>
          </w:tcPr>
          <w:p w:rsidR="00667E7D" w:rsidRPr="00E91B5B" w:rsidRDefault="00667E7D" w:rsidP="009607FD">
            <w:pPr>
              <w:jc w:val="right"/>
              <w:rPr>
                <w:rFonts w:ascii="Arial" w:hAnsi="Arial" w:cs="Arial"/>
                <w:b/>
                <w:sz w:val="16"/>
                <w:szCs w:val="16"/>
                <w:lang w:val="cs-CZ"/>
              </w:rPr>
            </w:pPr>
            <w:r w:rsidRPr="00E91B5B">
              <w:rPr>
                <w:rFonts w:ascii="Arial" w:hAnsi="Arial" w:cs="Arial"/>
                <w:b/>
                <w:sz w:val="16"/>
                <w:szCs w:val="16"/>
                <w:lang w:val="cs-CZ"/>
              </w:rPr>
              <w:t>982 555 911</w:t>
            </w:r>
          </w:p>
        </w:tc>
        <w:tc>
          <w:tcPr>
            <w:tcW w:w="475" w:type="pct"/>
            <w:vAlign w:val="center"/>
          </w:tcPr>
          <w:p w:rsidR="00667E7D" w:rsidRPr="00E91B5B" w:rsidRDefault="00667E7D">
            <w:pPr>
              <w:jc w:val="right"/>
              <w:rPr>
                <w:rFonts w:ascii="Arial" w:hAnsi="Arial" w:cs="Arial"/>
                <w:b/>
                <w:sz w:val="16"/>
                <w:szCs w:val="16"/>
                <w:lang w:val="cs-CZ"/>
              </w:rPr>
            </w:pPr>
            <w:r w:rsidRPr="00E91B5B">
              <w:rPr>
                <w:rFonts w:ascii="Arial" w:hAnsi="Arial" w:cs="Arial"/>
                <w:b/>
                <w:sz w:val="16"/>
                <w:szCs w:val="16"/>
                <w:lang w:val="cs-CZ"/>
              </w:rPr>
              <w:t>105 240 162</w:t>
            </w:r>
          </w:p>
        </w:tc>
      </w:tr>
    </w:tbl>
    <w:p w:rsidR="00667E7D" w:rsidRPr="00E91B5B" w:rsidRDefault="00667E7D" w:rsidP="003F0979">
      <w:pPr>
        <w:spacing w:before="40"/>
        <w:rPr>
          <w:rFonts w:ascii="Arial" w:hAnsi="Arial" w:cs="Arial"/>
          <w:sz w:val="18"/>
          <w:szCs w:val="18"/>
          <w:lang w:val="cs-CZ"/>
        </w:rPr>
      </w:pPr>
      <w:r w:rsidRPr="003F0979">
        <w:rPr>
          <w:rFonts w:ascii="Arial" w:hAnsi="Arial" w:cs="Arial"/>
          <w:b/>
          <w:sz w:val="18"/>
          <w:szCs w:val="18"/>
          <w:lang w:val="cs-CZ"/>
        </w:rPr>
        <w:t>Zdroj:</w:t>
      </w:r>
      <w:r w:rsidRPr="00E91B5B">
        <w:rPr>
          <w:rFonts w:ascii="Arial" w:hAnsi="Arial" w:cs="Arial"/>
          <w:sz w:val="18"/>
          <w:szCs w:val="18"/>
          <w:lang w:val="cs-CZ"/>
        </w:rPr>
        <w:t xml:space="preserve"> kontrolní protokoly NKÚ </w:t>
      </w:r>
      <w:r w:rsidR="00FF0D09">
        <w:rPr>
          <w:rFonts w:ascii="Arial" w:hAnsi="Arial" w:cs="Arial"/>
          <w:sz w:val="18"/>
          <w:szCs w:val="18"/>
          <w:lang w:val="cs-CZ"/>
        </w:rPr>
        <w:t>z kontroly u</w:t>
      </w:r>
      <w:r w:rsidRPr="00E91B5B">
        <w:rPr>
          <w:rFonts w:ascii="Arial" w:hAnsi="Arial" w:cs="Arial"/>
          <w:sz w:val="18"/>
          <w:szCs w:val="18"/>
          <w:lang w:val="cs-CZ"/>
        </w:rPr>
        <w:t xml:space="preserve"> MPO a Agentu</w:t>
      </w:r>
      <w:r w:rsidR="00FF0D09">
        <w:rPr>
          <w:rFonts w:ascii="Arial" w:hAnsi="Arial" w:cs="Arial"/>
          <w:sz w:val="18"/>
          <w:szCs w:val="18"/>
          <w:lang w:val="cs-CZ"/>
        </w:rPr>
        <w:t>ry</w:t>
      </w:r>
      <w:r w:rsidRPr="00E91B5B">
        <w:rPr>
          <w:rFonts w:ascii="Arial" w:hAnsi="Arial" w:cs="Arial"/>
          <w:sz w:val="18"/>
          <w:szCs w:val="18"/>
          <w:lang w:val="cs-CZ"/>
        </w:rPr>
        <w:t xml:space="preserve"> CzechInvest</w:t>
      </w:r>
      <w:r w:rsidR="0063379D">
        <w:rPr>
          <w:rFonts w:ascii="Arial" w:hAnsi="Arial" w:cs="Arial"/>
          <w:sz w:val="18"/>
          <w:szCs w:val="18"/>
          <w:lang w:val="cs-CZ"/>
        </w:rPr>
        <w:t>;</w:t>
      </w:r>
      <w:r w:rsidRPr="00E91B5B">
        <w:rPr>
          <w:rFonts w:ascii="Arial" w:hAnsi="Arial" w:cs="Arial"/>
          <w:sz w:val="18"/>
          <w:szCs w:val="18"/>
          <w:lang w:val="cs-CZ"/>
        </w:rPr>
        <w:t xml:space="preserve"> monitorovací systém strukturálních fondů MSC2007</w:t>
      </w:r>
      <w:r w:rsidR="00614B64">
        <w:rPr>
          <w:rFonts w:ascii="Arial" w:hAnsi="Arial" w:cs="Arial"/>
          <w:sz w:val="18"/>
          <w:szCs w:val="18"/>
          <w:lang w:val="cs-CZ"/>
        </w:rPr>
        <w:t>.</w:t>
      </w:r>
    </w:p>
    <w:p w:rsidR="00667E7D" w:rsidRPr="00667E7D" w:rsidRDefault="00667E7D" w:rsidP="00327CE2">
      <w:pPr>
        <w:jc w:val="both"/>
        <w:rPr>
          <w:rFonts w:ascii="Arial" w:hAnsi="Arial" w:cs="Arial"/>
          <w:sz w:val="22"/>
          <w:szCs w:val="22"/>
          <w:lang w:val="cs-CZ"/>
        </w:rPr>
      </w:pPr>
    </w:p>
    <w:sectPr w:rsidR="00667E7D" w:rsidRPr="00667E7D" w:rsidSect="00647D2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32C" w:rsidRDefault="007F132C">
      <w:r>
        <w:separator/>
      </w:r>
    </w:p>
  </w:endnote>
  <w:endnote w:type="continuationSeparator" w:id="0">
    <w:p w:rsidR="007F132C" w:rsidRDefault="007F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2C" w:rsidRDefault="007F132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rsidR="007F132C" w:rsidRDefault="007F13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836358"/>
      <w:docPartObj>
        <w:docPartGallery w:val="Page Numbers (Bottom of Page)"/>
        <w:docPartUnique/>
      </w:docPartObj>
    </w:sdtPr>
    <w:sdtEndPr>
      <w:rPr>
        <w:rFonts w:ascii="Arial" w:hAnsi="Arial" w:cs="Arial"/>
        <w:sz w:val="22"/>
        <w:szCs w:val="22"/>
      </w:rPr>
    </w:sdtEndPr>
    <w:sdtContent>
      <w:p w:rsidR="007F132C" w:rsidRPr="00327CE2" w:rsidRDefault="007F132C">
        <w:pPr>
          <w:pStyle w:val="Zpat"/>
          <w:jc w:val="center"/>
          <w:rPr>
            <w:rFonts w:ascii="Arial" w:hAnsi="Arial" w:cs="Arial"/>
            <w:sz w:val="22"/>
            <w:szCs w:val="22"/>
          </w:rPr>
        </w:pPr>
        <w:r w:rsidRPr="00327CE2">
          <w:rPr>
            <w:rFonts w:ascii="Arial" w:hAnsi="Arial" w:cs="Arial"/>
            <w:sz w:val="22"/>
            <w:szCs w:val="22"/>
          </w:rPr>
          <w:fldChar w:fldCharType="begin"/>
        </w:r>
        <w:r w:rsidRPr="00327CE2">
          <w:rPr>
            <w:rFonts w:ascii="Arial" w:hAnsi="Arial" w:cs="Arial"/>
            <w:sz w:val="22"/>
            <w:szCs w:val="22"/>
          </w:rPr>
          <w:instrText>PAGE   \* MERGEFORMAT</w:instrText>
        </w:r>
        <w:r w:rsidRPr="00327CE2">
          <w:rPr>
            <w:rFonts w:ascii="Arial" w:hAnsi="Arial" w:cs="Arial"/>
            <w:sz w:val="22"/>
            <w:szCs w:val="22"/>
          </w:rPr>
          <w:fldChar w:fldCharType="separate"/>
        </w:r>
        <w:r w:rsidR="00661017" w:rsidRPr="00661017">
          <w:rPr>
            <w:rFonts w:ascii="Arial" w:hAnsi="Arial" w:cs="Arial"/>
            <w:noProof/>
            <w:sz w:val="22"/>
            <w:szCs w:val="22"/>
            <w:lang w:val="cs-CZ"/>
          </w:rPr>
          <w:t>6</w:t>
        </w:r>
        <w:r w:rsidRPr="00327CE2">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32C" w:rsidRDefault="007F132C">
      <w:r>
        <w:separator/>
      </w:r>
    </w:p>
  </w:footnote>
  <w:footnote w:type="continuationSeparator" w:id="0">
    <w:p w:rsidR="007F132C" w:rsidRDefault="007F132C">
      <w:r>
        <w:continuationSeparator/>
      </w:r>
    </w:p>
  </w:footnote>
  <w:footnote w:id="1">
    <w:p w:rsidR="007F132C" w:rsidRPr="00614B64" w:rsidRDefault="007F132C" w:rsidP="00F94754">
      <w:pPr>
        <w:pStyle w:val="Textpoznpodarou"/>
        <w:ind w:left="284" w:hanging="284"/>
        <w:rPr>
          <w:rFonts w:ascii="Arial" w:hAnsi="Arial" w:cs="Arial"/>
          <w:sz w:val="18"/>
          <w:szCs w:val="18"/>
        </w:rPr>
      </w:pPr>
      <w:r w:rsidRPr="00614B64">
        <w:rPr>
          <w:rStyle w:val="Znakapoznpodarou"/>
          <w:rFonts w:ascii="Arial" w:hAnsi="Arial" w:cs="Arial"/>
          <w:sz w:val="18"/>
          <w:szCs w:val="18"/>
        </w:rPr>
        <w:footnoteRef/>
      </w:r>
      <w:r w:rsidRPr="00614B64">
        <w:rPr>
          <w:rFonts w:ascii="Arial" w:hAnsi="Arial" w:cs="Arial"/>
          <w:sz w:val="18"/>
          <w:szCs w:val="18"/>
          <w:lang w:val="cs-CZ"/>
        </w:rPr>
        <w:tab/>
        <w:t>Od 14. srpna 2013 společnost změnila obchodní název na Národní Centrum Tkání a Buněk a.s.</w:t>
      </w:r>
    </w:p>
  </w:footnote>
  <w:footnote w:id="2">
    <w:p w:rsidR="007F132C" w:rsidRPr="003F0979" w:rsidRDefault="007F132C" w:rsidP="003F0979">
      <w:pPr>
        <w:pStyle w:val="Textpoznpodarou"/>
        <w:ind w:left="284" w:hanging="284"/>
        <w:rPr>
          <w:rFonts w:ascii="Arial" w:hAnsi="Arial" w:cs="Arial"/>
          <w:sz w:val="18"/>
          <w:szCs w:val="18"/>
          <w:lang w:val="cs-CZ"/>
        </w:rPr>
      </w:pPr>
      <w:r w:rsidRPr="003F0979">
        <w:rPr>
          <w:rStyle w:val="Znakapoznpodarou"/>
          <w:rFonts w:ascii="Arial" w:hAnsi="Arial" w:cs="Arial"/>
          <w:sz w:val="18"/>
          <w:szCs w:val="18"/>
        </w:rPr>
        <w:footnoteRef/>
      </w:r>
      <w:r w:rsidRPr="003F0979">
        <w:rPr>
          <w:rFonts w:ascii="Arial" w:hAnsi="Arial" w:cs="Arial"/>
          <w:sz w:val="18"/>
          <w:szCs w:val="18"/>
        </w:rPr>
        <w:t xml:space="preserve"> </w:t>
      </w:r>
      <w:r>
        <w:rPr>
          <w:rFonts w:ascii="Arial" w:hAnsi="Arial" w:cs="Arial"/>
          <w:sz w:val="18"/>
          <w:szCs w:val="18"/>
        </w:rPr>
        <w:tab/>
      </w:r>
      <w:r w:rsidRPr="00614B64">
        <w:rPr>
          <w:rFonts w:ascii="Arial" w:hAnsi="Arial" w:cs="Arial"/>
          <w:sz w:val="18"/>
          <w:szCs w:val="18"/>
          <w:lang w:val="cs-CZ"/>
        </w:rPr>
        <w:t>O</w:t>
      </w:r>
      <w:r w:rsidRPr="00614B64">
        <w:rPr>
          <w:rFonts w:ascii="Arial" w:eastAsiaTheme="minorHAnsi" w:hAnsi="Arial" w:cs="Arial"/>
          <w:color w:val="000000"/>
          <w:sz w:val="18"/>
          <w:szCs w:val="18"/>
          <w:lang w:val="cs-CZ"/>
        </w:rPr>
        <w:t>d 28. srpna 2013 společnost změnila obchodní název na PrimeCell Therapeutics a.s.</w:t>
      </w:r>
    </w:p>
  </w:footnote>
  <w:footnote w:id="3">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 xml:space="preserve">Usnesení vlády ze dne 15. listopadu </w:t>
      </w:r>
      <w:r>
        <w:rPr>
          <w:rFonts w:ascii="Arial" w:hAnsi="Arial" w:cs="Arial"/>
          <w:sz w:val="18"/>
          <w:szCs w:val="18"/>
          <w:lang w:val="cs-CZ"/>
        </w:rPr>
        <w:t xml:space="preserve">2006 </w:t>
      </w:r>
      <w:r w:rsidRPr="00F94754">
        <w:rPr>
          <w:rFonts w:ascii="Arial" w:hAnsi="Arial" w:cs="Arial"/>
          <w:sz w:val="18"/>
          <w:szCs w:val="18"/>
          <w:lang w:val="cs-CZ"/>
        </w:rPr>
        <w:t>č. 1302</w:t>
      </w:r>
      <w:r>
        <w:rPr>
          <w:rFonts w:ascii="Arial" w:hAnsi="Arial" w:cs="Arial"/>
          <w:sz w:val="18"/>
          <w:szCs w:val="18"/>
          <w:lang w:val="cs-CZ"/>
        </w:rPr>
        <w:t>,</w:t>
      </w:r>
      <w:r w:rsidRPr="00F94754">
        <w:rPr>
          <w:rFonts w:ascii="Arial" w:hAnsi="Arial" w:cs="Arial"/>
          <w:sz w:val="18"/>
          <w:szCs w:val="18"/>
          <w:lang w:val="cs-CZ"/>
        </w:rPr>
        <w:t xml:space="preserve"> </w:t>
      </w:r>
      <w:r w:rsidRPr="003F0979">
        <w:rPr>
          <w:rFonts w:ascii="Arial" w:hAnsi="Arial" w:cs="Arial"/>
          <w:i/>
          <w:sz w:val="18"/>
          <w:szCs w:val="18"/>
          <w:lang w:val="cs-CZ"/>
        </w:rPr>
        <w:t>k postupu přípravy operačních programů pro čerpání prostředků ze strukturálních fondů a Fondu soudržnosti v letech 2007–2013</w:t>
      </w:r>
      <w:r w:rsidRPr="00F94754">
        <w:rPr>
          <w:rFonts w:ascii="Arial" w:hAnsi="Arial" w:cs="Arial"/>
          <w:sz w:val="18"/>
          <w:szCs w:val="18"/>
          <w:lang w:val="cs-CZ"/>
        </w:rPr>
        <w:t xml:space="preserve">. </w:t>
      </w:r>
    </w:p>
  </w:footnote>
  <w:footnote w:id="4">
    <w:p w:rsidR="007F132C" w:rsidRPr="00F94754"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 xml:space="preserve">Prioritní osu 4 – </w:t>
      </w:r>
      <w:r w:rsidRPr="003F0979">
        <w:rPr>
          <w:rFonts w:ascii="Arial" w:hAnsi="Arial" w:cs="Arial"/>
          <w:i/>
          <w:sz w:val="18"/>
          <w:szCs w:val="18"/>
          <w:lang w:val="cs-CZ"/>
        </w:rPr>
        <w:t>Inovace</w:t>
      </w:r>
      <w:r w:rsidRPr="00F94754">
        <w:rPr>
          <w:rFonts w:ascii="Arial" w:hAnsi="Arial" w:cs="Arial"/>
          <w:sz w:val="18"/>
          <w:szCs w:val="18"/>
          <w:lang w:val="cs-CZ"/>
        </w:rPr>
        <w:t xml:space="preserve"> tvoří dvě oblasti podpory: 4.1 – </w:t>
      </w:r>
      <w:r w:rsidRPr="003F0979">
        <w:rPr>
          <w:rFonts w:ascii="Arial" w:hAnsi="Arial" w:cs="Arial"/>
          <w:i/>
          <w:sz w:val="18"/>
          <w:szCs w:val="18"/>
          <w:lang w:val="cs-CZ"/>
        </w:rPr>
        <w:t xml:space="preserve">Zvyšování inovační výkonnosti podniků </w:t>
      </w:r>
      <w:r w:rsidRPr="00536E0E">
        <w:rPr>
          <w:rFonts w:ascii="Arial" w:hAnsi="Arial" w:cs="Arial"/>
          <w:sz w:val="18"/>
          <w:szCs w:val="18"/>
          <w:lang w:val="cs-CZ"/>
        </w:rPr>
        <w:t>(INOVACE)</w:t>
      </w:r>
      <w:r w:rsidRPr="00F94754">
        <w:rPr>
          <w:rFonts w:ascii="Arial" w:hAnsi="Arial" w:cs="Arial"/>
          <w:sz w:val="18"/>
          <w:szCs w:val="18"/>
          <w:lang w:val="cs-CZ"/>
        </w:rPr>
        <w:t xml:space="preserve"> a 4.2 – </w:t>
      </w:r>
      <w:r w:rsidRPr="003F0979">
        <w:rPr>
          <w:rFonts w:ascii="Arial" w:hAnsi="Arial" w:cs="Arial"/>
          <w:i/>
          <w:sz w:val="18"/>
          <w:szCs w:val="18"/>
          <w:lang w:val="cs-CZ"/>
        </w:rPr>
        <w:t xml:space="preserve">Kapacity pro průmyslový výzkum a vývoj </w:t>
      </w:r>
      <w:r w:rsidRPr="00536E0E">
        <w:rPr>
          <w:rFonts w:ascii="Arial" w:hAnsi="Arial" w:cs="Arial"/>
          <w:sz w:val="18"/>
          <w:szCs w:val="18"/>
          <w:lang w:val="cs-CZ"/>
        </w:rPr>
        <w:t>(POTENCIÁL)</w:t>
      </w:r>
      <w:r w:rsidRPr="00F94754">
        <w:rPr>
          <w:rFonts w:ascii="Arial" w:hAnsi="Arial" w:cs="Arial"/>
          <w:sz w:val="18"/>
          <w:szCs w:val="18"/>
          <w:lang w:val="cs-CZ"/>
        </w:rPr>
        <w:t xml:space="preserve">. Prioritní osu 5 – </w:t>
      </w:r>
      <w:r w:rsidRPr="003F0979">
        <w:rPr>
          <w:rFonts w:ascii="Arial" w:hAnsi="Arial" w:cs="Arial"/>
          <w:i/>
          <w:sz w:val="18"/>
          <w:szCs w:val="18"/>
          <w:lang w:val="cs-CZ"/>
        </w:rPr>
        <w:t>Prostředí pro podnikání a inovace</w:t>
      </w:r>
      <w:r w:rsidRPr="00F94754">
        <w:rPr>
          <w:rFonts w:ascii="Arial" w:hAnsi="Arial" w:cs="Arial"/>
          <w:sz w:val="18"/>
          <w:szCs w:val="18"/>
          <w:lang w:val="cs-CZ"/>
        </w:rPr>
        <w:t xml:space="preserve"> tvoří tři oblasti podpory: 5.1 – </w:t>
      </w:r>
      <w:r w:rsidRPr="003F0979">
        <w:rPr>
          <w:rFonts w:ascii="Arial" w:hAnsi="Arial" w:cs="Arial"/>
          <w:i/>
          <w:sz w:val="18"/>
          <w:szCs w:val="18"/>
          <w:lang w:val="cs-CZ"/>
        </w:rPr>
        <w:t xml:space="preserve">Platformy spolupráce </w:t>
      </w:r>
      <w:r w:rsidRPr="00536E0E">
        <w:rPr>
          <w:rFonts w:ascii="Arial" w:hAnsi="Arial" w:cs="Arial"/>
          <w:sz w:val="18"/>
          <w:szCs w:val="18"/>
          <w:lang w:val="cs-CZ"/>
        </w:rPr>
        <w:t>(SPOLUPRÁCE, PROSPERITA)</w:t>
      </w:r>
      <w:r w:rsidRPr="00F94754">
        <w:rPr>
          <w:rFonts w:ascii="Arial" w:hAnsi="Arial" w:cs="Arial"/>
          <w:sz w:val="18"/>
          <w:szCs w:val="18"/>
          <w:lang w:val="cs-CZ"/>
        </w:rPr>
        <w:t xml:space="preserve">, </w:t>
      </w:r>
      <w:r>
        <w:rPr>
          <w:rFonts w:ascii="Arial" w:hAnsi="Arial" w:cs="Arial"/>
          <w:sz w:val="18"/>
          <w:szCs w:val="18"/>
          <w:lang w:val="cs-CZ"/>
        </w:rPr>
        <w:br/>
      </w:r>
      <w:r w:rsidRPr="00F94754">
        <w:rPr>
          <w:rFonts w:ascii="Arial" w:hAnsi="Arial" w:cs="Arial"/>
          <w:sz w:val="18"/>
          <w:szCs w:val="18"/>
          <w:lang w:val="cs-CZ"/>
        </w:rPr>
        <w:t xml:space="preserve">5.2 – </w:t>
      </w:r>
      <w:r w:rsidRPr="003F0979">
        <w:rPr>
          <w:rFonts w:ascii="Arial" w:hAnsi="Arial" w:cs="Arial"/>
          <w:i/>
          <w:sz w:val="18"/>
          <w:szCs w:val="18"/>
          <w:lang w:val="cs-CZ"/>
        </w:rPr>
        <w:t xml:space="preserve">Infrastruktura pro rozvoj lidských zdrojů </w:t>
      </w:r>
      <w:r w:rsidRPr="00536E0E">
        <w:rPr>
          <w:rFonts w:ascii="Arial" w:hAnsi="Arial" w:cs="Arial"/>
          <w:sz w:val="18"/>
          <w:szCs w:val="18"/>
          <w:lang w:val="cs-CZ"/>
        </w:rPr>
        <w:t>(ŠKOLICÍ STŘEDISKA)</w:t>
      </w:r>
      <w:r w:rsidRPr="00F94754">
        <w:rPr>
          <w:rFonts w:ascii="Arial" w:hAnsi="Arial" w:cs="Arial"/>
          <w:sz w:val="18"/>
          <w:szCs w:val="18"/>
          <w:lang w:val="cs-CZ"/>
        </w:rPr>
        <w:t xml:space="preserve"> a 5.3 – </w:t>
      </w:r>
      <w:r w:rsidRPr="003F0979">
        <w:rPr>
          <w:rFonts w:ascii="Arial" w:hAnsi="Arial" w:cs="Arial"/>
          <w:i/>
          <w:sz w:val="18"/>
          <w:szCs w:val="18"/>
          <w:lang w:val="cs-CZ"/>
        </w:rPr>
        <w:t xml:space="preserve">Infrastruktura pro podnikání </w:t>
      </w:r>
      <w:r w:rsidRPr="00536E0E">
        <w:rPr>
          <w:rFonts w:ascii="Arial" w:hAnsi="Arial" w:cs="Arial"/>
          <w:sz w:val="18"/>
          <w:szCs w:val="18"/>
          <w:lang w:val="cs-CZ"/>
        </w:rPr>
        <w:t>(NEMOVITOSTI)</w:t>
      </w:r>
      <w:r w:rsidRPr="00F94754">
        <w:rPr>
          <w:rFonts w:ascii="Arial" w:hAnsi="Arial" w:cs="Arial"/>
          <w:sz w:val="18"/>
          <w:szCs w:val="18"/>
          <w:lang w:val="cs-CZ"/>
        </w:rPr>
        <w:t xml:space="preserve">. </w:t>
      </w:r>
    </w:p>
  </w:footnote>
  <w:footnote w:id="5">
    <w:p w:rsidR="007F132C" w:rsidRPr="00F94754"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 xml:space="preserve">Program byl financován </w:t>
      </w:r>
      <w:r>
        <w:rPr>
          <w:rFonts w:ascii="Arial" w:hAnsi="Arial" w:cs="Arial"/>
          <w:sz w:val="18"/>
          <w:szCs w:val="18"/>
          <w:lang w:val="cs-CZ"/>
        </w:rPr>
        <w:t>z </w:t>
      </w:r>
      <w:r w:rsidRPr="003F0979">
        <w:rPr>
          <w:rFonts w:ascii="Arial" w:hAnsi="Arial" w:cs="Arial"/>
          <w:i/>
          <w:sz w:val="18"/>
          <w:szCs w:val="18"/>
          <w:lang w:val="cs-CZ" w:eastAsia="cs-CZ"/>
        </w:rPr>
        <w:t>Evropského fondu pro regionální rozvoj</w:t>
      </w:r>
      <w:r w:rsidRPr="00F94754">
        <w:rPr>
          <w:rFonts w:ascii="Arial" w:hAnsi="Arial" w:cs="Arial"/>
          <w:sz w:val="18"/>
          <w:szCs w:val="18"/>
          <w:lang w:val="cs-CZ" w:eastAsia="cs-CZ"/>
        </w:rPr>
        <w:t xml:space="preserve"> </w:t>
      </w:r>
      <w:r>
        <w:rPr>
          <w:rFonts w:ascii="Arial" w:hAnsi="Arial" w:cs="Arial"/>
          <w:sz w:val="18"/>
          <w:szCs w:val="18"/>
          <w:lang w:val="cs-CZ" w:eastAsia="cs-CZ"/>
        </w:rPr>
        <w:t>s </w:t>
      </w:r>
      <w:r w:rsidRPr="00F94754">
        <w:rPr>
          <w:rFonts w:ascii="Arial" w:hAnsi="Arial" w:cs="Arial"/>
          <w:sz w:val="18"/>
          <w:szCs w:val="18"/>
          <w:lang w:val="cs-CZ" w:eastAsia="cs-CZ"/>
        </w:rPr>
        <w:t xml:space="preserve">možností financovat až do výše 10 % činnosti spadající </w:t>
      </w:r>
      <w:r>
        <w:rPr>
          <w:rFonts w:ascii="Arial" w:hAnsi="Arial" w:cs="Arial"/>
          <w:sz w:val="18"/>
          <w:szCs w:val="18"/>
          <w:lang w:val="cs-CZ" w:eastAsia="cs-CZ"/>
        </w:rPr>
        <w:t>z </w:t>
      </w:r>
      <w:r w:rsidRPr="00F94754">
        <w:rPr>
          <w:rFonts w:ascii="Arial" w:hAnsi="Arial" w:cs="Arial"/>
          <w:sz w:val="18"/>
          <w:szCs w:val="18"/>
          <w:lang w:val="cs-CZ" w:eastAsia="cs-CZ"/>
        </w:rPr>
        <w:t xml:space="preserve">hlediska způsobilých výdajů pod </w:t>
      </w:r>
      <w:r w:rsidRPr="003F0979">
        <w:rPr>
          <w:rFonts w:ascii="Arial" w:hAnsi="Arial" w:cs="Arial"/>
          <w:i/>
          <w:sz w:val="18"/>
          <w:szCs w:val="18"/>
          <w:lang w:val="cs-CZ" w:eastAsia="cs-CZ"/>
        </w:rPr>
        <w:t>Evropský sociální fond</w:t>
      </w:r>
      <w:r w:rsidRPr="00F94754">
        <w:rPr>
          <w:rFonts w:ascii="Arial" w:hAnsi="Arial" w:cs="Arial"/>
          <w:sz w:val="18"/>
          <w:szCs w:val="18"/>
          <w:lang w:val="cs-CZ" w:eastAsia="cs-CZ"/>
        </w:rPr>
        <w:t xml:space="preserve"> – jedná se o</w:t>
      </w:r>
      <w:r>
        <w:rPr>
          <w:rFonts w:ascii="Arial" w:hAnsi="Arial" w:cs="Arial"/>
          <w:sz w:val="18"/>
          <w:szCs w:val="18"/>
          <w:lang w:val="cs-CZ" w:eastAsia="cs-CZ"/>
        </w:rPr>
        <w:t xml:space="preserve"> </w:t>
      </w:r>
      <w:r w:rsidRPr="00F94754">
        <w:rPr>
          <w:rFonts w:ascii="Arial" w:hAnsi="Arial" w:cs="Arial"/>
          <w:sz w:val="18"/>
          <w:szCs w:val="18"/>
          <w:lang w:val="cs-CZ" w:eastAsia="cs-CZ"/>
        </w:rPr>
        <w:t xml:space="preserve">tzv. křížové financování. </w:t>
      </w:r>
    </w:p>
  </w:footnote>
  <w:footnote w:id="6">
    <w:p w:rsidR="007F132C" w:rsidRDefault="007F132C" w:rsidP="00616A96">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Pr>
          <w:rFonts w:ascii="Arial" w:hAnsi="Arial" w:cs="Arial"/>
          <w:sz w:val="18"/>
          <w:szCs w:val="18"/>
          <w:lang w:val="cs-CZ"/>
        </w:rPr>
        <w:tab/>
      </w:r>
      <w:r w:rsidRPr="003F0979">
        <w:rPr>
          <w:rFonts w:ascii="Arial" w:hAnsi="Arial" w:cs="Arial"/>
          <w:b/>
          <w:sz w:val="18"/>
          <w:szCs w:val="18"/>
          <w:lang w:val="cs-CZ"/>
        </w:rPr>
        <w:t>Pravidlo n+3/n+2</w:t>
      </w:r>
      <w:r w:rsidRPr="00F94754">
        <w:rPr>
          <w:rFonts w:ascii="Arial" w:hAnsi="Arial" w:cs="Arial"/>
          <w:sz w:val="18"/>
          <w:szCs w:val="18"/>
          <w:lang w:val="cs-CZ"/>
        </w:rPr>
        <w:t xml:space="preserve"> </w:t>
      </w:r>
      <w:r>
        <w:rPr>
          <w:rFonts w:ascii="Arial" w:hAnsi="Arial" w:cs="Arial"/>
          <w:sz w:val="18"/>
          <w:szCs w:val="18"/>
          <w:lang w:val="cs-CZ"/>
        </w:rPr>
        <w:t>je</w:t>
      </w:r>
      <w:r w:rsidRPr="00F94754">
        <w:rPr>
          <w:rFonts w:ascii="Arial" w:hAnsi="Arial" w:cs="Arial"/>
          <w:sz w:val="18"/>
          <w:szCs w:val="18"/>
          <w:lang w:val="cs-CZ"/>
        </w:rPr>
        <w:t xml:space="preserve"> administrativní nástroj </w:t>
      </w:r>
      <w:r>
        <w:rPr>
          <w:rFonts w:ascii="Arial" w:hAnsi="Arial" w:cs="Arial"/>
          <w:sz w:val="18"/>
          <w:szCs w:val="18"/>
          <w:lang w:val="cs-CZ"/>
        </w:rPr>
        <w:t>k </w:t>
      </w:r>
      <w:r w:rsidRPr="00F94754">
        <w:rPr>
          <w:rFonts w:ascii="Arial" w:hAnsi="Arial" w:cs="Arial"/>
          <w:sz w:val="18"/>
          <w:szCs w:val="18"/>
          <w:lang w:val="cs-CZ"/>
        </w:rPr>
        <w:t xml:space="preserve">zajištění plynulosti čerpání finančních prostředků ze strukturálních fondů a </w:t>
      </w:r>
      <w:r w:rsidRPr="003F0979">
        <w:rPr>
          <w:rFonts w:ascii="Arial" w:hAnsi="Arial" w:cs="Arial"/>
          <w:i/>
          <w:sz w:val="18"/>
          <w:szCs w:val="18"/>
          <w:lang w:val="cs-CZ"/>
        </w:rPr>
        <w:t>Fondu soudržnosti</w:t>
      </w:r>
      <w:r w:rsidRPr="00F94754">
        <w:rPr>
          <w:rFonts w:ascii="Arial" w:hAnsi="Arial" w:cs="Arial"/>
          <w:sz w:val="18"/>
          <w:szCs w:val="18"/>
          <w:lang w:val="cs-CZ"/>
        </w:rPr>
        <w:t xml:space="preserve">. Podle tohoto pravidla musí být alokace podpory pro n-tý rok vyčerpána v následujících třech/dvou kalendářních letech. Pro alokace roku 2008, 2009 a 2010 platí pravidlo n+3. Na alokace roku 2011, 2012 a 2013 se vztahuje pravidlo n+2. </w:t>
      </w:r>
    </w:p>
    <w:p w:rsidR="007F132C" w:rsidRPr="00616A96" w:rsidRDefault="007F132C" w:rsidP="003F0979">
      <w:pPr>
        <w:pStyle w:val="Textpoznpodarou"/>
        <w:ind w:left="284"/>
        <w:jc w:val="both"/>
        <w:rPr>
          <w:rFonts w:ascii="Arial" w:hAnsi="Arial" w:cs="Arial"/>
          <w:sz w:val="18"/>
          <w:szCs w:val="18"/>
          <w:lang w:val="cs-CZ"/>
        </w:rPr>
      </w:pPr>
      <w:r w:rsidRPr="003F0979">
        <w:rPr>
          <w:rFonts w:ascii="Arial" w:hAnsi="Arial" w:cs="Arial"/>
          <w:b/>
          <w:sz w:val="18"/>
          <w:szCs w:val="18"/>
          <w:lang w:val="cs-CZ"/>
        </w:rPr>
        <w:t>Předběžné zálohy (platby)</w:t>
      </w:r>
      <w:r w:rsidRPr="00545719">
        <w:rPr>
          <w:rFonts w:ascii="Arial" w:hAnsi="Arial" w:cs="Arial"/>
          <w:sz w:val="18"/>
          <w:szCs w:val="18"/>
          <w:lang w:val="cs-CZ"/>
        </w:rPr>
        <w:t xml:space="preserve"> </w:t>
      </w:r>
      <w:r>
        <w:rPr>
          <w:rFonts w:ascii="Arial" w:hAnsi="Arial" w:cs="Arial"/>
          <w:sz w:val="18"/>
          <w:szCs w:val="18"/>
          <w:lang w:val="cs-CZ"/>
        </w:rPr>
        <w:t>jsou</w:t>
      </w:r>
      <w:r w:rsidRPr="00545719">
        <w:rPr>
          <w:rFonts w:ascii="Arial" w:hAnsi="Arial" w:cs="Arial"/>
          <w:sz w:val="18"/>
          <w:szCs w:val="18"/>
          <w:lang w:val="cs-CZ"/>
        </w:rPr>
        <w:t xml:space="preserve"> </w:t>
      </w:r>
      <w:r w:rsidRPr="00616A96">
        <w:rPr>
          <w:rFonts w:ascii="Arial" w:hAnsi="Arial" w:cs="Arial"/>
          <w:sz w:val="18"/>
          <w:szCs w:val="18"/>
          <w:lang w:val="cs-CZ"/>
        </w:rPr>
        <w:t xml:space="preserve">finanční prostředky, které </w:t>
      </w:r>
      <w:r>
        <w:rPr>
          <w:rFonts w:ascii="Arial" w:hAnsi="Arial" w:cs="Arial"/>
          <w:sz w:val="18"/>
          <w:szCs w:val="18"/>
          <w:lang w:val="cs-CZ"/>
        </w:rPr>
        <w:t>Evropská komise p</w:t>
      </w:r>
      <w:r w:rsidRPr="00616A96">
        <w:rPr>
          <w:rFonts w:ascii="Arial" w:hAnsi="Arial" w:cs="Arial"/>
          <w:sz w:val="18"/>
          <w:szCs w:val="18"/>
          <w:lang w:val="cs-CZ"/>
        </w:rPr>
        <w:t>oskytla Č</w:t>
      </w:r>
      <w:r w:rsidRPr="00545719">
        <w:rPr>
          <w:rFonts w:ascii="Arial" w:hAnsi="Arial" w:cs="Arial"/>
          <w:sz w:val="18"/>
          <w:szCs w:val="18"/>
          <w:lang w:val="cs-CZ"/>
        </w:rPr>
        <w:t>R</w:t>
      </w:r>
      <w:r w:rsidRPr="00616A96">
        <w:rPr>
          <w:rFonts w:ascii="Arial" w:hAnsi="Arial" w:cs="Arial"/>
          <w:sz w:val="18"/>
          <w:szCs w:val="18"/>
          <w:lang w:val="cs-CZ"/>
        </w:rPr>
        <w:t xml:space="preserve"> pro každý </w:t>
      </w:r>
      <w:r>
        <w:rPr>
          <w:rFonts w:ascii="Arial" w:hAnsi="Arial" w:cs="Arial"/>
          <w:sz w:val="18"/>
          <w:szCs w:val="18"/>
          <w:lang w:val="cs-CZ"/>
        </w:rPr>
        <w:t>operační program</w:t>
      </w:r>
      <w:r w:rsidRPr="00616A96">
        <w:rPr>
          <w:rFonts w:ascii="Arial" w:hAnsi="Arial" w:cs="Arial"/>
          <w:sz w:val="18"/>
          <w:szCs w:val="18"/>
          <w:lang w:val="cs-CZ"/>
        </w:rPr>
        <w:t xml:space="preserve"> na počátku programového období.</w:t>
      </w:r>
      <w:r w:rsidRPr="00545719">
        <w:rPr>
          <w:rFonts w:ascii="Arial" w:hAnsi="Arial" w:cs="Arial"/>
          <w:sz w:val="18"/>
          <w:szCs w:val="18"/>
          <w:lang w:val="cs-CZ"/>
        </w:rPr>
        <w:t xml:space="preserve"> </w:t>
      </w:r>
      <w:r w:rsidRPr="00616A96">
        <w:rPr>
          <w:rFonts w:ascii="Arial" w:hAnsi="Arial" w:cs="Arial"/>
          <w:sz w:val="18"/>
          <w:szCs w:val="18"/>
          <w:lang w:val="cs-CZ"/>
        </w:rPr>
        <w:t xml:space="preserve">Výše předběžných plateb pro </w:t>
      </w:r>
      <w:r>
        <w:rPr>
          <w:rFonts w:ascii="Arial" w:hAnsi="Arial" w:cs="Arial"/>
          <w:sz w:val="18"/>
          <w:szCs w:val="18"/>
          <w:lang w:val="cs-CZ"/>
        </w:rPr>
        <w:t xml:space="preserve">strukturální fondy </w:t>
      </w:r>
      <w:r w:rsidRPr="00616A96">
        <w:rPr>
          <w:rFonts w:ascii="Arial" w:hAnsi="Arial" w:cs="Arial"/>
          <w:sz w:val="18"/>
          <w:szCs w:val="18"/>
          <w:lang w:val="cs-CZ"/>
        </w:rPr>
        <w:t xml:space="preserve">činí 9 % celkové alokace </w:t>
      </w:r>
      <w:r>
        <w:rPr>
          <w:rFonts w:ascii="Arial" w:hAnsi="Arial" w:cs="Arial"/>
          <w:sz w:val="18"/>
          <w:szCs w:val="18"/>
          <w:lang w:val="cs-CZ"/>
        </w:rPr>
        <w:t xml:space="preserve">na roky </w:t>
      </w:r>
      <w:r w:rsidRPr="00616A96">
        <w:rPr>
          <w:rFonts w:ascii="Arial" w:hAnsi="Arial" w:cs="Arial"/>
          <w:sz w:val="18"/>
          <w:szCs w:val="18"/>
          <w:lang w:val="cs-CZ"/>
        </w:rPr>
        <w:t>2007–2013.</w:t>
      </w:r>
    </w:p>
  </w:footnote>
  <w:footnote w:id="7">
    <w:p w:rsidR="007F132C" w:rsidRPr="003F2690" w:rsidRDefault="007F132C" w:rsidP="0051113C">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1.03/5.3.00/11.0</w:t>
      </w:r>
      <w:r>
        <w:rPr>
          <w:rFonts w:ascii="Arial" w:hAnsi="Arial" w:cs="Arial"/>
          <w:sz w:val="18"/>
          <w:szCs w:val="18"/>
          <w:lang w:val="cs-CZ"/>
        </w:rPr>
        <w:t>0080.</w:t>
      </w:r>
    </w:p>
  </w:footnote>
  <w:footnote w:id="8">
    <w:p w:rsidR="007F132C" w:rsidRPr="00E91B5B" w:rsidRDefault="007F132C" w:rsidP="00E91B5B">
      <w:pPr>
        <w:pStyle w:val="Textpoznpodarou"/>
        <w:ind w:left="284" w:hanging="284"/>
        <w:jc w:val="both"/>
        <w:rPr>
          <w:rFonts w:ascii="Arial" w:hAnsi="Arial" w:cs="Arial"/>
          <w:sz w:val="18"/>
          <w:szCs w:val="18"/>
          <w:lang w:val="cs-CZ"/>
        </w:rPr>
      </w:pPr>
      <w:r w:rsidRPr="00E91B5B">
        <w:rPr>
          <w:rStyle w:val="Znakapoznpodarou"/>
          <w:rFonts w:ascii="Arial" w:hAnsi="Arial" w:cs="Arial"/>
          <w:sz w:val="18"/>
          <w:szCs w:val="18"/>
        </w:rPr>
        <w:footnoteRef/>
      </w:r>
      <w:r w:rsidRPr="00E91B5B">
        <w:rPr>
          <w:rFonts w:ascii="Arial" w:hAnsi="Arial" w:cs="Arial"/>
          <w:sz w:val="18"/>
          <w:szCs w:val="18"/>
          <w:lang w:val="cs-CZ"/>
        </w:rPr>
        <w:tab/>
        <w:t>Projekt CZ</w:t>
      </w:r>
      <w:r>
        <w:rPr>
          <w:rFonts w:ascii="Arial" w:hAnsi="Arial" w:cs="Arial"/>
          <w:sz w:val="18"/>
          <w:szCs w:val="18"/>
          <w:lang w:val="cs-CZ"/>
        </w:rPr>
        <w:t>.</w:t>
      </w:r>
      <w:r w:rsidRPr="00E91B5B">
        <w:rPr>
          <w:rFonts w:ascii="Arial" w:hAnsi="Arial" w:cs="Arial"/>
          <w:sz w:val="18"/>
          <w:szCs w:val="18"/>
          <w:lang w:val="cs-CZ"/>
        </w:rPr>
        <w:t>1.03/5.2.00/11.00370.</w:t>
      </w:r>
    </w:p>
  </w:footnote>
  <w:footnote w:id="9">
    <w:p w:rsidR="007F132C" w:rsidRPr="007F132C" w:rsidRDefault="007F132C" w:rsidP="00E91B5B">
      <w:pPr>
        <w:pStyle w:val="Textpoznpodarou"/>
        <w:ind w:left="284" w:hanging="284"/>
        <w:jc w:val="both"/>
        <w:rPr>
          <w:rFonts w:ascii="Arial" w:hAnsi="Arial" w:cs="Arial"/>
          <w:sz w:val="18"/>
          <w:szCs w:val="18"/>
          <w:lang w:val="cs-CZ"/>
        </w:rPr>
      </w:pPr>
      <w:r w:rsidRPr="007F132C">
        <w:rPr>
          <w:rStyle w:val="Znakapoznpodarou"/>
          <w:rFonts w:ascii="Arial" w:hAnsi="Arial" w:cs="Arial"/>
          <w:sz w:val="18"/>
          <w:szCs w:val="18"/>
        </w:rPr>
        <w:footnoteRef/>
      </w:r>
      <w:r w:rsidRPr="007F132C">
        <w:rPr>
          <w:rFonts w:ascii="Arial" w:hAnsi="Arial" w:cs="Arial"/>
          <w:sz w:val="18"/>
          <w:szCs w:val="18"/>
          <w:lang w:val="cs-CZ"/>
        </w:rPr>
        <w:t xml:space="preserve"> </w:t>
      </w:r>
      <w:r w:rsidRPr="007F132C">
        <w:rPr>
          <w:rFonts w:ascii="Arial" w:hAnsi="Arial" w:cs="Arial"/>
          <w:sz w:val="18"/>
          <w:szCs w:val="18"/>
          <w:lang w:val="cs-CZ"/>
        </w:rPr>
        <w:tab/>
        <w:t xml:space="preserve">Výběrová řízení v rámci Programu příjemci realizovali ve většině případů na základě </w:t>
      </w:r>
      <w:r w:rsidRPr="007F132C">
        <w:rPr>
          <w:rFonts w:ascii="Arial" w:hAnsi="Arial" w:cs="Arial"/>
          <w:i/>
          <w:sz w:val="18"/>
          <w:szCs w:val="18"/>
          <w:lang w:val="cs-CZ"/>
        </w:rPr>
        <w:t>Pravidel pro výběr dodavatelů</w:t>
      </w:r>
      <w:r w:rsidRPr="007F132C">
        <w:rPr>
          <w:rFonts w:ascii="Arial" w:hAnsi="Arial" w:cs="Arial"/>
          <w:sz w:val="18"/>
          <w:szCs w:val="18"/>
          <w:lang w:val="cs-CZ"/>
        </w:rPr>
        <w:t xml:space="preserve">, která stanovují závazný postup příjemce dotace při zadávání zakázek, jejichž předpokládaná hodnota přesahuje 500 000 Kč bez DPH, a zadavatel se </w:t>
      </w:r>
      <w:r w:rsidR="00661017">
        <w:rPr>
          <w:rFonts w:ascii="Arial" w:hAnsi="Arial" w:cs="Arial"/>
          <w:sz w:val="18"/>
          <w:szCs w:val="18"/>
          <w:lang w:val="cs-CZ"/>
        </w:rPr>
        <w:t xml:space="preserve">tedy </w:t>
      </w:r>
      <w:r w:rsidRPr="007F132C">
        <w:rPr>
          <w:rFonts w:ascii="Arial" w:hAnsi="Arial" w:cs="Arial"/>
          <w:sz w:val="18"/>
          <w:szCs w:val="18"/>
          <w:lang w:val="cs-CZ"/>
        </w:rPr>
        <w:t>nemusel řídit zákonem č. 137/2006 Sb. U 22</w:t>
      </w:r>
      <w:r>
        <w:rPr>
          <w:rFonts w:ascii="Arial" w:hAnsi="Arial" w:cs="Arial"/>
          <w:sz w:val="18"/>
          <w:szCs w:val="18"/>
          <w:lang w:val="cs-CZ"/>
        </w:rPr>
        <w:t> </w:t>
      </w:r>
      <w:r w:rsidRPr="007F132C">
        <w:rPr>
          <w:rFonts w:ascii="Arial" w:hAnsi="Arial" w:cs="Arial"/>
          <w:sz w:val="18"/>
          <w:szCs w:val="18"/>
          <w:lang w:val="cs-CZ"/>
        </w:rPr>
        <w:t xml:space="preserve">prověřovaných projektů </w:t>
      </w:r>
      <w:r>
        <w:rPr>
          <w:rFonts w:ascii="Arial" w:hAnsi="Arial" w:cs="Arial"/>
          <w:sz w:val="18"/>
          <w:szCs w:val="18"/>
          <w:lang w:val="cs-CZ"/>
        </w:rPr>
        <w:t>bylo z</w:t>
      </w:r>
      <w:r w:rsidRPr="007F132C">
        <w:rPr>
          <w:rFonts w:ascii="Arial" w:hAnsi="Arial" w:cs="Arial"/>
          <w:sz w:val="18"/>
          <w:szCs w:val="18"/>
          <w:lang w:val="cs-CZ"/>
        </w:rPr>
        <w:t xml:space="preserve"> celkového počtu 168 výběrových řízení </w:t>
      </w:r>
      <w:r w:rsidR="00661017" w:rsidRPr="007F132C">
        <w:rPr>
          <w:rFonts w:ascii="Arial" w:hAnsi="Arial" w:cs="Arial"/>
          <w:sz w:val="18"/>
          <w:szCs w:val="18"/>
          <w:lang w:val="cs-CZ"/>
        </w:rPr>
        <w:t xml:space="preserve">postupováno </w:t>
      </w:r>
      <w:proofErr w:type="gramStart"/>
      <w:r w:rsidRPr="007F132C">
        <w:rPr>
          <w:rFonts w:ascii="Arial" w:hAnsi="Arial" w:cs="Arial"/>
          <w:sz w:val="18"/>
          <w:szCs w:val="18"/>
          <w:lang w:val="cs-CZ"/>
        </w:rPr>
        <w:t>ve 147</w:t>
      </w:r>
      <w:proofErr w:type="gramEnd"/>
      <w:r w:rsidRPr="007F132C">
        <w:rPr>
          <w:rFonts w:ascii="Arial" w:hAnsi="Arial" w:cs="Arial"/>
          <w:sz w:val="18"/>
          <w:szCs w:val="18"/>
          <w:lang w:val="cs-CZ"/>
        </w:rPr>
        <w:t xml:space="preserve"> případech dle </w:t>
      </w:r>
      <w:r w:rsidRPr="007F132C">
        <w:rPr>
          <w:rFonts w:ascii="Arial" w:hAnsi="Arial" w:cs="Arial"/>
          <w:i/>
          <w:sz w:val="18"/>
          <w:szCs w:val="18"/>
          <w:lang w:val="cs-CZ"/>
        </w:rPr>
        <w:t>Pravidel pro výběr dodavatelů</w:t>
      </w:r>
      <w:r w:rsidRPr="007F132C">
        <w:rPr>
          <w:rFonts w:ascii="Arial" w:hAnsi="Arial" w:cs="Arial"/>
          <w:sz w:val="18"/>
          <w:szCs w:val="18"/>
          <w:lang w:val="cs-CZ"/>
        </w:rPr>
        <w:t xml:space="preserve">. </w:t>
      </w:r>
    </w:p>
  </w:footnote>
  <w:footnote w:id="10">
    <w:p w:rsidR="007F132C" w:rsidRPr="00E91B5B" w:rsidRDefault="007F132C" w:rsidP="00E91B5B">
      <w:pPr>
        <w:pStyle w:val="Textpoznpodarou"/>
        <w:ind w:left="284" w:hanging="284"/>
        <w:rPr>
          <w:rFonts w:ascii="Arial" w:hAnsi="Arial" w:cs="Arial"/>
          <w:sz w:val="18"/>
          <w:szCs w:val="18"/>
          <w:lang w:val="cs-CZ"/>
        </w:rPr>
      </w:pPr>
      <w:r w:rsidRPr="00E91B5B">
        <w:rPr>
          <w:rStyle w:val="Znakapoznpodarou"/>
          <w:rFonts w:ascii="Arial" w:hAnsi="Arial" w:cs="Arial"/>
          <w:sz w:val="18"/>
          <w:szCs w:val="18"/>
        </w:rPr>
        <w:footnoteRef/>
      </w:r>
      <w:r w:rsidRPr="00E91B5B">
        <w:rPr>
          <w:rFonts w:ascii="Arial" w:hAnsi="Arial" w:cs="Arial"/>
          <w:sz w:val="18"/>
          <w:szCs w:val="18"/>
          <w:lang w:val="cs-CZ"/>
        </w:rPr>
        <w:t xml:space="preserve"> </w:t>
      </w:r>
      <w:r w:rsidRPr="00E91B5B">
        <w:rPr>
          <w:rFonts w:ascii="Arial" w:hAnsi="Arial" w:cs="Arial"/>
          <w:sz w:val="18"/>
          <w:szCs w:val="18"/>
          <w:lang w:val="cs-CZ"/>
        </w:rPr>
        <w:tab/>
      </w:r>
      <w:r>
        <w:rPr>
          <w:rFonts w:ascii="Arial" w:hAnsi="Arial" w:cs="Arial"/>
          <w:sz w:val="18"/>
          <w:szCs w:val="18"/>
          <w:lang w:val="cs-CZ"/>
        </w:rPr>
        <w:t>S </w:t>
      </w:r>
      <w:r w:rsidRPr="00E91B5B">
        <w:rPr>
          <w:rFonts w:ascii="Arial" w:hAnsi="Arial" w:cs="Arial"/>
          <w:sz w:val="18"/>
          <w:szCs w:val="18"/>
          <w:lang w:val="cs-CZ"/>
        </w:rPr>
        <w:t xml:space="preserve">ohledem na zákon č. 552/1991 Sb., o státní kontrole. </w:t>
      </w:r>
    </w:p>
  </w:footnote>
  <w:footnote w:id="11">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pl-PL"/>
        </w:rPr>
        <w:t xml:space="preserve"> </w:t>
      </w:r>
      <w:r>
        <w:rPr>
          <w:rFonts w:ascii="Arial" w:hAnsi="Arial" w:cs="Arial"/>
          <w:sz w:val="18"/>
          <w:szCs w:val="18"/>
          <w:lang w:val="pl-PL"/>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1.03/4.2.00/12.0</w:t>
      </w:r>
      <w:r>
        <w:rPr>
          <w:rFonts w:ascii="Arial" w:hAnsi="Arial" w:cs="Arial"/>
          <w:sz w:val="18"/>
          <w:szCs w:val="18"/>
          <w:lang w:val="cs-CZ"/>
        </w:rPr>
        <w:t>0169.</w:t>
      </w:r>
      <w:bookmarkStart w:id="0" w:name="_GoBack"/>
      <w:bookmarkEnd w:id="0"/>
    </w:p>
  </w:footnote>
  <w:footnote w:id="12">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lang w:val="cs-CZ"/>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1.03/4.1.00/13.00</w:t>
      </w:r>
      <w:r>
        <w:rPr>
          <w:rFonts w:ascii="Arial" w:hAnsi="Arial" w:cs="Arial"/>
          <w:sz w:val="18"/>
          <w:szCs w:val="18"/>
          <w:lang w:val="cs-CZ"/>
        </w:rPr>
        <w:t>353.</w:t>
      </w:r>
    </w:p>
  </w:footnote>
  <w:footnote w:id="13">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lang w:val="cs-CZ"/>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1.03/4.1.00/14.001</w:t>
      </w:r>
      <w:r>
        <w:rPr>
          <w:rFonts w:ascii="Arial" w:hAnsi="Arial" w:cs="Arial"/>
          <w:sz w:val="18"/>
          <w:szCs w:val="18"/>
          <w:lang w:val="cs-CZ"/>
        </w:rPr>
        <w:t>01.</w:t>
      </w:r>
    </w:p>
  </w:footnote>
  <w:footnote w:id="14">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lang w:val="cs-CZ"/>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1.03/4.1.00/13</w:t>
      </w:r>
      <w:r>
        <w:rPr>
          <w:rFonts w:ascii="Arial" w:hAnsi="Arial" w:cs="Arial"/>
          <w:sz w:val="18"/>
          <w:szCs w:val="18"/>
          <w:lang w:val="cs-CZ"/>
        </w:rPr>
        <w:t>.00175.</w:t>
      </w:r>
    </w:p>
  </w:footnote>
  <w:footnote w:id="15">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lang w:val="cs-CZ"/>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Rozdílný přístup u stejného typu výdajů u projektů</w:t>
      </w:r>
      <w:r>
        <w:rPr>
          <w:rFonts w:ascii="Arial" w:hAnsi="Arial" w:cs="Arial"/>
          <w:sz w:val="18"/>
          <w:szCs w:val="18"/>
          <w:lang w:val="cs-CZ"/>
        </w:rPr>
        <w:t xml:space="preserve"> CZ.1.03/4.2.00/12.00295</w:t>
      </w:r>
      <w:r w:rsidRPr="00F94754">
        <w:rPr>
          <w:rFonts w:ascii="Arial" w:hAnsi="Arial" w:cs="Arial"/>
          <w:sz w:val="18"/>
          <w:szCs w:val="18"/>
          <w:lang w:val="cs-CZ"/>
        </w:rPr>
        <w:t xml:space="preserve"> a CZ</w:t>
      </w:r>
      <w:r>
        <w:rPr>
          <w:rFonts w:ascii="Arial" w:hAnsi="Arial" w:cs="Arial"/>
          <w:sz w:val="18"/>
          <w:szCs w:val="18"/>
          <w:lang w:val="cs-CZ"/>
        </w:rPr>
        <w:t>.</w:t>
      </w:r>
      <w:r w:rsidRPr="00F94754">
        <w:rPr>
          <w:rFonts w:ascii="Arial" w:hAnsi="Arial" w:cs="Arial"/>
          <w:sz w:val="18"/>
          <w:szCs w:val="18"/>
          <w:lang w:val="cs-CZ"/>
        </w:rPr>
        <w:t>1.03/4.1.00/13</w:t>
      </w:r>
      <w:r>
        <w:rPr>
          <w:rFonts w:ascii="Arial" w:hAnsi="Arial" w:cs="Arial"/>
          <w:sz w:val="18"/>
          <w:szCs w:val="18"/>
          <w:lang w:val="cs-CZ"/>
        </w:rPr>
        <w:t>.00175.</w:t>
      </w:r>
    </w:p>
  </w:footnote>
  <w:footnote w:id="16">
    <w:p w:rsidR="007F132C" w:rsidRPr="003F2690"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lang w:val="cs-CZ"/>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Projekt CZ</w:t>
      </w:r>
      <w:r>
        <w:rPr>
          <w:rFonts w:ascii="Arial" w:hAnsi="Arial" w:cs="Arial"/>
          <w:sz w:val="18"/>
          <w:szCs w:val="18"/>
          <w:lang w:val="cs-CZ"/>
        </w:rPr>
        <w:t>.</w:t>
      </w:r>
      <w:r w:rsidRPr="00F94754">
        <w:rPr>
          <w:rFonts w:ascii="Arial" w:hAnsi="Arial" w:cs="Arial"/>
          <w:sz w:val="18"/>
          <w:szCs w:val="18"/>
          <w:lang w:val="cs-CZ"/>
        </w:rPr>
        <w:t>1.03/4.2.00/11</w:t>
      </w:r>
      <w:r>
        <w:rPr>
          <w:rFonts w:ascii="Arial" w:hAnsi="Arial" w:cs="Arial"/>
          <w:sz w:val="18"/>
          <w:szCs w:val="18"/>
          <w:lang w:val="cs-CZ"/>
        </w:rPr>
        <w:t>.00084.</w:t>
      </w:r>
    </w:p>
  </w:footnote>
  <w:footnote w:id="17">
    <w:p w:rsidR="007F132C" w:rsidRPr="00F94754"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sidRPr="00F94754">
        <w:rPr>
          <w:rFonts w:ascii="Arial" w:hAnsi="Arial" w:cs="Arial"/>
          <w:sz w:val="18"/>
          <w:szCs w:val="18"/>
          <w:lang w:val="cs-CZ"/>
        </w:rPr>
        <w:t xml:space="preserve"> </w:t>
      </w:r>
      <w:r>
        <w:rPr>
          <w:rFonts w:ascii="Arial" w:hAnsi="Arial" w:cs="Arial"/>
          <w:sz w:val="18"/>
          <w:szCs w:val="18"/>
          <w:lang w:val="cs-CZ"/>
        </w:rPr>
        <w:tab/>
      </w:r>
      <w:r w:rsidRPr="00F94754">
        <w:rPr>
          <w:rFonts w:ascii="Arial" w:hAnsi="Arial" w:cs="Arial"/>
          <w:sz w:val="18"/>
          <w:szCs w:val="18"/>
          <w:lang w:val="cs-CZ"/>
        </w:rPr>
        <w:t>Administrativní kontrola před platbou byla částečně delegována na Agenturu CzechInvest. Proces autorizace plateb je dvoustupňový, kdy v</w:t>
      </w:r>
      <w:r>
        <w:rPr>
          <w:rFonts w:ascii="Arial" w:hAnsi="Arial" w:cs="Arial"/>
          <w:sz w:val="18"/>
          <w:szCs w:val="18"/>
          <w:lang w:val="cs-CZ"/>
        </w:rPr>
        <w:t xml:space="preserve"> </w:t>
      </w:r>
      <w:r w:rsidRPr="00F94754">
        <w:rPr>
          <w:rFonts w:ascii="Arial" w:hAnsi="Arial" w:cs="Arial"/>
          <w:sz w:val="18"/>
          <w:szCs w:val="18"/>
          <w:lang w:val="cs-CZ"/>
        </w:rPr>
        <w:t xml:space="preserve">první fázi provádí kontrolu Agentura CzechInvest a následně jsou vypracované kontrolní listy a další podklady postoupeny MPO, které </w:t>
      </w:r>
      <w:r>
        <w:rPr>
          <w:rFonts w:ascii="Arial" w:hAnsi="Arial" w:cs="Arial"/>
          <w:sz w:val="18"/>
          <w:szCs w:val="18"/>
          <w:lang w:val="cs-CZ"/>
        </w:rPr>
        <w:t>s </w:t>
      </w:r>
      <w:r w:rsidRPr="00F94754">
        <w:rPr>
          <w:rFonts w:ascii="Arial" w:hAnsi="Arial" w:cs="Arial"/>
          <w:sz w:val="18"/>
          <w:szCs w:val="18"/>
          <w:lang w:val="cs-CZ"/>
        </w:rPr>
        <w:t>konečnou platností rozhoduje o výši způsobilých výdajů a provádí samotnou platbu.</w:t>
      </w:r>
    </w:p>
  </w:footnote>
  <w:footnote w:id="18">
    <w:p w:rsidR="007F132C" w:rsidRPr="007767EF" w:rsidRDefault="007F132C" w:rsidP="00F94754">
      <w:pPr>
        <w:pStyle w:val="Textpoznpodarou"/>
        <w:ind w:left="284" w:hanging="284"/>
        <w:jc w:val="both"/>
        <w:rPr>
          <w:rFonts w:ascii="Arial" w:hAnsi="Arial" w:cs="Arial"/>
          <w:sz w:val="18"/>
          <w:szCs w:val="18"/>
          <w:lang w:val="cs-CZ"/>
        </w:rPr>
      </w:pPr>
      <w:r w:rsidRPr="007767EF">
        <w:rPr>
          <w:rStyle w:val="Znakapoznpodarou"/>
          <w:rFonts w:ascii="Arial" w:hAnsi="Arial" w:cs="Arial"/>
          <w:sz w:val="18"/>
          <w:szCs w:val="18"/>
        </w:rPr>
        <w:footnoteRef/>
      </w:r>
      <w:r>
        <w:rPr>
          <w:rFonts w:ascii="Arial" w:hAnsi="Arial" w:cs="Arial"/>
          <w:sz w:val="18"/>
          <w:szCs w:val="18"/>
          <w:lang w:val="cs-CZ"/>
        </w:rPr>
        <w:tab/>
      </w:r>
      <w:r w:rsidRPr="007767EF">
        <w:rPr>
          <w:rFonts w:ascii="Arial" w:hAnsi="Arial" w:cs="Arial"/>
          <w:sz w:val="18"/>
          <w:szCs w:val="18"/>
          <w:lang w:val="cs-CZ"/>
        </w:rPr>
        <w:t>Projek</w:t>
      </w:r>
      <w:r>
        <w:rPr>
          <w:rFonts w:ascii="Arial" w:hAnsi="Arial" w:cs="Arial"/>
          <w:sz w:val="18"/>
          <w:szCs w:val="18"/>
          <w:lang w:val="cs-CZ"/>
        </w:rPr>
        <w:t>t CZ.1.03/4.1.00/11.00171.</w:t>
      </w:r>
    </w:p>
  </w:footnote>
  <w:footnote w:id="19">
    <w:p w:rsidR="007F132C" w:rsidRPr="007A2B51" w:rsidRDefault="007F132C" w:rsidP="007A2B51">
      <w:pPr>
        <w:pStyle w:val="Textpoznpodarou"/>
        <w:ind w:left="284" w:hanging="284"/>
        <w:rPr>
          <w:rFonts w:ascii="Arial" w:hAnsi="Arial" w:cs="Arial"/>
          <w:sz w:val="18"/>
          <w:szCs w:val="18"/>
          <w:lang w:val="cs-CZ"/>
        </w:rPr>
      </w:pPr>
      <w:r w:rsidRPr="007A2B51">
        <w:rPr>
          <w:rStyle w:val="Znakapoznpodarou"/>
          <w:rFonts w:ascii="Arial" w:hAnsi="Arial" w:cs="Arial"/>
          <w:sz w:val="18"/>
          <w:szCs w:val="18"/>
        </w:rPr>
        <w:footnoteRef/>
      </w:r>
      <w:r>
        <w:rPr>
          <w:rFonts w:ascii="Arial" w:hAnsi="Arial" w:cs="Arial"/>
          <w:sz w:val="18"/>
          <w:szCs w:val="18"/>
          <w:lang w:val="cs-CZ"/>
        </w:rPr>
        <w:tab/>
      </w:r>
      <w:r w:rsidRPr="007A2B51">
        <w:rPr>
          <w:rFonts w:ascii="Arial" w:hAnsi="Arial" w:cs="Arial"/>
          <w:sz w:val="18"/>
          <w:szCs w:val="18"/>
          <w:lang w:val="cs-CZ"/>
        </w:rPr>
        <w:t>Projekt CZ</w:t>
      </w:r>
      <w:r>
        <w:rPr>
          <w:rFonts w:ascii="Arial" w:hAnsi="Arial" w:cs="Arial"/>
          <w:sz w:val="18"/>
          <w:szCs w:val="18"/>
          <w:lang w:val="cs-CZ"/>
        </w:rPr>
        <w:t>.</w:t>
      </w:r>
      <w:r w:rsidRPr="007A2B51">
        <w:rPr>
          <w:rFonts w:ascii="Arial" w:hAnsi="Arial" w:cs="Arial"/>
          <w:sz w:val="18"/>
          <w:szCs w:val="18"/>
          <w:lang w:val="cs-CZ"/>
        </w:rPr>
        <w:t>1.03/4.1</w:t>
      </w:r>
      <w:r>
        <w:rPr>
          <w:rFonts w:ascii="Arial" w:hAnsi="Arial" w:cs="Arial"/>
          <w:sz w:val="18"/>
          <w:szCs w:val="18"/>
          <w:lang w:val="cs-CZ"/>
        </w:rPr>
        <w:t>.</w:t>
      </w:r>
      <w:r w:rsidRPr="007A2B51">
        <w:rPr>
          <w:rFonts w:ascii="Arial" w:hAnsi="Arial" w:cs="Arial"/>
          <w:sz w:val="18"/>
          <w:szCs w:val="18"/>
          <w:lang w:val="cs-CZ"/>
        </w:rPr>
        <w:t>00/12.00004.</w:t>
      </w:r>
    </w:p>
  </w:footnote>
  <w:footnote w:id="20">
    <w:p w:rsidR="007F132C" w:rsidRPr="00614B64" w:rsidRDefault="007F132C" w:rsidP="00F94754">
      <w:pPr>
        <w:pStyle w:val="Textpoznpodarou"/>
        <w:ind w:left="284" w:hanging="284"/>
        <w:rPr>
          <w:rFonts w:ascii="Arial" w:hAnsi="Arial" w:cs="Arial"/>
          <w:sz w:val="18"/>
          <w:szCs w:val="18"/>
          <w:lang w:val="cs-CZ"/>
        </w:rPr>
      </w:pPr>
      <w:r w:rsidRPr="00614B64">
        <w:rPr>
          <w:rStyle w:val="Znakapoznpodarou"/>
          <w:rFonts w:ascii="Arial" w:hAnsi="Arial" w:cs="Arial"/>
          <w:sz w:val="18"/>
          <w:szCs w:val="18"/>
        </w:rPr>
        <w:footnoteRef/>
      </w:r>
      <w:r w:rsidRPr="00614B64">
        <w:rPr>
          <w:rFonts w:ascii="Arial" w:hAnsi="Arial" w:cs="Arial"/>
          <w:sz w:val="18"/>
          <w:szCs w:val="18"/>
          <w:lang w:val="cs-CZ"/>
        </w:rPr>
        <w:t xml:space="preserve"> </w:t>
      </w:r>
      <w:r w:rsidRPr="00614B64">
        <w:rPr>
          <w:rFonts w:ascii="Arial" w:hAnsi="Arial" w:cs="Arial"/>
          <w:sz w:val="18"/>
          <w:szCs w:val="18"/>
          <w:lang w:val="cs-CZ"/>
        </w:rPr>
        <w:tab/>
        <w:t>Projekt CZ</w:t>
      </w:r>
      <w:r>
        <w:rPr>
          <w:rFonts w:ascii="Arial" w:hAnsi="Arial" w:cs="Arial"/>
          <w:sz w:val="18"/>
          <w:szCs w:val="18"/>
          <w:lang w:val="cs-CZ"/>
        </w:rPr>
        <w:t>.</w:t>
      </w:r>
      <w:r w:rsidRPr="00614B64">
        <w:rPr>
          <w:rFonts w:ascii="Arial" w:hAnsi="Arial" w:cs="Arial"/>
          <w:sz w:val="18"/>
          <w:szCs w:val="18"/>
          <w:lang w:val="cs-CZ"/>
        </w:rPr>
        <w:t>1.03/5.1.00/41.00020.</w:t>
      </w:r>
    </w:p>
  </w:footnote>
  <w:footnote w:id="21">
    <w:p w:rsidR="007F132C" w:rsidRPr="003F0979" w:rsidRDefault="007F132C" w:rsidP="001A0B8F">
      <w:pPr>
        <w:pStyle w:val="Textpoznpodarou"/>
        <w:ind w:left="284" w:hanging="284"/>
        <w:jc w:val="both"/>
        <w:rPr>
          <w:rFonts w:ascii="Arial" w:hAnsi="Arial" w:cs="Arial"/>
          <w:sz w:val="18"/>
          <w:szCs w:val="18"/>
          <w:lang w:val="cs-CZ"/>
        </w:rPr>
      </w:pPr>
      <w:r w:rsidRPr="00614B64">
        <w:rPr>
          <w:rStyle w:val="Znakapoznpodarou"/>
          <w:rFonts w:ascii="Arial" w:hAnsi="Arial" w:cs="Arial"/>
          <w:sz w:val="18"/>
          <w:szCs w:val="18"/>
        </w:rPr>
        <w:footnoteRef/>
      </w:r>
      <w:r w:rsidRPr="00614B64">
        <w:rPr>
          <w:rFonts w:ascii="Arial" w:hAnsi="Arial" w:cs="Arial"/>
          <w:sz w:val="18"/>
          <w:szCs w:val="18"/>
          <w:lang w:val="cs-CZ"/>
        </w:rPr>
        <w:t xml:space="preserve"> </w:t>
      </w:r>
      <w:r w:rsidRPr="00614B64">
        <w:rPr>
          <w:rFonts w:ascii="Arial" w:hAnsi="Arial" w:cs="Arial"/>
          <w:sz w:val="18"/>
          <w:szCs w:val="18"/>
          <w:lang w:val="cs-CZ"/>
        </w:rPr>
        <w:tab/>
        <w:t xml:space="preserve">Měnový kurz: 1 EUR = 27,5 CZK </w:t>
      </w:r>
      <w:r>
        <w:rPr>
          <w:rFonts w:ascii="Arial" w:hAnsi="Arial" w:cs="Arial"/>
          <w:sz w:val="18"/>
          <w:szCs w:val="18"/>
          <w:lang w:val="cs-CZ"/>
        </w:rPr>
        <w:t>–</w:t>
      </w:r>
      <w:r w:rsidRPr="00614B64">
        <w:rPr>
          <w:rFonts w:ascii="Arial" w:hAnsi="Arial" w:cs="Arial"/>
          <w:sz w:val="18"/>
          <w:szCs w:val="18"/>
          <w:lang w:val="cs-CZ"/>
        </w:rPr>
        <w:t xml:space="preserve"> měsíční kurz převzatý z informačního systému MSC2007. </w:t>
      </w:r>
    </w:p>
  </w:footnote>
  <w:footnote w:id="22">
    <w:p w:rsidR="007F132C" w:rsidRPr="00614B64" w:rsidRDefault="007F132C" w:rsidP="003F0979">
      <w:pPr>
        <w:pStyle w:val="Textpoznpodarou"/>
        <w:ind w:left="284" w:hanging="284"/>
        <w:rPr>
          <w:rFonts w:ascii="Arial" w:hAnsi="Arial" w:cs="Arial"/>
          <w:sz w:val="18"/>
          <w:szCs w:val="18"/>
          <w:lang w:val="cs-CZ"/>
        </w:rPr>
      </w:pPr>
      <w:r w:rsidRPr="003F0979">
        <w:rPr>
          <w:rStyle w:val="Znakapoznpodarou"/>
          <w:rFonts w:ascii="Arial" w:hAnsi="Arial" w:cs="Arial"/>
          <w:sz w:val="18"/>
          <w:szCs w:val="18"/>
        </w:rPr>
        <w:footnoteRef/>
      </w:r>
      <w:r w:rsidRPr="003F0979">
        <w:rPr>
          <w:rFonts w:ascii="Arial" w:hAnsi="Arial" w:cs="Arial"/>
          <w:sz w:val="18"/>
          <w:szCs w:val="18"/>
          <w:lang w:val="cs-CZ"/>
        </w:rPr>
        <w:t xml:space="preserve"> </w:t>
      </w:r>
      <w:r>
        <w:rPr>
          <w:rFonts w:ascii="Arial" w:hAnsi="Arial" w:cs="Arial"/>
          <w:sz w:val="18"/>
          <w:szCs w:val="18"/>
          <w:lang w:val="cs-CZ"/>
        </w:rPr>
        <w:tab/>
      </w:r>
      <w:r w:rsidRPr="00614B64">
        <w:rPr>
          <w:rFonts w:ascii="Arial" w:hAnsi="Arial" w:cs="Arial"/>
          <w:sz w:val="18"/>
          <w:szCs w:val="18"/>
          <w:lang w:val="cs-CZ"/>
        </w:rPr>
        <w:t xml:space="preserve">Měsíční monitorovací zpráva </w:t>
      </w:r>
      <w:r>
        <w:rPr>
          <w:rFonts w:ascii="Arial" w:hAnsi="Arial" w:cs="Arial"/>
          <w:sz w:val="18"/>
          <w:szCs w:val="18"/>
          <w:lang w:val="cs-CZ"/>
        </w:rPr>
        <w:t xml:space="preserve">za </w:t>
      </w:r>
      <w:r w:rsidRPr="00614B64">
        <w:rPr>
          <w:rFonts w:ascii="Arial" w:hAnsi="Arial" w:cs="Arial"/>
          <w:sz w:val="18"/>
          <w:szCs w:val="18"/>
          <w:lang w:val="cs-CZ"/>
        </w:rPr>
        <w:t>prosinec 2013</w:t>
      </w:r>
      <w:r>
        <w:rPr>
          <w:rFonts w:ascii="Arial" w:hAnsi="Arial" w:cs="Arial"/>
          <w:sz w:val="18"/>
          <w:szCs w:val="18"/>
          <w:lang w:val="cs-CZ"/>
        </w:rPr>
        <w:t>, vydalo Ministerstvo pro místní rozvoj</w:t>
      </w:r>
      <w:r w:rsidRPr="00614B64">
        <w:rPr>
          <w:rFonts w:ascii="Arial" w:hAnsi="Arial" w:cs="Arial"/>
          <w:sz w:val="18"/>
          <w:szCs w:val="18"/>
          <w:lang w:val="cs-CZ"/>
        </w:rPr>
        <w:t xml:space="preserve"> – Národní orgán pro koordinaci</w:t>
      </w:r>
      <w:r>
        <w:rPr>
          <w:rFonts w:ascii="Arial" w:hAnsi="Arial" w:cs="Arial"/>
          <w:sz w:val="18"/>
          <w:szCs w:val="18"/>
          <w:lang w:val="cs-CZ"/>
        </w:rPr>
        <w:t>, leden 2014</w:t>
      </w:r>
      <w:r w:rsidRPr="00614B64">
        <w:rPr>
          <w:rFonts w:ascii="Arial" w:hAnsi="Arial" w:cs="Arial"/>
          <w:sz w:val="18"/>
          <w:szCs w:val="18"/>
          <w:lang w:val="cs-CZ"/>
        </w:rPr>
        <w:t>.</w:t>
      </w:r>
    </w:p>
  </w:footnote>
  <w:footnote w:id="23">
    <w:p w:rsidR="007F132C" w:rsidRPr="00614B64" w:rsidRDefault="007F132C" w:rsidP="00F94754">
      <w:pPr>
        <w:pStyle w:val="Textpoznpodarou"/>
        <w:ind w:left="284" w:hanging="284"/>
        <w:jc w:val="both"/>
        <w:rPr>
          <w:rFonts w:ascii="Arial" w:hAnsi="Arial" w:cs="Arial"/>
          <w:sz w:val="18"/>
          <w:szCs w:val="18"/>
          <w:lang w:val="cs-CZ"/>
        </w:rPr>
      </w:pPr>
      <w:r w:rsidRPr="00614B64">
        <w:rPr>
          <w:rStyle w:val="Znakapoznpodarou"/>
          <w:rFonts w:ascii="Arial" w:hAnsi="Arial" w:cs="Arial"/>
          <w:sz w:val="18"/>
          <w:szCs w:val="18"/>
        </w:rPr>
        <w:footnoteRef/>
      </w:r>
      <w:r w:rsidRPr="00614B64">
        <w:rPr>
          <w:rFonts w:ascii="Arial" w:hAnsi="Arial" w:cs="Arial"/>
          <w:sz w:val="18"/>
          <w:szCs w:val="18"/>
          <w:lang w:val="cs-CZ"/>
        </w:rPr>
        <w:tab/>
        <w:t xml:space="preserve">Ve smyslu § 44 odst. 1 písm. b) zákona č. 218/2000 Sb., o rozpočtových pravidlech a o změně některých souvisejících zákonů (rozpočtová pravidla). </w:t>
      </w:r>
    </w:p>
  </w:footnote>
  <w:footnote w:id="24">
    <w:p w:rsidR="007F132C" w:rsidRPr="00F94754" w:rsidRDefault="007F132C" w:rsidP="00F94754">
      <w:pPr>
        <w:pStyle w:val="Textpoznpodarou"/>
        <w:ind w:left="284" w:hanging="284"/>
        <w:jc w:val="both"/>
        <w:rPr>
          <w:rFonts w:ascii="Arial" w:hAnsi="Arial" w:cs="Arial"/>
          <w:sz w:val="18"/>
          <w:szCs w:val="18"/>
          <w:lang w:val="cs-CZ"/>
        </w:rPr>
      </w:pPr>
      <w:r w:rsidRPr="00F94754">
        <w:rPr>
          <w:rStyle w:val="Znakapoznpodarou"/>
          <w:rFonts w:ascii="Arial" w:hAnsi="Arial" w:cs="Arial"/>
          <w:sz w:val="18"/>
          <w:szCs w:val="18"/>
        </w:rPr>
        <w:footnoteRef/>
      </w:r>
      <w:r>
        <w:rPr>
          <w:rFonts w:ascii="Arial" w:hAnsi="Arial" w:cs="Arial"/>
          <w:sz w:val="18"/>
          <w:szCs w:val="18"/>
          <w:lang w:val="cs-CZ"/>
        </w:rPr>
        <w:tab/>
      </w:r>
      <w:r w:rsidRPr="00F94754">
        <w:rPr>
          <w:rFonts w:ascii="Arial" w:hAnsi="Arial" w:cs="Arial"/>
          <w:sz w:val="18"/>
          <w:szCs w:val="18"/>
          <w:lang w:val="cs-CZ"/>
        </w:rPr>
        <w:t>Ve smyslu čl. 2 odst. 7 nařízení Rady (ES) č. 1083/2006, o</w:t>
      </w:r>
      <w:r>
        <w:rPr>
          <w:rFonts w:ascii="Arial" w:hAnsi="Arial" w:cs="Arial"/>
          <w:sz w:val="18"/>
          <w:szCs w:val="18"/>
          <w:lang w:val="cs-CZ"/>
        </w:rPr>
        <w:t xml:space="preserve"> </w:t>
      </w:r>
      <w:r w:rsidRPr="00F94754">
        <w:rPr>
          <w:rFonts w:ascii="Arial" w:hAnsi="Arial" w:cs="Arial"/>
          <w:sz w:val="18"/>
          <w:szCs w:val="18"/>
          <w:lang w:val="cs-CZ"/>
        </w:rPr>
        <w:t>obecných ustanoveních o</w:t>
      </w:r>
      <w:r>
        <w:rPr>
          <w:rFonts w:ascii="Arial" w:hAnsi="Arial" w:cs="Arial"/>
          <w:sz w:val="18"/>
          <w:szCs w:val="18"/>
          <w:lang w:val="cs-CZ"/>
        </w:rPr>
        <w:t xml:space="preserve"> </w:t>
      </w:r>
      <w:r w:rsidRPr="00F94754">
        <w:rPr>
          <w:rFonts w:ascii="Arial" w:hAnsi="Arial" w:cs="Arial"/>
          <w:sz w:val="18"/>
          <w:szCs w:val="18"/>
          <w:lang w:val="cs-CZ"/>
        </w:rPr>
        <w:t>Evropském fondu pro regionální rozvoj, Evropském sociálním fondu a</w:t>
      </w:r>
      <w:r>
        <w:rPr>
          <w:rFonts w:ascii="Arial" w:hAnsi="Arial" w:cs="Arial"/>
          <w:sz w:val="18"/>
          <w:szCs w:val="18"/>
          <w:lang w:val="cs-CZ"/>
        </w:rPr>
        <w:t xml:space="preserve"> </w:t>
      </w:r>
      <w:r w:rsidRPr="00F94754">
        <w:rPr>
          <w:rFonts w:ascii="Arial" w:hAnsi="Arial" w:cs="Arial"/>
          <w:sz w:val="18"/>
          <w:szCs w:val="18"/>
          <w:lang w:val="cs-CZ"/>
        </w:rPr>
        <w:t>Fondu soudržnosti a</w:t>
      </w:r>
      <w:r>
        <w:rPr>
          <w:rFonts w:ascii="Arial" w:hAnsi="Arial" w:cs="Arial"/>
          <w:sz w:val="18"/>
          <w:szCs w:val="18"/>
          <w:lang w:val="cs-CZ"/>
        </w:rPr>
        <w:t xml:space="preserve"> </w:t>
      </w:r>
      <w:r w:rsidRPr="00F94754">
        <w:rPr>
          <w:rFonts w:ascii="Arial" w:hAnsi="Arial" w:cs="Arial"/>
          <w:sz w:val="18"/>
          <w:szCs w:val="18"/>
          <w:lang w:val="cs-CZ"/>
        </w:rPr>
        <w:t xml:space="preserve">o zrušení nařízení (ES) č. 1260/1999.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271"/>
    <w:multiLevelType w:val="hybridMultilevel"/>
    <w:tmpl w:val="CEB21A7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nsid w:val="03A614E6"/>
    <w:multiLevelType w:val="hybridMultilevel"/>
    <w:tmpl w:val="E2824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A409E"/>
    <w:multiLevelType w:val="hybridMultilevel"/>
    <w:tmpl w:val="FE221390"/>
    <w:lvl w:ilvl="0" w:tplc="C77ED640">
      <w:start w:val="1"/>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DA4231"/>
    <w:multiLevelType w:val="hybridMultilevel"/>
    <w:tmpl w:val="C4EAC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EA2F8C"/>
    <w:multiLevelType w:val="hybridMultilevel"/>
    <w:tmpl w:val="197E7A06"/>
    <w:lvl w:ilvl="0" w:tplc="C2B8B2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E3475"/>
    <w:multiLevelType w:val="hybridMultilevel"/>
    <w:tmpl w:val="7138D850"/>
    <w:lvl w:ilvl="0" w:tplc="25F23E62">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nsid w:val="0E156714"/>
    <w:multiLevelType w:val="hybridMultilevel"/>
    <w:tmpl w:val="4B22EEC8"/>
    <w:lvl w:ilvl="0" w:tplc="0BB69860">
      <w:start w:val="20"/>
      <w:numFmt w:val="bullet"/>
      <w:lvlText w:val="-"/>
      <w:lvlJc w:val="left"/>
      <w:pPr>
        <w:ind w:left="720" w:hanging="360"/>
      </w:pPr>
      <w:rPr>
        <w:rFonts w:ascii="Arial" w:eastAsia="Times New Roman" w:hAnsi="Arial" w:hint="default"/>
      </w:rPr>
    </w:lvl>
    <w:lvl w:ilvl="1" w:tplc="04050019">
      <w:start w:val="1"/>
      <w:numFmt w:val="bullet"/>
      <w:lvlText w:val="­"/>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nsid w:val="0FDC1204"/>
    <w:multiLevelType w:val="hybridMultilevel"/>
    <w:tmpl w:val="01CADA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3976B7"/>
    <w:multiLevelType w:val="hybridMultilevel"/>
    <w:tmpl w:val="3C76D60C"/>
    <w:lvl w:ilvl="0" w:tplc="4D8C7E7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15E07D2"/>
    <w:multiLevelType w:val="hybridMultilevel"/>
    <w:tmpl w:val="857A1BC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126570D2"/>
    <w:multiLevelType w:val="multilevel"/>
    <w:tmpl w:val="CA000D14"/>
    <w:lvl w:ilvl="0">
      <w:start w:val="1"/>
      <w:numFmt w:val="decimal"/>
      <w:pStyle w:val="Styl2"/>
      <w:lvlText w:val="%1."/>
      <w:lvlJc w:val="left"/>
      <w:pPr>
        <w:ind w:left="4896" w:hanging="360"/>
      </w:pPr>
    </w:lvl>
    <w:lvl w:ilvl="1">
      <w:start w:val="1"/>
      <w:numFmt w:val="decimal"/>
      <w:pStyle w:val="Styl3"/>
      <w:isLgl/>
      <w:lvlText w:val="%1.%2"/>
      <w:lvlJc w:val="left"/>
      <w:pPr>
        <w:ind w:left="5111" w:hanging="360"/>
      </w:pPr>
      <w:rPr>
        <w:rFonts w:hint="default"/>
      </w:rPr>
    </w:lvl>
    <w:lvl w:ilvl="2">
      <w:start w:val="1"/>
      <w:numFmt w:val="decimal"/>
      <w:isLgl/>
      <w:lvlText w:val="%1.%2.%3"/>
      <w:lvlJc w:val="left"/>
      <w:pPr>
        <w:ind w:left="5686" w:hanging="720"/>
      </w:pPr>
      <w:rPr>
        <w:rFonts w:hint="default"/>
      </w:rPr>
    </w:lvl>
    <w:lvl w:ilvl="3">
      <w:start w:val="1"/>
      <w:numFmt w:val="decimal"/>
      <w:isLgl/>
      <w:lvlText w:val="%1.%2.%3.%4"/>
      <w:lvlJc w:val="left"/>
      <w:pPr>
        <w:ind w:left="5901" w:hanging="720"/>
      </w:pPr>
      <w:rPr>
        <w:rFonts w:hint="default"/>
      </w:rPr>
    </w:lvl>
    <w:lvl w:ilvl="4">
      <w:start w:val="1"/>
      <w:numFmt w:val="decimal"/>
      <w:isLgl/>
      <w:lvlText w:val="%1.%2.%3.%4.%5"/>
      <w:lvlJc w:val="left"/>
      <w:pPr>
        <w:ind w:left="6476" w:hanging="1080"/>
      </w:pPr>
      <w:rPr>
        <w:rFonts w:hint="default"/>
      </w:rPr>
    </w:lvl>
    <w:lvl w:ilvl="5">
      <w:start w:val="1"/>
      <w:numFmt w:val="decimal"/>
      <w:isLgl/>
      <w:lvlText w:val="%1.%2.%3.%4.%5.%6"/>
      <w:lvlJc w:val="left"/>
      <w:pPr>
        <w:ind w:left="6691" w:hanging="1080"/>
      </w:pPr>
      <w:rPr>
        <w:rFonts w:hint="default"/>
      </w:rPr>
    </w:lvl>
    <w:lvl w:ilvl="6">
      <w:start w:val="1"/>
      <w:numFmt w:val="decimal"/>
      <w:isLgl/>
      <w:lvlText w:val="%1.%2.%3.%4.%5.%6.%7"/>
      <w:lvlJc w:val="left"/>
      <w:pPr>
        <w:ind w:left="7266" w:hanging="1440"/>
      </w:pPr>
      <w:rPr>
        <w:rFonts w:hint="default"/>
      </w:rPr>
    </w:lvl>
    <w:lvl w:ilvl="7">
      <w:start w:val="1"/>
      <w:numFmt w:val="decimal"/>
      <w:isLgl/>
      <w:lvlText w:val="%1.%2.%3.%4.%5.%6.%7.%8"/>
      <w:lvlJc w:val="left"/>
      <w:pPr>
        <w:ind w:left="7481" w:hanging="1440"/>
      </w:pPr>
      <w:rPr>
        <w:rFonts w:hint="default"/>
      </w:rPr>
    </w:lvl>
    <w:lvl w:ilvl="8">
      <w:start w:val="1"/>
      <w:numFmt w:val="decimal"/>
      <w:isLgl/>
      <w:lvlText w:val="%1.%2.%3.%4.%5.%6.%7.%8.%9"/>
      <w:lvlJc w:val="left"/>
      <w:pPr>
        <w:ind w:left="8056" w:hanging="1800"/>
      </w:pPr>
      <w:rPr>
        <w:rFonts w:hint="default"/>
      </w:rPr>
    </w:lvl>
  </w:abstractNum>
  <w:abstractNum w:abstractNumId="11">
    <w:nsid w:val="17925EC3"/>
    <w:multiLevelType w:val="hybridMultilevel"/>
    <w:tmpl w:val="B4107B2A"/>
    <w:lvl w:ilvl="0" w:tplc="A95CD88A">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18D0294E"/>
    <w:multiLevelType w:val="hybridMultilevel"/>
    <w:tmpl w:val="44DACD76"/>
    <w:lvl w:ilvl="0" w:tplc="D182207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19AD3FDF"/>
    <w:multiLevelType w:val="hybridMultilevel"/>
    <w:tmpl w:val="A06A8C40"/>
    <w:lvl w:ilvl="0" w:tplc="0CC07DE6">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1B8270C3"/>
    <w:multiLevelType w:val="hybridMultilevel"/>
    <w:tmpl w:val="511C24D4"/>
    <w:lvl w:ilvl="0" w:tplc="0BB69860">
      <w:start w:val="20"/>
      <w:numFmt w:val="bullet"/>
      <w:lvlText w:val="-"/>
      <w:lvlJc w:val="left"/>
      <w:pPr>
        <w:ind w:left="720" w:hanging="360"/>
      </w:pPr>
      <w:rPr>
        <w:rFonts w:ascii="Arial" w:eastAsia="Times New Roman" w:hAnsi="Arial" w:hint="default"/>
      </w:rPr>
    </w:lvl>
    <w:lvl w:ilvl="1" w:tplc="04050019">
      <w:start w:val="1"/>
      <w:numFmt w:val="bullet"/>
      <w:lvlText w:val="­"/>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1C6B5AC0"/>
    <w:multiLevelType w:val="hybridMultilevel"/>
    <w:tmpl w:val="8C8C6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714B8B"/>
    <w:multiLevelType w:val="hybridMultilevel"/>
    <w:tmpl w:val="CFAA2906"/>
    <w:lvl w:ilvl="0" w:tplc="241A55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208C55D8"/>
    <w:multiLevelType w:val="hybridMultilevel"/>
    <w:tmpl w:val="48F8BF9A"/>
    <w:lvl w:ilvl="0" w:tplc="7C54045A">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231C2061"/>
    <w:multiLevelType w:val="hybridMultilevel"/>
    <w:tmpl w:val="E02EE796"/>
    <w:lvl w:ilvl="0" w:tplc="241A55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2A9A11B7"/>
    <w:multiLevelType w:val="hybridMultilevel"/>
    <w:tmpl w:val="8332B1E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0">
    <w:nsid w:val="30281974"/>
    <w:multiLevelType w:val="hybridMultilevel"/>
    <w:tmpl w:val="346C7B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0F56985"/>
    <w:multiLevelType w:val="hybridMultilevel"/>
    <w:tmpl w:val="8F704A5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1B115C0"/>
    <w:multiLevelType w:val="hybridMultilevel"/>
    <w:tmpl w:val="44560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4BD7D67"/>
    <w:multiLevelType w:val="hybridMultilevel"/>
    <w:tmpl w:val="19CAD8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76A1BBE"/>
    <w:multiLevelType w:val="hybridMultilevel"/>
    <w:tmpl w:val="22DA7D78"/>
    <w:lvl w:ilvl="0" w:tplc="814CD9DE">
      <w:start w:val="1"/>
      <w:numFmt w:val="bullet"/>
      <w:lvlText w:val="–"/>
      <w:lvlJc w:val="left"/>
      <w:pPr>
        <w:ind w:left="5606"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BCF3CB7"/>
    <w:multiLevelType w:val="hybridMultilevel"/>
    <w:tmpl w:val="F34E97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38F0669"/>
    <w:multiLevelType w:val="multilevel"/>
    <w:tmpl w:val="11C8821A"/>
    <w:lvl w:ilvl="0">
      <w:start w:val="2"/>
      <w:numFmt w:val="decimal"/>
      <w:lvlText w:val="%1"/>
      <w:lvlJc w:val="left"/>
      <w:pPr>
        <w:ind w:hanging="368"/>
      </w:pPr>
      <w:rPr>
        <w:rFonts w:hint="default"/>
      </w:rPr>
    </w:lvl>
    <w:lvl w:ilvl="1">
      <w:start w:val="3"/>
      <w:numFmt w:val="decimal"/>
      <w:lvlText w:val="%1.%2"/>
      <w:lvlJc w:val="left"/>
      <w:pPr>
        <w:ind w:hanging="368"/>
      </w:pPr>
      <w:rPr>
        <w:rFonts w:ascii="Arial" w:eastAsia="Arial" w:hAnsi="Arial" w:hint="default"/>
        <w:b/>
        <w:bCs/>
        <w:w w:val="99"/>
        <w:sz w:val="22"/>
        <w:szCs w:val="22"/>
      </w:rPr>
    </w:lvl>
    <w:lvl w:ilvl="2">
      <w:start w:val="1"/>
      <w:numFmt w:val="decimal"/>
      <w:lvlText w:val="%1.%2.%3"/>
      <w:lvlJc w:val="left"/>
      <w:pPr>
        <w:ind w:hanging="55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45271DEA"/>
    <w:multiLevelType w:val="hybridMultilevel"/>
    <w:tmpl w:val="B9E6597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8">
    <w:nsid w:val="489D75D9"/>
    <w:multiLevelType w:val="hybridMultilevel"/>
    <w:tmpl w:val="C27A6CCA"/>
    <w:lvl w:ilvl="0" w:tplc="241A55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nsid w:val="4A4175F5"/>
    <w:multiLevelType w:val="hybridMultilevel"/>
    <w:tmpl w:val="3822E2CE"/>
    <w:lvl w:ilvl="0" w:tplc="04050001">
      <w:start w:val="1"/>
      <w:numFmt w:val="bullet"/>
      <w:lvlText w:val=""/>
      <w:lvlJc w:val="left"/>
      <w:pPr>
        <w:ind w:left="778" w:hanging="360"/>
      </w:pPr>
      <w:rPr>
        <w:rFonts w:ascii="Symbol" w:hAnsi="Symbol" w:cs="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cs="Wingdings" w:hint="default"/>
      </w:rPr>
    </w:lvl>
    <w:lvl w:ilvl="3" w:tplc="04050001" w:tentative="1">
      <w:start w:val="1"/>
      <w:numFmt w:val="bullet"/>
      <w:lvlText w:val=""/>
      <w:lvlJc w:val="left"/>
      <w:pPr>
        <w:ind w:left="2938" w:hanging="360"/>
      </w:pPr>
      <w:rPr>
        <w:rFonts w:ascii="Symbol" w:hAnsi="Symbol" w:cs="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cs="Wingdings" w:hint="default"/>
      </w:rPr>
    </w:lvl>
    <w:lvl w:ilvl="6" w:tplc="04050001" w:tentative="1">
      <w:start w:val="1"/>
      <w:numFmt w:val="bullet"/>
      <w:lvlText w:val=""/>
      <w:lvlJc w:val="left"/>
      <w:pPr>
        <w:ind w:left="5098" w:hanging="360"/>
      </w:pPr>
      <w:rPr>
        <w:rFonts w:ascii="Symbol" w:hAnsi="Symbol" w:cs="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cs="Wingdings" w:hint="default"/>
      </w:rPr>
    </w:lvl>
  </w:abstractNum>
  <w:abstractNum w:abstractNumId="30">
    <w:nsid w:val="4A5562A6"/>
    <w:multiLevelType w:val="multilevel"/>
    <w:tmpl w:val="EF0C2E02"/>
    <w:lvl w:ilvl="0">
      <w:start w:val="1"/>
      <w:numFmt w:val="decimal"/>
      <w:lvlText w:val="%1."/>
      <w:lvlJc w:val="left"/>
      <w:pPr>
        <w:ind w:left="360" w:hanging="360"/>
      </w:pPr>
    </w:lvl>
    <w:lvl w:ilvl="1">
      <w:start w:val="1"/>
      <w:numFmt w:val="decimal"/>
      <w:lvlText w:val="%1.%2."/>
      <w:lvlJc w:val="left"/>
      <w:pPr>
        <w:ind w:left="39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BA36CD"/>
    <w:multiLevelType w:val="hybridMultilevel"/>
    <w:tmpl w:val="E3968D5E"/>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D276D81"/>
    <w:multiLevelType w:val="hybridMultilevel"/>
    <w:tmpl w:val="7D742D2A"/>
    <w:lvl w:ilvl="0" w:tplc="04050001">
      <w:start w:val="1"/>
      <w:numFmt w:val="bullet"/>
      <w:lvlText w:val=""/>
      <w:lvlJc w:val="left"/>
      <w:pPr>
        <w:ind w:left="720" w:hanging="360"/>
      </w:pPr>
      <w:rPr>
        <w:rFonts w:ascii="Symbol" w:hAnsi="Symbol" w:cs="Symbol" w:hint="default"/>
      </w:rPr>
    </w:lvl>
    <w:lvl w:ilvl="1" w:tplc="04050019">
      <w:start w:val="1"/>
      <w:numFmt w:val="bullet"/>
      <w:lvlText w:val="­"/>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3">
    <w:nsid w:val="615E114F"/>
    <w:multiLevelType w:val="hybridMultilevel"/>
    <w:tmpl w:val="3AF8B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4">
    <w:nsid w:val="633005CD"/>
    <w:multiLevelType w:val="multilevel"/>
    <w:tmpl w:val="1BF2752E"/>
    <w:lvl w:ilvl="0">
      <w:start w:val="1"/>
      <w:numFmt w:val="decimal"/>
      <w:lvlText w:val="%1."/>
      <w:lvlJc w:val="left"/>
      <w:pPr>
        <w:ind w:left="502"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507" w:hanging="720"/>
      </w:pPr>
      <w:rPr>
        <w:rFonts w:hint="default"/>
      </w:rPr>
    </w:lvl>
    <w:lvl w:ilvl="4">
      <w:start w:val="1"/>
      <w:numFmt w:val="decimal"/>
      <w:isLgl/>
      <w:lvlText w:val="%1.%2.%3.%4.%5"/>
      <w:lvlJc w:val="left"/>
      <w:pPr>
        <w:ind w:left="2082" w:hanging="1080"/>
      </w:pPr>
      <w:rPr>
        <w:rFonts w:hint="default"/>
      </w:rPr>
    </w:lvl>
    <w:lvl w:ilvl="5">
      <w:start w:val="1"/>
      <w:numFmt w:val="decimal"/>
      <w:isLgl/>
      <w:lvlText w:val="%1.%2.%3.%4.%5.%6"/>
      <w:lvlJc w:val="left"/>
      <w:pPr>
        <w:ind w:left="2297" w:hanging="1080"/>
      </w:pPr>
      <w:rPr>
        <w:rFonts w:hint="default"/>
      </w:rPr>
    </w:lvl>
    <w:lvl w:ilvl="6">
      <w:start w:val="1"/>
      <w:numFmt w:val="decimal"/>
      <w:isLgl/>
      <w:lvlText w:val="%1.%2.%3.%4.%5.%6.%7"/>
      <w:lvlJc w:val="left"/>
      <w:pPr>
        <w:ind w:left="2872"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662" w:hanging="1800"/>
      </w:pPr>
      <w:rPr>
        <w:rFonts w:hint="default"/>
      </w:rPr>
    </w:lvl>
  </w:abstractNum>
  <w:abstractNum w:abstractNumId="35">
    <w:nsid w:val="6E521031"/>
    <w:multiLevelType w:val="hybridMultilevel"/>
    <w:tmpl w:val="9E22EAFE"/>
    <w:lvl w:ilvl="0" w:tplc="241A55F2">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6">
    <w:nsid w:val="6EE466D6"/>
    <w:multiLevelType w:val="hybridMultilevel"/>
    <w:tmpl w:val="C8B07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3A84ED5"/>
    <w:multiLevelType w:val="hybridMultilevel"/>
    <w:tmpl w:val="A370A356"/>
    <w:lvl w:ilvl="0" w:tplc="04050001">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nsid w:val="76F84C8B"/>
    <w:multiLevelType w:val="hybridMultilevel"/>
    <w:tmpl w:val="589A6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941839"/>
    <w:multiLevelType w:val="hybridMultilevel"/>
    <w:tmpl w:val="1FAC5DCA"/>
    <w:lvl w:ilvl="0" w:tplc="D1FEA6D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39"/>
  </w:num>
  <w:num w:numId="2">
    <w:abstractNumId w:val="1"/>
  </w:num>
  <w:num w:numId="3">
    <w:abstractNumId w:val="13"/>
  </w:num>
  <w:num w:numId="4">
    <w:abstractNumId w:val="10"/>
  </w:num>
  <w:num w:numId="5">
    <w:abstractNumId w:val="5"/>
  </w:num>
  <w:num w:numId="6">
    <w:abstractNumId w:val="12"/>
  </w:num>
  <w:num w:numId="7">
    <w:abstractNumId w:val="17"/>
  </w:num>
  <w:num w:numId="8">
    <w:abstractNumId w:val="32"/>
  </w:num>
  <w:num w:numId="9">
    <w:abstractNumId w:val="30"/>
  </w:num>
  <w:num w:numId="10">
    <w:abstractNumId w:val="34"/>
  </w:num>
  <w:num w:numId="11">
    <w:abstractNumId w:val="27"/>
  </w:num>
  <w:num w:numId="12">
    <w:abstractNumId w:val="6"/>
  </w:num>
  <w:num w:numId="13">
    <w:abstractNumId w:val="14"/>
  </w:num>
  <w:num w:numId="14">
    <w:abstractNumId w:val="31"/>
  </w:num>
  <w:num w:numId="15">
    <w:abstractNumId w:val="37"/>
  </w:num>
  <w:num w:numId="16">
    <w:abstractNumId w:val="8"/>
  </w:num>
  <w:num w:numId="17">
    <w:abstractNumId w:val="24"/>
  </w:num>
  <w:num w:numId="18">
    <w:abstractNumId w:val="11"/>
  </w:num>
  <w:num w:numId="19">
    <w:abstractNumId w:val="35"/>
  </w:num>
  <w:num w:numId="20">
    <w:abstractNumId w:val="28"/>
  </w:num>
  <w:num w:numId="21">
    <w:abstractNumId w:val="16"/>
  </w:num>
  <w:num w:numId="22">
    <w:abstractNumId w:val="18"/>
  </w:num>
  <w:num w:numId="23">
    <w:abstractNumId w:val="2"/>
  </w:num>
  <w:num w:numId="24">
    <w:abstractNumId w:val="3"/>
  </w:num>
  <w:num w:numId="25">
    <w:abstractNumId w:val="22"/>
  </w:num>
  <w:num w:numId="26">
    <w:abstractNumId w:val="4"/>
  </w:num>
  <w:num w:numId="27">
    <w:abstractNumId w:val="36"/>
  </w:num>
  <w:num w:numId="28">
    <w:abstractNumId w:val="25"/>
  </w:num>
  <w:num w:numId="29">
    <w:abstractNumId w:val="9"/>
  </w:num>
  <w:num w:numId="30">
    <w:abstractNumId w:val="23"/>
  </w:num>
  <w:num w:numId="31">
    <w:abstractNumId w:val="38"/>
  </w:num>
  <w:num w:numId="32">
    <w:abstractNumId w:val="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3"/>
  </w:num>
  <w:num w:numId="36">
    <w:abstractNumId w:val="29"/>
  </w:num>
  <w:num w:numId="37">
    <w:abstractNumId w:val="19"/>
  </w:num>
  <w:num w:numId="38">
    <w:abstractNumId w:val="20"/>
  </w:num>
  <w:num w:numId="39">
    <w:abstractNumId w:val="7"/>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79D"/>
    <w:rsid w:val="0000078B"/>
    <w:rsid w:val="00000E58"/>
    <w:rsid w:val="0000217B"/>
    <w:rsid w:val="00005502"/>
    <w:rsid w:val="00005B38"/>
    <w:rsid w:val="0000766C"/>
    <w:rsid w:val="00010274"/>
    <w:rsid w:val="000104BF"/>
    <w:rsid w:val="00010E85"/>
    <w:rsid w:val="00011CD5"/>
    <w:rsid w:val="00013C1B"/>
    <w:rsid w:val="00013E64"/>
    <w:rsid w:val="00014120"/>
    <w:rsid w:val="000175C0"/>
    <w:rsid w:val="00017E4A"/>
    <w:rsid w:val="00020371"/>
    <w:rsid w:val="00023A03"/>
    <w:rsid w:val="00023A7E"/>
    <w:rsid w:val="000241EF"/>
    <w:rsid w:val="000245AE"/>
    <w:rsid w:val="00024931"/>
    <w:rsid w:val="00024BBE"/>
    <w:rsid w:val="000252DC"/>
    <w:rsid w:val="00025F25"/>
    <w:rsid w:val="00025FC8"/>
    <w:rsid w:val="000309CC"/>
    <w:rsid w:val="00031D58"/>
    <w:rsid w:val="000322A9"/>
    <w:rsid w:val="000324FA"/>
    <w:rsid w:val="0003380B"/>
    <w:rsid w:val="000342EB"/>
    <w:rsid w:val="000345B7"/>
    <w:rsid w:val="00034BB0"/>
    <w:rsid w:val="000357CC"/>
    <w:rsid w:val="00037C59"/>
    <w:rsid w:val="000411BB"/>
    <w:rsid w:val="000418DE"/>
    <w:rsid w:val="00041AAF"/>
    <w:rsid w:val="0004261A"/>
    <w:rsid w:val="000445F7"/>
    <w:rsid w:val="00044B22"/>
    <w:rsid w:val="00044C62"/>
    <w:rsid w:val="00045247"/>
    <w:rsid w:val="00045383"/>
    <w:rsid w:val="0004551B"/>
    <w:rsid w:val="0004572F"/>
    <w:rsid w:val="00045798"/>
    <w:rsid w:val="0004644E"/>
    <w:rsid w:val="00046A22"/>
    <w:rsid w:val="00046B07"/>
    <w:rsid w:val="00046CDB"/>
    <w:rsid w:val="00047F0A"/>
    <w:rsid w:val="0005066C"/>
    <w:rsid w:val="00053632"/>
    <w:rsid w:val="00054EDF"/>
    <w:rsid w:val="000551EE"/>
    <w:rsid w:val="000555C5"/>
    <w:rsid w:val="000565D1"/>
    <w:rsid w:val="00056EF0"/>
    <w:rsid w:val="00057B9C"/>
    <w:rsid w:val="00057E6C"/>
    <w:rsid w:val="0006057D"/>
    <w:rsid w:val="00060C5B"/>
    <w:rsid w:val="00060F83"/>
    <w:rsid w:val="00064464"/>
    <w:rsid w:val="00064563"/>
    <w:rsid w:val="000651BD"/>
    <w:rsid w:val="000658A6"/>
    <w:rsid w:val="0006651F"/>
    <w:rsid w:val="0006734B"/>
    <w:rsid w:val="00067B73"/>
    <w:rsid w:val="00067D3E"/>
    <w:rsid w:val="00067E30"/>
    <w:rsid w:val="00070D63"/>
    <w:rsid w:val="00071083"/>
    <w:rsid w:val="000736CB"/>
    <w:rsid w:val="00073FB6"/>
    <w:rsid w:val="000747F6"/>
    <w:rsid w:val="000757B4"/>
    <w:rsid w:val="00076CFC"/>
    <w:rsid w:val="0007752C"/>
    <w:rsid w:val="00082751"/>
    <w:rsid w:val="00082800"/>
    <w:rsid w:val="0008693E"/>
    <w:rsid w:val="00086D7A"/>
    <w:rsid w:val="00086E1A"/>
    <w:rsid w:val="00087338"/>
    <w:rsid w:val="0009023A"/>
    <w:rsid w:val="00090831"/>
    <w:rsid w:val="0009156F"/>
    <w:rsid w:val="00094F16"/>
    <w:rsid w:val="00095601"/>
    <w:rsid w:val="000964DC"/>
    <w:rsid w:val="00096D0A"/>
    <w:rsid w:val="000977C4"/>
    <w:rsid w:val="000A011D"/>
    <w:rsid w:val="000A0D7F"/>
    <w:rsid w:val="000A144D"/>
    <w:rsid w:val="000A149B"/>
    <w:rsid w:val="000A24AF"/>
    <w:rsid w:val="000A2B27"/>
    <w:rsid w:val="000A3D79"/>
    <w:rsid w:val="000A4E9C"/>
    <w:rsid w:val="000A4EA3"/>
    <w:rsid w:val="000A5117"/>
    <w:rsid w:val="000A5851"/>
    <w:rsid w:val="000A5FF2"/>
    <w:rsid w:val="000A6356"/>
    <w:rsid w:val="000A6BE7"/>
    <w:rsid w:val="000B0A60"/>
    <w:rsid w:val="000B3C53"/>
    <w:rsid w:val="000B55EF"/>
    <w:rsid w:val="000B6F1E"/>
    <w:rsid w:val="000B6F32"/>
    <w:rsid w:val="000B77AE"/>
    <w:rsid w:val="000B793E"/>
    <w:rsid w:val="000B7C04"/>
    <w:rsid w:val="000C0237"/>
    <w:rsid w:val="000C100F"/>
    <w:rsid w:val="000C2BD5"/>
    <w:rsid w:val="000C2FB2"/>
    <w:rsid w:val="000C4FF2"/>
    <w:rsid w:val="000C5349"/>
    <w:rsid w:val="000C5842"/>
    <w:rsid w:val="000C5B2F"/>
    <w:rsid w:val="000C78BF"/>
    <w:rsid w:val="000D21F2"/>
    <w:rsid w:val="000D3855"/>
    <w:rsid w:val="000D3BD4"/>
    <w:rsid w:val="000D49B5"/>
    <w:rsid w:val="000D53FD"/>
    <w:rsid w:val="000D5582"/>
    <w:rsid w:val="000D6116"/>
    <w:rsid w:val="000D6287"/>
    <w:rsid w:val="000D71A0"/>
    <w:rsid w:val="000D755B"/>
    <w:rsid w:val="000D7BD3"/>
    <w:rsid w:val="000E028D"/>
    <w:rsid w:val="000E16BB"/>
    <w:rsid w:val="000E16F2"/>
    <w:rsid w:val="000E1D9F"/>
    <w:rsid w:val="000E2A76"/>
    <w:rsid w:val="000E2C33"/>
    <w:rsid w:val="000E2C7D"/>
    <w:rsid w:val="000E325F"/>
    <w:rsid w:val="000E35C4"/>
    <w:rsid w:val="000E38F7"/>
    <w:rsid w:val="000E427C"/>
    <w:rsid w:val="000E62E1"/>
    <w:rsid w:val="000E699D"/>
    <w:rsid w:val="000E76BD"/>
    <w:rsid w:val="000F0878"/>
    <w:rsid w:val="000F1F64"/>
    <w:rsid w:val="000F2344"/>
    <w:rsid w:val="000F2C28"/>
    <w:rsid w:val="000F3737"/>
    <w:rsid w:val="000F3BB7"/>
    <w:rsid w:val="000F4DCD"/>
    <w:rsid w:val="000F51B7"/>
    <w:rsid w:val="000F5837"/>
    <w:rsid w:val="000F75A2"/>
    <w:rsid w:val="000F771C"/>
    <w:rsid w:val="000F7B2B"/>
    <w:rsid w:val="00102319"/>
    <w:rsid w:val="00103162"/>
    <w:rsid w:val="001037DF"/>
    <w:rsid w:val="00104890"/>
    <w:rsid w:val="00104989"/>
    <w:rsid w:val="00104E1E"/>
    <w:rsid w:val="0010640D"/>
    <w:rsid w:val="001067E0"/>
    <w:rsid w:val="00107CEE"/>
    <w:rsid w:val="00110013"/>
    <w:rsid w:val="00110666"/>
    <w:rsid w:val="00110BE9"/>
    <w:rsid w:val="00112AB6"/>
    <w:rsid w:val="00113773"/>
    <w:rsid w:val="001151EB"/>
    <w:rsid w:val="00116481"/>
    <w:rsid w:val="001165F1"/>
    <w:rsid w:val="001168BC"/>
    <w:rsid w:val="0011785F"/>
    <w:rsid w:val="0012132E"/>
    <w:rsid w:val="001214AC"/>
    <w:rsid w:val="00122CC4"/>
    <w:rsid w:val="00123CF0"/>
    <w:rsid w:val="00123D7D"/>
    <w:rsid w:val="001261D8"/>
    <w:rsid w:val="00126668"/>
    <w:rsid w:val="00127BD5"/>
    <w:rsid w:val="00130485"/>
    <w:rsid w:val="00132546"/>
    <w:rsid w:val="0013301C"/>
    <w:rsid w:val="001346EB"/>
    <w:rsid w:val="0013576B"/>
    <w:rsid w:val="00135C6F"/>
    <w:rsid w:val="0013673E"/>
    <w:rsid w:val="00136879"/>
    <w:rsid w:val="00137307"/>
    <w:rsid w:val="00140028"/>
    <w:rsid w:val="00140DBE"/>
    <w:rsid w:val="0014158B"/>
    <w:rsid w:val="00142587"/>
    <w:rsid w:val="0014314D"/>
    <w:rsid w:val="0014340A"/>
    <w:rsid w:val="00145A67"/>
    <w:rsid w:val="00146AFC"/>
    <w:rsid w:val="00147BBE"/>
    <w:rsid w:val="0015002E"/>
    <w:rsid w:val="001505CD"/>
    <w:rsid w:val="00150E38"/>
    <w:rsid w:val="0015181C"/>
    <w:rsid w:val="00152DF0"/>
    <w:rsid w:val="0015373B"/>
    <w:rsid w:val="0015699E"/>
    <w:rsid w:val="001571A1"/>
    <w:rsid w:val="0015781C"/>
    <w:rsid w:val="00157E76"/>
    <w:rsid w:val="00160297"/>
    <w:rsid w:val="00160A52"/>
    <w:rsid w:val="00160DB1"/>
    <w:rsid w:val="00162111"/>
    <w:rsid w:val="00162EFC"/>
    <w:rsid w:val="0016393E"/>
    <w:rsid w:val="001642AF"/>
    <w:rsid w:val="00165DA2"/>
    <w:rsid w:val="00166827"/>
    <w:rsid w:val="00166E13"/>
    <w:rsid w:val="00167A35"/>
    <w:rsid w:val="00167E6C"/>
    <w:rsid w:val="0017071B"/>
    <w:rsid w:val="001711B8"/>
    <w:rsid w:val="00172558"/>
    <w:rsid w:val="00173565"/>
    <w:rsid w:val="001736B4"/>
    <w:rsid w:val="00173D03"/>
    <w:rsid w:val="00173FA1"/>
    <w:rsid w:val="0017447D"/>
    <w:rsid w:val="00175CC8"/>
    <w:rsid w:val="00175E81"/>
    <w:rsid w:val="001762EE"/>
    <w:rsid w:val="0017690D"/>
    <w:rsid w:val="00177426"/>
    <w:rsid w:val="00177F57"/>
    <w:rsid w:val="00180408"/>
    <w:rsid w:val="001810CF"/>
    <w:rsid w:val="001814AC"/>
    <w:rsid w:val="0018217E"/>
    <w:rsid w:val="001873C4"/>
    <w:rsid w:val="0019068A"/>
    <w:rsid w:val="00191159"/>
    <w:rsid w:val="00191B09"/>
    <w:rsid w:val="00193136"/>
    <w:rsid w:val="001937AC"/>
    <w:rsid w:val="00195ADC"/>
    <w:rsid w:val="00196211"/>
    <w:rsid w:val="00196755"/>
    <w:rsid w:val="00197557"/>
    <w:rsid w:val="00197A1E"/>
    <w:rsid w:val="001A0B8F"/>
    <w:rsid w:val="001A13C6"/>
    <w:rsid w:val="001A17B2"/>
    <w:rsid w:val="001A28AB"/>
    <w:rsid w:val="001A2C77"/>
    <w:rsid w:val="001A362A"/>
    <w:rsid w:val="001A3E1B"/>
    <w:rsid w:val="001A4762"/>
    <w:rsid w:val="001A5E89"/>
    <w:rsid w:val="001A6BEA"/>
    <w:rsid w:val="001A6EC4"/>
    <w:rsid w:val="001A7754"/>
    <w:rsid w:val="001A7CA4"/>
    <w:rsid w:val="001B01AB"/>
    <w:rsid w:val="001B0662"/>
    <w:rsid w:val="001B0797"/>
    <w:rsid w:val="001B0EB0"/>
    <w:rsid w:val="001B1809"/>
    <w:rsid w:val="001B19C6"/>
    <w:rsid w:val="001B1D5B"/>
    <w:rsid w:val="001B4056"/>
    <w:rsid w:val="001B4425"/>
    <w:rsid w:val="001B4F93"/>
    <w:rsid w:val="001B586C"/>
    <w:rsid w:val="001B6903"/>
    <w:rsid w:val="001B739A"/>
    <w:rsid w:val="001C1281"/>
    <w:rsid w:val="001C17C3"/>
    <w:rsid w:val="001C17C4"/>
    <w:rsid w:val="001C2A50"/>
    <w:rsid w:val="001C2C4F"/>
    <w:rsid w:val="001C2FF3"/>
    <w:rsid w:val="001C322D"/>
    <w:rsid w:val="001C3263"/>
    <w:rsid w:val="001C6AF2"/>
    <w:rsid w:val="001C765C"/>
    <w:rsid w:val="001C76E2"/>
    <w:rsid w:val="001D047D"/>
    <w:rsid w:val="001D2B50"/>
    <w:rsid w:val="001D32D7"/>
    <w:rsid w:val="001D3858"/>
    <w:rsid w:val="001D3B6F"/>
    <w:rsid w:val="001D5396"/>
    <w:rsid w:val="001D706D"/>
    <w:rsid w:val="001D71A9"/>
    <w:rsid w:val="001D7936"/>
    <w:rsid w:val="001E19A6"/>
    <w:rsid w:val="001E2F14"/>
    <w:rsid w:val="001E3EF5"/>
    <w:rsid w:val="001E5B1C"/>
    <w:rsid w:val="001E6E8E"/>
    <w:rsid w:val="001F0237"/>
    <w:rsid w:val="001F0652"/>
    <w:rsid w:val="001F154E"/>
    <w:rsid w:val="001F2393"/>
    <w:rsid w:val="001F23A6"/>
    <w:rsid w:val="001F4247"/>
    <w:rsid w:val="001F4428"/>
    <w:rsid w:val="001F505C"/>
    <w:rsid w:val="001F564E"/>
    <w:rsid w:val="001F5843"/>
    <w:rsid w:val="001F5BC3"/>
    <w:rsid w:val="001F64CB"/>
    <w:rsid w:val="001F6C55"/>
    <w:rsid w:val="001F71EA"/>
    <w:rsid w:val="001F740F"/>
    <w:rsid w:val="001F7977"/>
    <w:rsid w:val="00200E22"/>
    <w:rsid w:val="00201AE6"/>
    <w:rsid w:val="00201CB7"/>
    <w:rsid w:val="00201D57"/>
    <w:rsid w:val="00202884"/>
    <w:rsid w:val="00202F96"/>
    <w:rsid w:val="0020395A"/>
    <w:rsid w:val="00204D88"/>
    <w:rsid w:val="00204E3A"/>
    <w:rsid w:val="00205108"/>
    <w:rsid w:val="002058D6"/>
    <w:rsid w:val="00207C66"/>
    <w:rsid w:val="00207F0B"/>
    <w:rsid w:val="00210E17"/>
    <w:rsid w:val="0021179D"/>
    <w:rsid w:val="0021272C"/>
    <w:rsid w:val="002128FD"/>
    <w:rsid w:val="002134D7"/>
    <w:rsid w:val="00214021"/>
    <w:rsid w:val="00214245"/>
    <w:rsid w:val="0021449D"/>
    <w:rsid w:val="00215FF6"/>
    <w:rsid w:val="002164CF"/>
    <w:rsid w:val="00217FDE"/>
    <w:rsid w:val="0022069B"/>
    <w:rsid w:val="002207BE"/>
    <w:rsid w:val="00222578"/>
    <w:rsid w:val="0022319A"/>
    <w:rsid w:val="002236E5"/>
    <w:rsid w:val="002243CB"/>
    <w:rsid w:val="002244D5"/>
    <w:rsid w:val="00224D6F"/>
    <w:rsid w:val="00225166"/>
    <w:rsid w:val="002252D5"/>
    <w:rsid w:val="002252DE"/>
    <w:rsid w:val="00225A92"/>
    <w:rsid w:val="002260D4"/>
    <w:rsid w:val="00226C26"/>
    <w:rsid w:val="00227241"/>
    <w:rsid w:val="00231726"/>
    <w:rsid w:val="00232773"/>
    <w:rsid w:val="00232A01"/>
    <w:rsid w:val="002335CF"/>
    <w:rsid w:val="00233B06"/>
    <w:rsid w:val="00235BDF"/>
    <w:rsid w:val="0023620E"/>
    <w:rsid w:val="00236F31"/>
    <w:rsid w:val="00237F01"/>
    <w:rsid w:val="00240464"/>
    <w:rsid w:val="0024077D"/>
    <w:rsid w:val="00240BCE"/>
    <w:rsid w:val="00241146"/>
    <w:rsid w:val="002426FA"/>
    <w:rsid w:val="002429B9"/>
    <w:rsid w:val="00242DC8"/>
    <w:rsid w:val="0024322A"/>
    <w:rsid w:val="00243E5C"/>
    <w:rsid w:val="00244981"/>
    <w:rsid w:val="00245460"/>
    <w:rsid w:val="002456A4"/>
    <w:rsid w:val="00245EC6"/>
    <w:rsid w:val="002465AB"/>
    <w:rsid w:val="00246FB7"/>
    <w:rsid w:val="00250D17"/>
    <w:rsid w:val="00250F21"/>
    <w:rsid w:val="00251021"/>
    <w:rsid w:val="00252202"/>
    <w:rsid w:val="00253273"/>
    <w:rsid w:val="002533BA"/>
    <w:rsid w:val="00255439"/>
    <w:rsid w:val="002556A9"/>
    <w:rsid w:val="00255902"/>
    <w:rsid w:val="002601B6"/>
    <w:rsid w:val="0026021B"/>
    <w:rsid w:val="00260E67"/>
    <w:rsid w:val="00261305"/>
    <w:rsid w:val="002618E3"/>
    <w:rsid w:val="00261F0C"/>
    <w:rsid w:val="0026213D"/>
    <w:rsid w:val="00262F5B"/>
    <w:rsid w:val="00264591"/>
    <w:rsid w:val="00264B9C"/>
    <w:rsid w:val="002667CD"/>
    <w:rsid w:val="002668F1"/>
    <w:rsid w:val="0026772E"/>
    <w:rsid w:val="002706C1"/>
    <w:rsid w:val="00271C96"/>
    <w:rsid w:val="00272025"/>
    <w:rsid w:val="00272F57"/>
    <w:rsid w:val="0027430C"/>
    <w:rsid w:val="00276677"/>
    <w:rsid w:val="00276AC0"/>
    <w:rsid w:val="00277353"/>
    <w:rsid w:val="00277854"/>
    <w:rsid w:val="00280734"/>
    <w:rsid w:val="00280E2A"/>
    <w:rsid w:val="002816FE"/>
    <w:rsid w:val="00281BAC"/>
    <w:rsid w:val="0028460B"/>
    <w:rsid w:val="00286E9F"/>
    <w:rsid w:val="00286F36"/>
    <w:rsid w:val="00287D0F"/>
    <w:rsid w:val="00292D9D"/>
    <w:rsid w:val="00292E08"/>
    <w:rsid w:val="002930D9"/>
    <w:rsid w:val="00293AC5"/>
    <w:rsid w:val="0029467E"/>
    <w:rsid w:val="00294B8A"/>
    <w:rsid w:val="00295220"/>
    <w:rsid w:val="00295B95"/>
    <w:rsid w:val="002A045F"/>
    <w:rsid w:val="002A0CB0"/>
    <w:rsid w:val="002A12A0"/>
    <w:rsid w:val="002A527E"/>
    <w:rsid w:val="002A64C3"/>
    <w:rsid w:val="002A6932"/>
    <w:rsid w:val="002A6B5E"/>
    <w:rsid w:val="002A73E4"/>
    <w:rsid w:val="002A7861"/>
    <w:rsid w:val="002B0F0D"/>
    <w:rsid w:val="002B2C44"/>
    <w:rsid w:val="002B4328"/>
    <w:rsid w:val="002B7286"/>
    <w:rsid w:val="002B745F"/>
    <w:rsid w:val="002B7C62"/>
    <w:rsid w:val="002B7DA6"/>
    <w:rsid w:val="002C07AA"/>
    <w:rsid w:val="002C181C"/>
    <w:rsid w:val="002C2461"/>
    <w:rsid w:val="002C3824"/>
    <w:rsid w:val="002C39B8"/>
    <w:rsid w:val="002C3DE5"/>
    <w:rsid w:val="002C422D"/>
    <w:rsid w:val="002C4422"/>
    <w:rsid w:val="002C44CA"/>
    <w:rsid w:val="002C61BB"/>
    <w:rsid w:val="002C64B6"/>
    <w:rsid w:val="002C7F8F"/>
    <w:rsid w:val="002D0B39"/>
    <w:rsid w:val="002D0E33"/>
    <w:rsid w:val="002D10D7"/>
    <w:rsid w:val="002D720F"/>
    <w:rsid w:val="002D78E0"/>
    <w:rsid w:val="002E0DBF"/>
    <w:rsid w:val="002E362D"/>
    <w:rsid w:val="002E3A91"/>
    <w:rsid w:val="002E4EDE"/>
    <w:rsid w:val="002E5DE2"/>
    <w:rsid w:val="002E68F2"/>
    <w:rsid w:val="002E6F96"/>
    <w:rsid w:val="002E7AA5"/>
    <w:rsid w:val="002E7C7A"/>
    <w:rsid w:val="002E7D3D"/>
    <w:rsid w:val="002E7FD2"/>
    <w:rsid w:val="002F122F"/>
    <w:rsid w:val="002F2118"/>
    <w:rsid w:val="002F234C"/>
    <w:rsid w:val="002F2517"/>
    <w:rsid w:val="002F59BD"/>
    <w:rsid w:val="002F5E86"/>
    <w:rsid w:val="002F6A84"/>
    <w:rsid w:val="002F6E03"/>
    <w:rsid w:val="002F770D"/>
    <w:rsid w:val="00302CBA"/>
    <w:rsid w:val="00302DEC"/>
    <w:rsid w:val="003036C4"/>
    <w:rsid w:val="0030515E"/>
    <w:rsid w:val="0030566F"/>
    <w:rsid w:val="0030619D"/>
    <w:rsid w:val="003070BC"/>
    <w:rsid w:val="0030776B"/>
    <w:rsid w:val="0031069A"/>
    <w:rsid w:val="0031095B"/>
    <w:rsid w:val="003112BF"/>
    <w:rsid w:val="00311460"/>
    <w:rsid w:val="003140AE"/>
    <w:rsid w:val="00315239"/>
    <w:rsid w:val="00315BE5"/>
    <w:rsid w:val="00316576"/>
    <w:rsid w:val="003167F6"/>
    <w:rsid w:val="00317AC9"/>
    <w:rsid w:val="00317DAD"/>
    <w:rsid w:val="0032063E"/>
    <w:rsid w:val="00320C6B"/>
    <w:rsid w:val="00321213"/>
    <w:rsid w:val="0032284A"/>
    <w:rsid w:val="00322D1A"/>
    <w:rsid w:val="003239F3"/>
    <w:rsid w:val="00324CE9"/>
    <w:rsid w:val="00324D59"/>
    <w:rsid w:val="003265E9"/>
    <w:rsid w:val="00327CD5"/>
    <w:rsid w:val="00327CE2"/>
    <w:rsid w:val="003302CB"/>
    <w:rsid w:val="00330911"/>
    <w:rsid w:val="003319FF"/>
    <w:rsid w:val="00333FCF"/>
    <w:rsid w:val="00334137"/>
    <w:rsid w:val="003367E0"/>
    <w:rsid w:val="003377F5"/>
    <w:rsid w:val="00337BFE"/>
    <w:rsid w:val="00337C55"/>
    <w:rsid w:val="00340118"/>
    <w:rsid w:val="0034048A"/>
    <w:rsid w:val="00341832"/>
    <w:rsid w:val="00341A20"/>
    <w:rsid w:val="003422F2"/>
    <w:rsid w:val="00342714"/>
    <w:rsid w:val="0034304E"/>
    <w:rsid w:val="00343411"/>
    <w:rsid w:val="00343657"/>
    <w:rsid w:val="00344134"/>
    <w:rsid w:val="00344EF7"/>
    <w:rsid w:val="00345516"/>
    <w:rsid w:val="0034611F"/>
    <w:rsid w:val="003510D9"/>
    <w:rsid w:val="0035205F"/>
    <w:rsid w:val="00352D60"/>
    <w:rsid w:val="00352DB9"/>
    <w:rsid w:val="00352F9B"/>
    <w:rsid w:val="003556B1"/>
    <w:rsid w:val="0035691C"/>
    <w:rsid w:val="00357E4A"/>
    <w:rsid w:val="00357E83"/>
    <w:rsid w:val="00357FE6"/>
    <w:rsid w:val="0036087D"/>
    <w:rsid w:val="00360A3F"/>
    <w:rsid w:val="003625D6"/>
    <w:rsid w:val="00362BEF"/>
    <w:rsid w:val="00363594"/>
    <w:rsid w:val="0036367B"/>
    <w:rsid w:val="00363E82"/>
    <w:rsid w:val="00363F70"/>
    <w:rsid w:val="0036534C"/>
    <w:rsid w:val="00365C82"/>
    <w:rsid w:val="00366150"/>
    <w:rsid w:val="00370DBC"/>
    <w:rsid w:val="003719C4"/>
    <w:rsid w:val="003735C8"/>
    <w:rsid w:val="00374E7F"/>
    <w:rsid w:val="003751C7"/>
    <w:rsid w:val="00376114"/>
    <w:rsid w:val="00376735"/>
    <w:rsid w:val="00376E6A"/>
    <w:rsid w:val="00382310"/>
    <w:rsid w:val="00382A74"/>
    <w:rsid w:val="00383FE5"/>
    <w:rsid w:val="00384B25"/>
    <w:rsid w:val="003857EA"/>
    <w:rsid w:val="00386E5E"/>
    <w:rsid w:val="003875A1"/>
    <w:rsid w:val="003915BB"/>
    <w:rsid w:val="00392524"/>
    <w:rsid w:val="00392955"/>
    <w:rsid w:val="0039462A"/>
    <w:rsid w:val="0039487B"/>
    <w:rsid w:val="00394D06"/>
    <w:rsid w:val="003957B8"/>
    <w:rsid w:val="00395B86"/>
    <w:rsid w:val="00396ED0"/>
    <w:rsid w:val="00397488"/>
    <w:rsid w:val="00397731"/>
    <w:rsid w:val="00397D8B"/>
    <w:rsid w:val="003A26B4"/>
    <w:rsid w:val="003A4BA0"/>
    <w:rsid w:val="003A5D8E"/>
    <w:rsid w:val="003A5DEB"/>
    <w:rsid w:val="003A6E3C"/>
    <w:rsid w:val="003A7371"/>
    <w:rsid w:val="003A7F77"/>
    <w:rsid w:val="003B0185"/>
    <w:rsid w:val="003B03FC"/>
    <w:rsid w:val="003B0CD8"/>
    <w:rsid w:val="003B1062"/>
    <w:rsid w:val="003B2034"/>
    <w:rsid w:val="003B240A"/>
    <w:rsid w:val="003B3010"/>
    <w:rsid w:val="003B3BD9"/>
    <w:rsid w:val="003B5304"/>
    <w:rsid w:val="003B55C5"/>
    <w:rsid w:val="003B594C"/>
    <w:rsid w:val="003B602A"/>
    <w:rsid w:val="003B6808"/>
    <w:rsid w:val="003B6EA3"/>
    <w:rsid w:val="003B70D5"/>
    <w:rsid w:val="003B7BF4"/>
    <w:rsid w:val="003B7EF4"/>
    <w:rsid w:val="003B7F0E"/>
    <w:rsid w:val="003C01DB"/>
    <w:rsid w:val="003C0E91"/>
    <w:rsid w:val="003C1DEF"/>
    <w:rsid w:val="003C20A0"/>
    <w:rsid w:val="003C359F"/>
    <w:rsid w:val="003C42BC"/>
    <w:rsid w:val="003C5A9E"/>
    <w:rsid w:val="003C5C75"/>
    <w:rsid w:val="003C7A80"/>
    <w:rsid w:val="003D005B"/>
    <w:rsid w:val="003D0D1F"/>
    <w:rsid w:val="003D1F59"/>
    <w:rsid w:val="003D2859"/>
    <w:rsid w:val="003D296A"/>
    <w:rsid w:val="003D2BDE"/>
    <w:rsid w:val="003D3010"/>
    <w:rsid w:val="003D3452"/>
    <w:rsid w:val="003D3909"/>
    <w:rsid w:val="003D3D4E"/>
    <w:rsid w:val="003D4CB4"/>
    <w:rsid w:val="003D5D37"/>
    <w:rsid w:val="003D61E5"/>
    <w:rsid w:val="003D6849"/>
    <w:rsid w:val="003D6C62"/>
    <w:rsid w:val="003E006C"/>
    <w:rsid w:val="003E07A9"/>
    <w:rsid w:val="003E1B5E"/>
    <w:rsid w:val="003E1C73"/>
    <w:rsid w:val="003E354D"/>
    <w:rsid w:val="003E3638"/>
    <w:rsid w:val="003E57E3"/>
    <w:rsid w:val="003E604E"/>
    <w:rsid w:val="003E6623"/>
    <w:rsid w:val="003E70B8"/>
    <w:rsid w:val="003F0979"/>
    <w:rsid w:val="003F0E19"/>
    <w:rsid w:val="003F2690"/>
    <w:rsid w:val="003F636A"/>
    <w:rsid w:val="003F76B8"/>
    <w:rsid w:val="00402C3F"/>
    <w:rsid w:val="00403E1E"/>
    <w:rsid w:val="0040403E"/>
    <w:rsid w:val="004049A2"/>
    <w:rsid w:val="00404A73"/>
    <w:rsid w:val="00410B68"/>
    <w:rsid w:val="00410C4F"/>
    <w:rsid w:val="00411F37"/>
    <w:rsid w:val="00412858"/>
    <w:rsid w:val="00413C2B"/>
    <w:rsid w:val="004142E0"/>
    <w:rsid w:val="00414435"/>
    <w:rsid w:val="0041508D"/>
    <w:rsid w:val="00415951"/>
    <w:rsid w:val="0041674D"/>
    <w:rsid w:val="00417731"/>
    <w:rsid w:val="0042058D"/>
    <w:rsid w:val="004206E0"/>
    <w:rsid w:val="00422734"/>
    <w:rsid w:val="00422CDA"/>
    <w:rsid w:val="00424374"/>
    <w:rsid w:val="0042481B"/>
    <w:rsid w:val="0042527F"/>
    <w:rsid w:val="00426624"/>
    <w:rsid w:val="0043075B"/>
    <w:rsid w:val="00431168"/>
    <w:rsid w:val="004312D4"/>
    <w:rsid w:val="004313D4"/>
    <w:rsid w:val="00431CD4"/>
    <w:rsid w:val="004332BC"/>
    <w:rsid w:val="00434541"/>
    <w:rsid w:val="004353CD"/>
    <w:rsid w:val="0043582F"/>
    <w:rsid w:val="00435BB4"/>
    <w:rsid w:val="00436C07"/>
    <w:rsid w:val="0044087C"/>
    <w:rsid w:val="0044344A"/>
    <w:rsid w:val="00444D00"/>
    <w:rsid w:val="00444E8D"/>
    <w:rsid w:val="00445108"/>
    <w:rsid w:val="00445138"/>
    <w:rsid w:val="004451C4"/>
    <w:rsid w:val="00445BE5"/>
    <w:rsid w:val="00446ED8"/>
    <w:rsid w:val="00447072"/>
    <w:rsid w:val="0044795F"/>
    <w:rsid w:val="00454660"/>
    <w:rsid w:val="00455E67"/>
    <w:rsid w:val="00457258"/>
    <w:rsid w:val="004574F0"/>
    <w:rsid w:val="00460078"/>
    <w:rsid w:val="00460A32"/>
    <w:rsid w:val="00460C55"/>
    <w:rsid w:val="004613CC"/>
    <w:rsid w:val="0046353B"/>
    <w:rsid w:val="004636E7"/>
    <w:rsid w:val="00464CD4"/>
    <w:rsid w:val="00465149"/>
    <w:rsid w:val="00466343"/>
    <w:rsid w:val="00466CD4"/>
    <w:rsid w:val="00466FED"/>
    <w:rsid w:val="00467AED"/>
    <w:rsid w:val="004703B3"/>
    <w:rsid w:val="004713F5"/>
    <w:rsid w:val="00473FA3"/>
    <w:rsid w:val="004742C8"/>
    <w:rsid w:val="00474965"/>
    <w:rsid w:val="00476062"/>
    <w:rsid w:val="0047667B"/>
    <w:rsid w:val="004774A3"/>
    <w:rsid w:val="004822EC"/>
    <w:rsid w:val="00482B55"/>
    <w:rsid w:val="0048311F"/>
    <w:rsid w:val="004835EA"/>
    <w:rsid w:val="00483B74"/>
    <w:rsid w:val="00483C4F"/>
    <w:rsid w:val="00485184"/>
    <w:rsid w:val="004866DF"/>
    <w:rsid w:val="0048745C"/>
    <w:rsid w:val="004900FB"/>
    <w:rsid w:val="004901AD"/>
    <w:rsid w:val="0049145A"/>
    <w:rsid w:val="004914D3"/>
    <w:rsid w:val="004915F1"/>
    <w:rsid w:val="00491804"/>
    <w:rsid w:val="004923DB"/>
    <w:rsid w:val="00493023"/>
    <w:rsid w:val="00494BA5"/>
    <w:rsid w:val="004957F5"/>
    <w:rsid w:val="0049594E"/>
    <w:rsid w:val="004966E1"/>
    <w:rsid w:val="0049778B"/>
    <w:rsid w:val="00497969"/>
    <w:rsid w:val="00497E27"/>
    <w:rsid w:val="004A15A1"/>
    <w:rsid w:val="004A3C83"/>
    <w:rsid w:val="004A4742"/>
    <w:rsid w:val="004A4E9C"/>
    <w:rsid w:val="004A5F13"/>
    <w:rsid w:val="004A646B"/>
    <w:rsid w:val="004A687B"/>
    <w:rsid w:val="004A6DAD"/>
    <w:rsid w:val="004A7AA1"/>
    <w:rsid w:val="004B17D8"/>
    <w:rsid w:val="004B19D3"/>
    <w:rsid w:val="004B3355"/>
    <w:rsid w:val="004B38E6"/>
    <w:rsid w:val="004B40C0"/>
    <w:rsid w:val="004B4A67"/>
    <w:rsid w:val="004B62E7"/>
    <w:rsid w:val="004C0807"/>
    <w:rsid w:val="004C1714"/>
    <w:rsid w:val="004C21AF"/>
    <w:rsid w:val="004C2370"/>
    <w:rsid w:val="004C5C83"/>
    <w:rsid w:val="004C6495"/>
    <w:rsid w:val="004C6850"/>
    <w:rsid w:val="004C78D0"/>
    <w:rsid w:val="004C7E0F"/>
    <w:rsid w:val="004D3785"/>
    <w:rsid w:val="004D3964"/>
    <w:rsid w:val="004D3C60"/>
    <w:rsid w:val="004D6536"/>
    <w:rsid w:val="004D7025"/>
    <w:rsid w:val="004D75BD"/>
    <w:rsid w:val="004D7AA0"/>
    <w:rsid w:val="004E0B56"/>
    <w:rsid w:val="004E1CE1"/>
    <w:rsid w:val="004E21AA"/>
    <w:rsid w:val="004E2961"/>
    <w:rsid w:val="004E2BF7"/>
    <w:rsid w:val="004E2D15"/>
    <w:rsid w:val="004E33C1"/>
    <w:rsid w:val="004E3447"/>
    <w:rsid w:val="004E379F"/>
    <w:rsid w:val="004E3894"/>
    <w:rsid w:val="004E3CF0"/>
    <w:rsid w:val="004E40EB"/>
    <w:rsid w:val="004E4A35"/>
    <w:rsid w:val="004E4E02"/>
    <w:rsid w:val="004E7541"/>
    <w:rsid w:val="004E7D6A"/>
    <w:rsid w:val="004F0192"/>
    <w:rsid w:val="004F07D5"/>
    <w:rsid w:val="004F0996"/>
    <w:rsid w:val="004F1D45"/>
    <w:rsid w:val="004F2096"/>
    <w:rsid w:val="004F2D48"/>
    <w:rsid w:val="004F3009"/>
    <w:rsid w:val="004F4F65"/>
    <w:rsid w:val="004F4F86"/>
    <w:rsid w:val="004F5BFC"/>
    <w:rsid w:val="004F647E"/>
    <w:rsid w:val="004F6858"/>
    <w:rsid w:val="004F6AE6"/>
    <w:rsid w:val="004F7079"/>
    <w:rsid w:val="004F77DB"/>
    <w:rsid w:val="004F7D47"/>
    <w:rsid w:val="005005BF"/>
    <w:rsid w:val="0050095F"/>
    <w:rsid w:val="00500D6A"/>
    <w:rsid w:val="0050204B"/>
    <w:rsid w:val="00502C90"/>
    <w:rsid w:val="00502D51"/>
    <w:rsid w:val="005066CD"/>
    <w:rsid w:val="005067D7"/>
    <w:rsid w:val="00507CBE"/>
    <w:rsid w:val="0051052A"/>
    <w:rsid w:val="0051113C"/>
    <w:rsid w:val="00512237"/>
    <w:rsid w:val="00512A87"/>
    <w:rsid w:val="0051397C"/>
    <w:rsid w:val="00515DC3"/>
    <w:rsid w:val="00515F72"/>
    <w:rsid w:val="0051699B"/>
    <w:rsid w:val="00520F4C"/>
    <w:rsid w:val="00521940"/>
    <w:rsid w:val="00522FA0"/>
    <w:rsid w:val="00524AB2"/>
    <w:rsid w:val="00525075"/>
    <w:rsid w:val="0052647B"/>
    <w:rsid w:val="00527998"/>
    <w:rsid w:val="005308C6"/>
    <w:rsid w:val="00530AC3"/>
    <w:rsid w:val="00530B1D"/>
    <w:rsid w:val="005314C3"/>
    <w:rsid w:val="00531560"/>
    <w:rsid w:val="00531752"/>
    <w:rsid w:val="00533028"/>
    <w:rsid w:val="005332F9"/>
    <w:rsid w:val="005351AA"/>
    <w:rsid w:val="0053594C"/>
    <w:rsid w:val="00535DCB"/>
    <w:rsid w:val="00536E0E"/>
    <w:rsid w:val="00537256"/>
    <w:rsid w:val="00540CDB"/>
    <w:rsid w:val="0054159A"/>
    <w:rsid w:val="00542196"/>
    <w:rsid w:val="00544FD9"/>
    <w:rsid w:val="00545EA7"/>
    <w:rsid w:val="0054690E"/>
    <w:rsid w:val="00546FA3"/>
    <w:rsid w:val="00546FE9"/>
    <w:rsid w:val="0054713E"/>
    <w:rsid w:val="0055093F"/>
    <w:rsid w:val="00552F96"/>
    <w:rsid w:val="00553BBD"/>
    <w:rsid w:val="00553D31"/>
    <w:rsid w:val="0055479D"/>
    <w:rsid w:val="005548A8"/>
    <w:rsid w:val="00554EA2"/>
    <w:rsid w:val="00555371"/>
    <w:rsid w:val="005559E1"/>
    <w:rsid w:val="00556E90"/>
    <w:rsid w:val="00556ECC"/>
    <w:rsid w:val="00557254"/>
    <w:rsid w:val="00557797"/>
    <w:rsid w:val="005602B7"/>
    <w:rsid w:val="00560861"/>
    <w:rsid w:val="00563813"/>
    <w:rsid w:val="00563884"/>
    <w:rsid w:val="00563971"/>
    <w:rsid w:val="005640B4"/>
    <w:rsid w:val="00564C24"/>
    <w:rsid w:val="005655BE"/>
    <w:rsid w:val="00566C13"/>
    <w:rsid w:val="00567156"/>
    <w:rsid w:val="00570B85"/>
    <w:rsid w:val="00570C48"/>
    <w:rsid w:val="0057257D"/>
    <w:rsid w:val="00573C46"/>
    <w:rsid w:val="00576244"/>
    <w:rsid w:val="005768EF"/>
    <w:rsid w:val="0057733D"/>
    <w:rsid w:val="005774DC"/>
    <w:rsid w:val="005779F2"/>
    <w:rsid w:val="00577B68"/>
    <w:rsid w:val="005806AD"/>
    <w:rsid w:val="00583624"/>
    <w:rsid w:val="0058571C"/>
    <w:rsid w:val="00586D78"/>
    <w:rsid w:val="00587772"/>
    <w:rsid w:val="0059007F"/>
    <w:rsid w:val="00592109"/>
    <w:rsid w:val="00592B8E"/>
    <w:rsid w:val="00592EAE"/>
    <w:rsid w:val="00596741"/>
    <w:rsid w:val="005A0403"/>
    <w:rsid w:val="005A07B8"/>
    <w:rsid w:val="005A08A4"/>
    <w:rsid w:val="005A18B1"/>
    <w:rsid w:val="005A19DE"/>
    <w:rsid w:val="005A2927"/>
    <w:rsid w:val="005A2DD4"/>
    <w:rsid w:val="005A3936"/>
    <w:rsid w:val="005A3A4D"/>
    <w:rsid w:val="005A3A9F"/>
    <w:rsid w:val="005A44F0"/>
    <w:rsid w:val="005A4797"/>
    <w:rsid w:val="005A49FF"/>
    <w:rsid w:val="005A7D38"/>
    <w:rsid w:val="005B0EB2"/>
    <w:rsid w:val="005B1394"/>
    <w:rsid w:val="005B1DF4"/>
    <w:rsid w:val="005B1E1A"/>
    <w:rsid w:val="005B2014"/>
    <w:rsid w:val="005B25FE"/>
    <w:rsid w:val="005B2C84"/>
    <w:rsid w:val="005B382A"/>
    <w:rsid w:val="005B3B16"/>
    <w:rsid w:val="005B42BC"/>
    <w:rsid w:val="005B6769"/>
    <w:rsid w:val="005B7C51"/>
    <w:rsid w:val="005C004C"/>
    <w:rsid w:val="005C03C3"/>
    <w:rsid w:val="005C095A"/>
    <w:rsid w:val="005C2D2D"/>
    <w:rsid w:val="005C34E5"/>
    <w:rsid w:val="005C3ED1"/>
    <w:rsid w:val="005C4007"/>
    <w:rsid w:val="005C43D3"/>
    <w:rsid w:val="005C4EC9"/>
    <w:rsid w:val="005C4F7B"/>
    <w:rsid w:val="005C536A"/>
    <w:rsid w:val="005D016E"/>
    <w:rsid w:val="005D1BDF"/>
    <w:rsid w:val="005D1E56"/>
    <w:rsid w:val="005D2628"/>
    <w:rsid w:val="005D510D"/>
    <w:rsid w:val="005D6102"/>
    <w:rsid w:val="005D6EB7"/>
    <w:rsid w:val="005D70A8"/>
    <w:rsid w:val="005E1C72"/>
    <w:rsid w:val="005E28D4"/>
    <w:rsid w:val="005E3C60"/>
    <w:rsid w:val="005E50C9"/>
    <w:rsid w:val="005E549D"/>
    <w:rsid w:val="005E55CC"/>
    <w:rsid w:val="005E5803"/>
    <w:rsid w:val="005E6543"/>
    <w:rsid w:val="005E7493"/>
    <w:rsid w:val="005E74A7"/>
    <w:rsid w:val="005E7AD7"/>
    <w:rsid w:val="005F27C8"/>
    <w:rsid w:val="005F48C9"/>
    <w:rsid w:val="005F57FE"/>
    <w:rsid w:val="005F5AB8"/>
    <w:rsid w:val="005F67D9"/>
    <w:rsid w:val="006002B4"/>
    <w:rsid w:val="0060156A"/>
    <w:rsid w:val="00601CFD"/>
    <w:rsid w:val="006049A6"/>
    <w:rsid w:val="006057AA"/>
    <w:rsid w:val="0060630D"/>
    <w:rsid w:val="006070D5"/>
    <w:rsid w:val="0060777F"/>
    <w:rsid w:val="00610562"/>
    <w:rsid w:val="00610BFE"/>
    <w:rsid w:val="00613770"/>
    <w:rsid w:val="00613EAE"/>
    <w:rsid w:val="006143F4"/>
    <w:rsid w:val="00614B64"/>
    <w:rsid w:val="00615160"/>
    <w:rsid w:val="00615810"/>
    <w:rsid w:val="00616988"/>
    <w:rsid w:val="00616A96"/>
    <w:rsid w:val="006178D3"/>
    <w:rsid w:val="00617DFA"/>
    <w:rsid w:val="00617E2F"/>
    <w:rsid w:val="00617F5F"/>
    <w:rsid w:val="006205D1"/>
    <w:rsid w:val="0062086F"/>
    <w:rsid w:val="006222B6"/>
    <w:rsid w:val="006224A4"/>
    <w:rsid w:val="0062306F"/>
    <w:rsid w:val="006230E6"/>
    <w:rsid w:val="006230EF"/>
    <w:rsid w:val="0062404C"/>
    <w:rsid w:val="006244B8"/>
    <w:rsid w:val="006248D4"/>
    <w:rsid w:val="00624FA0"/>
    <w:rsid w:val="0063069E"/>
    <w:rsid w:val="00630DD3"/>
    <w:rsid w:val="006317CD"/>
    <w:rsid w:val="00631B28"/>
    <w:rsid w:val="00631E8C"/>
    <w:rsid w:val="00632A2A"/>
    <w:rsid w:val="006334C6"/>
    <w:rsid w:val="0063379D"/>
    <w:rsid w:val="00633ED3"/>
    <w:rsid w:val="00634645"/>
    <w:rsid w:val="00634E6F"/>
    <w:rsid w:val="00635122"/>
    <w:rsid w:val="00635727"/>
    <w:rsid w:val="00636852"/>
    <w:rsid w:val="00636E0B"/>
    <w:rsid w:val="00637A89"/>
    <w:rsid w:val="00640390"/>
    <w:rsid w:val="00640B6E"/>
    <w:rsid w:val="00643BFF"/>
    <w:rsid w:val="0064431E"/>
    <w:rsid w:val="00644656"/>
    <w:rsid w:val="006453F7"/>
    <w:rsid w:val="00645905"/>
    <w:rsid w:val="006472E4"/>
    <w:rsid w:val="00647441"/>
    <w:rsid w:val="006475F8"/>
    <w:rsid w:val="00647D2B"/>
    <w:rsid w:val="00650127"/>
    <w:rsid w:val="00650455"/>
    <w:rsid w:val="00650D15"/>
    <w:rsid w:val="00650EE9"/>
    <w:rsid w:val="006511A1"/>
    <w:rsid w:val="00651DEB"/>
    <w:rsid w:val="0065309A"/>
    <w:rsid w:val="00653708"/>
    <w:rsid w:val="00653FFD"/>
    <w:rsid w:val="00654D32"/>
    <w:rsid w:val="00655A01"/>
    <w:rsid w:val="00656185"/>
    <w:rsid w:val="00656E78"/>
    <w:rsid w:val="00657719"/>
    <w:rsid w:val="0066037E"/>
    <w:rsid w:val="00660428"/>
    <w:rsid w:val="00660E4A"/>
    <w:rsid w:val="00661017"/>
    <w:rsid w:val="0066104E"/>
    <w:rsid w:val="0066215D"/>
    <w:rsid w:val="00662199"/>
    <w:rsid w:val="0066268D"/>
    <w:rsid w:val="006630A1"/>
    <w:rsid w:val="00664893"/>
    <w:rsid w:val="00664C56"/>
    <w:rsid w:val="00665635"/>
    <w:rsid w:val="00666086"/>
    <w:rsid w:val="00667E7D"/>
    <w:rsid w:val="00670482"/>
    <w:rsid w:val="00671960"/>
    <w:rsid w:val="00672426"/>
    <w:rsid w:val="00672CC4"/>
    <w:rsid w:val="00673469"/>
    <w:rsid w:val="00673899"/>
    <w:rsid w:val="00673DE3"/>
    <w:rsid w:val="0067494C"/>
    <w:rsid w:val="00675AB9"/>
    <w:rsid w:val="00676623"/>
    <w:rsid w:val="00677BED"/>
    <w:rsid w:val="00677C6F"/>
    <w:rsid w:val="00680AD7"/>
    <w:rsid w:val="00680EA2"/>
    <w:rsid w:val="006810A9"/>
    <w:rsid w:val="006820D6"/>
    <w:rsid w:val="00682328"/>
    <w:rsid w:val="00682F83"/>
    <w:rsid w:val="00683266"/>
    <w:rsid w:val="00683472"/>
    <w:rsid w:val="00683AB3"/>
    <w:rsid w:val="00684BFC"/>
    <w:rsid w:val="006852A7"/>
    <w:rsid w:val="006861C8"/>
    <w:rsid w:val="006862AD"/>
    <w:rsid w:val="00686695"/>
    <w:rsid w:val="0069095D"/>
    <w:rsid w:val="00691392"/>
    <w:rsid w:val="00691A1F"/>
    <w:rsid w:val="0069254D"/>
    <w:rsid w:val="00692596"/>
    <w:rsid w:val="006951B5"/>
    <w:rsid w:val="00695A24"/>
    <w:rsid w:val="0069753A"/>
    <w:rsid w:val="006978F4"/>
    <w:rsid w:val="006A06BA"/>
    <w:rsid w:val="006A29EA"/>
    <w:rsid w:val="006A2A99"/>
    <w:rsid w:val="006A3E3B"/>
    <w:rsid w:val="006A4CB2"/>
    <w:rsid w:val="006A4D80"/>
    <w:rsid w:val="006A5D79"/>
    <w:rsid w:val="006A730B"/>
    <w:rsid w:val="006A7A90"/>
    <w:rsid w:val="006A7C3A"/>
    <w:rsid w:val="006B1212"/>
    <w:rsid w:val="006B2842"/>
    <w:rsid w:val="006B2944"/>
    <w:rsid w:val="006B2A6E"/>
    <w:rsid w:val="006B3B73"/>
    <w:rsid w:val="006B45EB"/>
    <w:rsid w:val="006B52C4"/>
    <w:rsid w:val="006B6293"/>
    <w:rsid w:val="006B6D28"/>
    <w:rsid w:val="006B6F83"/>
    <w:rsid w:val="006B75E7"/>
    <w:rsid w:val="006B79D0"/>
    <w:rsid w:val="006B7A71"/>
    <w:rsid w:val="006B7D37"/>
    <w:rsid w:val="006C3B4A"/>
    <w:rsid w:val="006C5591"/>
    <w:rsid w:val="006C6328"/>
    <w:rsid w:val="006C6C6A"/>
    <w:rsid w:val="006C74F7"/>
    <w:rsid w:val="006C7801"/>
    <w:rsid w:val="006C79A1"/>
    <w:rsid w:val="006C79A8"/>
    <w:rsid w:val="006C7E7E"/>
    <w:rsid w:val="006D13CF"/>
    <w:rsid w:val="006D1645"/>
    <w:rsid w:val="006D166C"/>
    <w:rsid w:val="006D21DC"/>
    <w:rsid w:val="006D2734"/>
    <w:rsid w:val="006D2BDD"/>
    <w:rsid w:val="006D36A6"/>
    <w:rsid w:val="006D39F9"/>
    <w:rsid w:val="006D3E83"/>
    <w:rsid w:val="006D4487"/>
    <w:rsid w:val="006D5036"/>
    <w:rsid w:val="006D5E20"/>
    <w:rsid w:val="006D6009"/>
    <w:rsid w:val="006D67AF"/>
    <w:rsid w:val="006D6FCF"/>
    <w:rsid w:val="006D7369"/>
    <w:rsid w:val="006E01DA"/>
    <w:rsid w:val="006E02FA"/>
    <w:rsid w:val="006E0F90"/>
    <w:rsid w:val="006E1218"/>
    <w:rsid w:val="006E1C05"/>
    <w:rsid w:val="006E26F3"/>
    <w:rsid w:val="006E555B"/>
    <w:rsid w:val="006E5833"/>
    <w:rsid w:val="006E6458"/>
    <w:rsid w:val="006E66B3"/>
    <w:rsid w:val="006E730B"/>
    <w:rsid w:val="006F224A"/>
    <w:rsid w:val="006F38D4"/>
    <w:rsid w:val="006F5BB1"/>
    <w:rsid w:val="006F5D2B"/>
    <w:rsid w:val="006F6BD9"/>
    <w:rsid w:val="007040BB"/>
    <w:rsid w:val="0070493A"/>
    <w:rsid w:val="00705BF8"/>
    <w:rsid w:val="0070683D"/>
    <w:rsid w:val="00706B0A"/>
    <w:rsid w:val="00706F84"/>
    <w:rsid w:val="0070726E"/>
    <w:rsid w:val="00710046"/>
    <w:rsid w:val="0071091C"/>
    <w:rsid w:val="0071112B"/>
    <w:rsid w:val="00711742"/>
    <w:rsid w:val="00711943"/>
    <w:rsid w:val="00711CD0"/>
    <w:rsid w:val="007128FB"/>
    <w:rsid w:val="0071349E"/>
    <w:rsid w:val="007141C5"/>
    <w:rsid w:val="007145A2"/>
    <w:rsid w:val="007151B4"/>
    <w:rsid w:val="007153EE"/>
    <w:rsid w:val="007159E9"/>
    <w:rsid w:val="007161AE"/>
    <w:rsid w:val="00717A3F"/>
    <w:rsid w:val="007216AE"/>
    <w:rsid w:val="0072209F"/>
    <w:rsid w:val="007223A6"/>
    <w:rsid w:val="00722DF4"/>
    <w:rsid w:val="00723877"/>
    <w:rsid w:val="00730E8B"/>
    <w:rsid w:val="00731EEA"/>
    <w:rsid w:val="00732C54"/>
    <w:rsid w:val="00733081"/>
    <w:rsid w:val="007332E1"/>
    <w:rsid w:val="007346E2"/>
    <w:rsid w:val="007358F3"/>
    <w:rsid w:val="00737578"/>
    <w:rsid w:val="007375AC"/>
    <w:rsid w:val="00737FAE"/>
    <w:rsid w:val="00741135"/>
    <w:rsid w:val="0074123A"/>
    <w:rsid w:val="00741E15"/>
    <w:rsid w:val="007423ED"/>
    <w:rsid w:val="00742FFC"/>
    <w:rsid w:val="007432FD"/>
    <w:rsid w:val="00744CBC"/>
    <w:rsid w:val="00745699"/>
    <w:rsid w:val="007464E5"/>
    <w:rsid w:val="0074657C"/>
    <w:rsid w:val="00746E5D"/>
    <w:rsid w:val="0074703C"/>
    <w:rsid w:val="007474E6"/>
    <w:rsid w:val="0074770D"/>
    <w:rsid w:val="00747AA7"/>
    <w:rsid w:val="00747D03"/>
    <w:rsid w:val="007501E2"/>
    <w:rsid w:val="00750FEB"/>
    <w:rsid w:val="007521A1"/>
    <w:rsid w:val="00752996"/>
    <w:rsid w:val="00753160"/>
    <w:rsid w:val="00754A7A"/>
    <w:rsid w:val="0075583A"/>
    <w:rsid w:val="00755979"/>
    <w:rsid w:val="007560AC"/>
    <w:rsid w:val="007563E8"/>
    <w:rsid w:val="007568B4"/>
    <w:rsid w:val="00756C25"/>
    <w:rsid w:val="0075737C"/>
    <w:rsid w:val="00757DD8"/>
    <w:rsid w:val="0076054C"/>
    <w:rsid w:val="00760EFE"/>
    <w:rsid w:val="007628DA"/>
    <w:rsid w:val="0076593D"/>
    <w:rsid w:val="007709EE"/>
    <w:rsid w:val="0077174B"/>
    <w:rsid w:val="00772C74"/>
    <w:rsid w:val="00774561"/>
    <w:rsid w:val="00774B0F"/>
    <w:rsid w:val="00774D6E"/>
    <w:rsid w:val="0077646B"/>
    <w:rsid w:val="007767EF"/>
    <w:rsid w:val="00776D89"/>
    <w:rsid w:val="00776E82"/>
    <w:rsid w:val="007773AF"/>
    <w:rsid w:val="00780C5A"/>
    <w:rsid w:val="00780EC8"/>
    <w:rsid w:val="007815B5"/>
    <w:rsid w:val="00784B25"/>
    <w:rsid w:val="00785915"/>
    <w:rsid w:val="00785A7C"/>
    <w:rsid w:val="00785DDF"/>
    <w:rsid w:val="007867C7"/>
    <w:rsid w:val="007875B8"/>
    <w:rsid w:val="00790F75"/>
    <w:rsid w:val="00791639"/>
    <w:rsid w:val="00791728"/>
    <w:rsid w:val="007929A0"/>
    <w:rsid w:val="00793521"/>
    <w:rsid w:val="00793A70"/>
    <w:rsid w:val="0079403E"/>
    <w:rsid w:val="00794FB0"/>
    <w:rsid w:val="0079504F"/>
    <w:rsid w:val="007952B0"/>
    <w:rsid w:val="00795B4A"/>
    <w:rsid w:val="00795E87"/>
    <w:rsid w:val="00797ABA"/>
    <w:rsid w:val="00797C12"/>
    <w:rsid w:val="00797E4B"/>
    <w:rsid w:val="007A1A34"/>
    <w:rsid w:val="007A2A1F"/>
    <w:rsid w:val="007A2B51"/>
    <w:rsid w:val="007A3E1B"/>
    <w:rsid w:val="007A5DFB"/>
    <w:rsid w:val="007A685E"/>
    <w:rsid w:val="007B04BC"/>
    <w:rsid w:val="007B2610"/>
    <w:rsid w:val="007B2C04"/>
    <w:rsid w:val="007B2CEC"/>
    <w:rsid w:val="007B3C3F"/>
    <w:rsid w:val="007B3D2C"/>
    <w:rsid w:val="007B491D"/>
    <w:rsid w:val="007B4C86"/>
    <w:rsid w:val="007B4E43"/>
    <w:rsid w:val="007B5297"/>
    <w:rsid w:val="007B5336"/>
    <w:rsid w:val="007B6889"/>
    <w:rsid w:val="007C0959"/>
    <w:rsid w:val="007C3234"/>
    <w:rsid w:val="007C3B18"/>
    <w:rsid w:val="007C426F"/>
    <w:rsid w:val="007C4365"/>
    <w:rsid w:val="007C5645"/>
    <w:rsid w:val="007C7126"/>
    <w:rsid w:val="007C766C"/>
    <w:rsid w:val="007C7A4A"/>
    <w:rsid w:val="007D0678"/>
    <w:rsid w:val="007D0888"/>
    <w:rsid w:val="007D3547"/>
    <w:rsid w:val="007D3638"/>
    <w:rsid w:val="007D37BA"/>
    <w:rsid w:val="007D43B4"/>
    <w:rsid w:val="007D4E55"/>
    <w:rsid w:val="007D56E2"/>
    <w:rsid w:val="007D59FE"/>
    <w:rsid w:val="007D70B5"/>
    <w:rsid w:val="007D74C8"/>
    <w:rsid w:val="007E178B"/>
    <w:rsid w:val="007E1C58"/>
    <w:rsid w:val="007E28AA"/>
    <w:rsid w:val="007E3104"/>
    <w:rsid w:val="007E33F3"/>
    <w:rsid w:val="007E34FA"/>
    <w:rsid w:val="007E4E66"/>
    <w:rsid w:val="007E6120"/>
    <w:rsid w:val="007E63E6"/>
    <w:rsid w:val="007E664A"/>
    <w:rsid w:val="007E73B7"/>
    <w:rsid w:val="007F132C"/>
    <w:rsid w:val="007F34BC"/>
    <w:rsid w:val="007F43BE"/>
    <w:rsid w:val="007F4E48"/>
    <w:rsid w:val="007F609C"/>
    <w:rsid w:val="007F662F"/>
    <w:rsid w:val="007F6A16"/>
    <w:rsid w:val="007F73E8"/>
    <w:rsid w:val="007F77F7"/>
    <w:rsid w:val="007F78C0"/>
    <w:rsid w:val="008019E1"/>
    <w:rsid w:val="0080220E"/>
    <w:rsid w:val="00802368"/>
    <w:rsid w:val="00802B1C"/>
    <w:rsid w:val="0080358B"/>
    <w:rsid w:val="008045D0"/>
    <w:rsid w:val="00804AB3"/>
    <w:rsid w:val="0080614F"/>
    <w:rsid w:val="0080633F"/>
    <w:rsid w:val="008066AA"/>
    <w:rsid w:val="00806C8B"/>
    <w:rsid w:val="00812801"/>
    <w:rsid w:val="00812FDD"/>
    <w:rsid w:val="00813BC6"/>
    <w:rsid w:val="008140E1"/>
    <w:rsid w:val="00814C74"/>
    <w:rsid w:val="00815D29"/>
    <w:rsid w:val="008177C7"/>
    <w:rsid w:val="008178B1"/>
    <w:rsid w:val="00820118"/>
    <w:rsid w:val="00820E6A"/>
    <w:rsid w:val="00821330"/>
    <w:rsid w:val="008215CD"/>
    <w:rsid w:val="00821B01"/>
    <w:rsid w:val="00822C1D"/>
    <w:rsid w:val="00823485"/>
    <w:rsid w:val="00824D90"/>
    <w:rsid w:val="008263C8"/>
    <w:rsid w:val="00826ADF"/>
    <w:rsid w:val="00827000"/>
    <w:rsid w:val="00827309"/>
    <w:rsid w:val="00827B47"/>
    <w:rsid w:val="0083032F"/>
    <w:rsid w:val="00832CC8"/>
    <w:rsid w:val="00832DE5"/>
    <w:rsid w:val="00834E70"/>
    <w:rsid w:val="00835CDC"/>
    <w:rsid w:val="008378A3"/>
    <w:rsid w:val="008410D1"/>
    <w:rsid w:val="00842892"/>
    <w:rsid w:val="0084383E"/>
    <w:rsid w:val="00843F36"/>
    <w:rsid w:val="00844212"/>
    <w:rsid w:val="00844F41"/>
    <w:rsid w:val="00845855"/>
    <w:rsid w:val="008467F1"/>
    <w:rsid w:val="00846940"/>
    <w:rsid w:val="00850527"/>
    <w:rsid w:val="008510A3"/>
    <w:rsid w:val="00852845"/>
    <w:rsid w:val="008531BC"/>
    <w:rsid w:val="00853DBC"/>
    <w:rsid w:val="00854805"/>
    <w:rsid w:val="00855C98"/>
    <w:rsid w:val="0085743B"/>
    <w:rsid w:val="00861E8F"/>
    <w:rsid w:val="0086222F"/>
    <w:rsid w:val="008644EE"/>
    <w:rsid w:val="00865322"/>
    <w:rsid w:val="0086585A"/>
    <w:rsid w:val="008664CF"/>
    <w:rsid w:val="00866991"/>
    <w:rsid w:val="00870EAC"/>
    <w:rsid w:val="00871A11"/>
    <w:rsid w:val="00871EAB"/>
    <w:rsid w:val="008720C6"/>
    <w:rsid w:val="0087247C"/>
    <w:rsid w:val="008724FC"/>
    <w:rsid w:val="008729B7"/>
    <w:rsid w:val="00873648"/>
    <w:rsid w:val="0087430F"/>
    <w:rsid w:val="00874FF0"/>
    <w:rsid w:val="0087727C"/>
    <w:rsid w:val="0088022C"/>
    <w:rsid w:val="00880EED"/>
    <w:rsid w:val="00881913"/>
    <w:rsid w:val="00881A7B"/>
    <w:rsid w:val="008825EC"/>
    <w:rsid w:val="00882DCF"/>
    <w:rsid w:val="00882F43"/>
    <w:rsid w:val="008830FA"/>
    <w:rsid w:val="008833AA"/>
    <w:rsid w:val="00883E2D"/>
    <w:rsid w:val="00884B11"/>
    <w:rsid w:val="00884EF1"/>
    <w:rsid w:val="00885009"/>
    <w:rsid w:val="00886541"/>
    <w:rsid w:val="00886808"/>
    <w:rsid w:val="008869AE"/>
    <w:rsid w:val="0088707C"/>
    <w:rsid w:val="00887D6D"/>
    <w:rsid w:val="00887D90"/>
    <w:rsid w:val="00890263"/>
    <w:rsid w:val="008902D6"/>
    <w:rsid w:val="0089046E"/>
    <w:rsid w:val="008910BA"/>
    <w:rsid w:val="00891A88"/>
    <w:rsid w:val="00891AB3"/>
    <w:rsid w:val="00891B78"/>
    <w:rsid w:val="00892A4E"/>
    <w:rsid w:val="00892C0A"/>
    <w:rsid w:val="0089393B"/>
    <w:rsid w:val="00893BFB"/>
    <w:rsid w:val="00893F35"/>
    <w:rsid w:val="00894990"/>
    <w:rsid w:val="0089639D"/>
    <w:rsid w:val="00896BE6"/>
    <w:rsid w:val="00897564"/>
    <w:rsid w:val="0089793B"/>
    <w:rsid w:val="008A091F"/>
    <w:rsid w:val="008A1736"/>
    <w:rsid w:val="008A1A1E"/>
    <w:rsid w:val="008A2601"/>
    <w:rsid w:val="008A28FA"/>
    <w:rsid w:val="008A376A"/>
    <w:rsid w:val="008A3A07"/>
    <w:rsid w:val="008A3D7C"/>
    <w:rsid w:val="008A4591"/>
    <w:rsid w:val="008A7072"/>
    <w:rsid w:val="008B15E4"/>
    <w:rsid w:val="008B2BD0"/>
    <w:rsid w:val="008B558F"/>
    <w:rsid w:val="008B5B27"/>
    <w:rsid w:val="008B6047"/>
    <w:rsid w:val="008B69B9"/>
    <w:rsid w:val="008B79E4"/>
    <w:rsid w:val="008C0403"/>
    <w:rsid w:val="008C05D5"/>
    <w:rsid w:val="008C214A"/>
    <w:rsid w:val="008C69A7"/>
    <w:rsid w:val="008C6EF7"/>
    <w:rsid w:val="008D0B72"/>
    <w:rsid w:val="008D281F"/>
    <w:rsid w:val="008D2E20"/>
    <w:rsid w:val="008D3179"/>
    <w:rsid w:val="008D3B7C"/>
    <w:rsid w:val="008D3BA5"/>
    <w:rsid w:val="008D5B65"/>
    <w:rsid w:val="008D6479"/>
    <w:rsid w:val="008D7ACD"/>
    <w:rsid w:val="008D7C8D"/>
    <w:rsid w:val="008E1502"/>
    <w:rsid w:val="008E1873"/>
    <w:rsid w:val="008E1950"/>
    <w:rsid w:val="008E3B7E"/>
    <w:rsid w:val="008E4747"/>
    <w:rsid w:val="008E5077"/>
    <w:rsid w:val="008E5B97"/>
    <w:rsid w:val="008E5F81"/>
    <w:rsid w:val="008E65FC"/>
    <w:rsid w:val="008E7A9F"/>
    <w:rsid w:val="008F03EC"/>
    <w:rsid w:val="008F0875"/>
    <w:rsid w:val="008F22E8"/>
    <w:rsid w:val="008F31EA"/>
    <w:rsid w:val="008F32B5"/>
    <w:rsid w:val="008F407F"/>
    <w:rsid w:val="008F4A12"/>
    <w:rsid w:val="008F4B5F"/>
    <w:rsid w:val="008F4D65"/>
    <w:rsid w:val="008F56B4"/>
    <w:rsid w:val="008F67A6"/>
    <w:rsid w:val="008F72C9"/>
    <w:rsid w:val="00901DEF"/>
    <w:rsid w:val="009025D9"/>
    <w:rsid w:val="00902B10"/>
    <w:rsid w:val="00903715"/>
    <w:rsid w:val="009039AB"/>
    <w:rsid w:val="00905E18"/>
    <w:rsid w:val="00906D95"/>
    <w:rsid w:val="00907206"/>
    <w:rsid w:val="00907F75"/>
    <w:rsid w:val="009110B3"/>
    <w:rsid w:val="00911BE2"/>
    <w:rsid w:val="00911FF9"/>
    <w:rsid w:val="00912107"/>
    <w:rsid w:val="009121E1"/>
    <w:rsid w:val="00912A68"/>
    <w:rsid w:val="00912BE9"/>
    <w:rsid w:val="00915B09"/>
    <w:rsid w:val="00915C64"/>
    <w:rsid w:val="00915CAF"/>
    <w:rsid w:val="00916698"/>
    <w:rsid w:val="0091673D"/>
    <w:rsid w:val="009167E6"/>
    <w:rsid w:val="00920059"/>
    <w:rsid w:val="00920598"/>
    <w:rsid w:val="00920812"/>
    <w:rsid w:val="00920BFB"/>
    <w:rsid w:val="00921252"/>
    <w:rsid w:val="00921A2A"/>
    <w:rsid w:val="00921AD4"/>
    <w:rsid w:val="00922667"/>
    <w:rsid w:val="009250C1"/>
    <w:rsid w:val="00925ADE"/>
    <w:rsid w:val="00925C1C"/>
    <w:rsid w:val="00926296"/>
    <w:rsid w:val="00926C16"/>
    <w:rsid w:val="009275B3"/>
    <w:rsid w:val="00927B2F"/>
    <w:rsid w:val="00927B59"/>
    <w:rsid w:val="00927FBA"/>
    <w:rsid w:val="009301A8"/>
    <w:rsid w:val="009303EF"/>
    <w:rsid w:val="00930D62"/>
    <w:rsid w:val="00931FB9"/>
    <w:rsid w:val="009329CD"/>
    <w:rsid w:val="00933DE6"/>
    <w:rsid w:val="0093487A"/>
    <w:rsid w:val="00934979"/>
    <w:rsid w:val="00934AAF"/>
    <w:rsid w:val="00936A3D"/>
    <w:rsid w:val="009413E8"/>
    <w:rsid w:val="0094369C"/>
    <w:rsid w:val="009436F2"/>
    <w:rsid w:val="009445D6"/>
    <w:rsid w:val="00944F90"/>
    <w:rsid w:val="0094589D"/>
    <w:rsid w:val="00945B4F"/>
    <w:rsid w:val="00946AC1"/>
    <w:rsid w:val="00946EF5"/>
    <w:rsid w:val="009510B6"/>
    <w:rsid w:val="0095151D"/>
    <w:rsid w:val="00954E9D"/>
    <w:rsid w:val="00955392"/>
    <w:rsid w:val="00956631"/>
    <w:rsid w:val="009567AA"/>
    <w:rsid w:val="0095684A"/>
    <w:rsid w:val="00957914"/>
    <w:rsid w:val="00957D86"/>
    <w:rsid w:val="0096008B"/>
    <w:rsid w:val="00960406"/>
    <w:rsid w:val="009607FD"/>
    <w:rsid w:val="0096210E"/>
    <w:rsid w:val="0096322D"/>
    <w:rsid w:val="00965A8C"/>
    <w:rsid w:val="00965AC7"/>
    <w:rsid w:val="00967EA5"/>
    <w:rsid w:val="00970CE1"/>
    <w:rsid w:val="00970CF2"/>
    <w:rsid w:val="00971BCC"/>
    <w:rsid w:val="00972157"/>
    <w:rsid w:val="00974556"/>
    <w:rsid w:val="00974CA8"/>
    <w:rsid w:val="00976071"/>
    <w:rsid w:val="009766B0"/>
    <w:rsid w:val="00976F44"/>
    <w:rsid w:val="00982893"/>
    <w:rsid w:val="00982A57"/>
    <w:rsid w:val="00983750"/>
    <w:rsid w:val="00983897"/>
    <w:rsid w:val="00983B47"/>
    <w:rsid w:val="00983B5A"/>
    <w:rsid w:val="00983B9E"/>
    <w:rsid w:val="00983F62"/>
    <w:rsid w:val="00984A47"/>
    <w:rsid w:val="00984F28"/>
    <w:rsid w:val="0098629C"/>
    <w:rsid w:val="00986CC2"/>
    <w:rsid w:val="0099128A"/>
    <w:rsid w:val="0099170A"/>
    <w:rsid w:val="00991E68"/>
    <w:rsid w:val="0099293F"/>
    <w:rsid w:val="00993732"/>
    <w:rsid w:val="009942A6"/>
    <w:rsid w:val="009958EB"/>
    <w:rsid w:val="00995B65"/>
    <w:rsid w:val="00996362"/>
    <w:rsid w:val="00996D3F"/>
    <w:rsid w:val="00997974"/>
    <w:rsid w:val="009A1783"/>
    <w:rsid w:val="009A27AC"/>
    <w:rsid w:val="009A3A4F"/>
    <w:rsid w:val="009A4658"/>
    <w:rsid w:val="009A4BD1"/>
    <w:rsid w:val="009A4DFD"/>
    <w:rsid w:val="009A52E2"/>
    <w:rsid w:val="009A5341"/>
    <w:rsid w:val="009A5B2F"/>
    <w:rsid w:val="009A64A6"/>
    <w:rsid w:val="009A75E5"/>
    <w:rsid w:val="009B061B"/>
    <w:rsid w:val="009B13FF"/>
    <w:rsid w:val="009B23C5"/>
    <w:rsid w:val="009B254E"/>
    <w:rsid w:val="009B4196"/>
    <w:rsid w:val="009B4E62"/>
    <w:rsid w:val="009B529B"/>
    <w:rsid w:val="009B53D1"/>
    <w:rsid w:val="009B557E"/>
    <w:rsid w:val="009B606C"/>
    <w:rsid w:val="009B6234"/>
    <w:rsid w:val="009B6C3D"/>
    <w:rsid w:val="009B6F69"/>
    <w:rsid w:val="009B7448"/>
    <w:rsid w:val="009C0015"/>
    <w:rsid w:val="009C0147"/>
    <w:rsid w:val="009C0759"/>
    <w:rsid w:val="009C2BF6"/>
    <w:rsid w:val="009C46CF"/>
    <w:rsid w:val="009C5727"/>
    <w:rsid w:val="009C5AD1"/>
    <w:rsid w:val="009C7787"/>
    <w:rsid w:val="009C7AE1"/>
    <w:rsid w:val="009C7F80"/>
    <w:rsid w:val="009D0612"/>
    <w:rsid w:val="009D0709"/>
    <w:rsid w:val="009D20C5"/>
    <w:rsid w:val="009D219E"/>
    <w:rsid w:val="009D3F9C"/>
    <w:rsid w:val="009D53A3"/>
    <w:rsid w:val="009D582D"/>
    <w:rsid w:val="009D6BA3"/>
    <w:rsid w:val="009D6C11"/>
    <w:rsid w:val="009D7439"/>
    <w:rsid w:val="009E1016"/>
    <w:rsid w:val="009E3D66"/>
    <w:rsid w:val="009E4518"/>
    <w:rsid w:val="009E70E9"/>
    <w:rsid w:val="009E729C"/>
    <w:rsid w:val="009F03A8"/>
    <w:rsid w:val="009F0DBE"/>
    <w:rsid w:val="009F0FE0"/>
    <w:rsid w:val="009F1828"/>
    <w:rsid w:val="009F2498"/>
    <w:rsid w:val="009F2AFC"/>
    <w:rsid w:val="009F2D40"/>
    <w:rsid w:val="009F3007"/>
    <w:rsid w:val="009F44CE"/>
    <w:rsid w:val="009F4E37"/>
    <w:rsid w:val="009F5E04"/>
    <w:rsid w:val="009F6B0D"/>
    <w:rsid w:val="009F7CA3"/>
    <w:rsid w:val="00A00161"/>
    <w:rsid w:val="00A008A4"/>
    <w:rsid w:val="00A01781"/>
    <w:rsid w:val="00A024BF"/>
    <w:rsid w:val="00A0309A"/>
    <w:rsid w:val="00A049F3"/>
    <w:rsid w:val="00A05944"/>
    <w:rsid w:val="00A0799C"/>
    <w:rsid w:val="00A120BA"/>
    <w:rsid w:val="00A12822"/>
    <w:rsid w:val="00A128B3"/>
    <w:rsid w:val="00A1366E"/>
    <w:rsid w:val="00A15D9D"/>
    <w:rsid w:val="00A15DB0"/>
    <w:rsid w:val="00A1654C"/>
    <w:rsid w:val="00A16BC0"/>
    <w:rsid w:val="00A175AC"/>
    <w:rsid w:val="00A176ED"/>
    <w:rsid w:val="00A17AEE"/>
    <w:rsid w:val="00A20883"/>
    <w:rsid w:val="00A20AFA"/>
    <w:rsid w:val="00A20C27"/>
    <w:rsid w:val="00A2139C"/>
    <w:rsid w:val="00A22DB2"/>
    <w:rsid w:val="00A23F26"/>
    <w:rsid w:val="00A249AB"/>
    <w:rsid w:val="00A2540B"/>
    <w:rsid w:val="00A25F17"/>
    <w:rsid w:val="00A2647A"/>
    <w:rsid w:val="00A3153F"/>
    <w:rsid w:val="00A31549"/>
    <w:rsid w:val="00A33207"/>
    <w:rsid w:val="00A341F2"/>
    <w:rsid w:val="00A34518"/>
    <w:rsid w:val="00A358D9"/>
    <w:rsid w:val="00A35FBA"/>
    <w:rsid w:val="00A3667B"/>
    <w:rsid w:val="00A37058"/>
    <w:rsid w:val="00A40B53"/>
    <w:rsid w:val="00A40D11"/>
    <w:rsid w:val="00A40EE6"/>
    <w:rsid w:val="00A41DF1"/>
    <w:rsid w:val="00A42209"/>
    <w:rsid w:val="00A42A14"/>
    <w:rsid w:val="00A44DE7"/>
    <w:rsid w:val="00A451AD"/>
    <w:rsid w:val="00A455B2"/>
    <w:rsid w:val="00A46215"/>
    <w:rsid w:val="00A46B45"/>
    <w:rsid w:val="00A47E61"/>
    <w:rsid w:val="00A53F32"/>
    <w:rsid w:val="00A57CF4"/>
    <w:rsid w:val="00A61FF0"/>
    <w:rsid w:val="00A62295"/>
    <w:rsid w:val="00A63F7B"/>
    <w:rsid w:val="00A7135B"/>
    <w:rsid w:val="00A729B5"/>
    <w:rsid w:val="00A72C28"/>
    <w:rsid w:val="00A72F0F"/>
    <w:rsid w:val="00A73041"/>
    <w:rsid w:val="00A7387C"/>
    <w:rsid w:val="00A7388E"/>
    <w:rsid w:val="00A74247"/>
    <w:rsid w:val="00A74579"/>
    <w:rsid w:val="00A75E01"/>
    <w:rsid w:val="00A75F24"/>
    <w:rsid w:val="00A75FE4"/>
    <w:rsid w:val="00A76D11"/>
    <w:rsid w:val="00A77931"/>
    <w:rsid w:val="00A821B9"/>
    <w:rsid w:val="00A82512"/>
    <w:rsid w:val="00A83385"/>
    <w:rsid w:val="00A834C8"/>
    <w:rsid w:val="00A83C2F"/>
    <w:rsid w:val="00A8570F"/>
    <w:rsid w:val="00A85CB5"/>
    <w:rsid w:val="00A86D25"/>
    <w:rsid w:val="00A86FCE"/>
    <w:rsid w:val="00A90A4A"/>
    <w:rsid w:val="00A90B86"/>
    <w:rsid w:val="00A90C62"/>
    <w:rsid w:val="00A910AC"/>
    <w:rsid w:val="00A9173E"/>
    <w:rsid w:val="00A92766"/>
    <w:rsid w:val="00A92C8E"/>
    <w:rsid w:val="00A93946"/>
    <w:rsid w:val="00A94B06"/>
    <w:rsid w:val="00A95F0C"/>
    <w:rsid w:val="00A97285"/>
    <w:rsid w:val="00AA0B85"/>
    <w:rsid w:val="00AA394D"/>
    <w:rsid w:val="00AA3CA5"/>
    <w:rsid w:val="00AA4C13"/>
    <w:rsid w:val="00AA4EA4"/>
    <w:rsid w:val="00AA5DB5"/>
    <w:rsid w:val="00AA6CD5"/>
    <w:rsid w:val="00AB047F"/>
    <w:rsid w:val="00AB09C5"/>
    <w:rsid w:val="00AB0E1A"/>
    <w:rsid w:val="00AB1035"/>
    <w:rsid w:val="00AB1705"/>
    <w:rsid w:val="00AB193E"/>
    <w:rsid w:val="00AB23BC"/>
    <w:rsid w:val="00AB3A71"/>
    <w:rsid w:val="00AB5090"/>
    <w:rsid w:val="00AB54BA"/>
    <w:rsid w:val="00AB59C6"/>
    <w:rsid w:val="00AB6E5E"/>
    <w:rsid w:val="00AC1167"/>
    <w:rsid w:val="00AC1D6A"/>
    <w:rsid w:val="00AC39B4"/>
    <w:rsid w:val="00AC43CA"/>
    <w:rsid w:val="00AC44DC"/>
    <w:rsid w:val="00AC4A19"/>
    <w:rsid w:val="00AC5250"/>
    <w:rsid w:val="00AC585C"/>
    <w:rsid w:val="00AC5EA8"/>
    <w:rsid w:val="00AC7313"/>
    <w:rsid w:val="00AC77A4"/>
    <w:rsid w:val="00AC7F0D"/>
    <w:rsid w:val="00AD2B98"/>
    <w:rsid w:val="00AD2BDE"/>
    <w:rsid w:val="00AD2E93"/>
    <w:rsid w:val="00AD3D32"/>
    <w:rsid w:val="00AD3DE0"/>
    <w:rsid w:val="00AD4BFC"/>
    <w:rsid w:val="00AD528A"/>
    <w:rsid w:val="00AD5A5F"/>
    <w:rsid w:val="00AE0620"/>
    <w:rsid w:val="00AE1176"/>
    <w:rsid w:val="00AE31A8"/>
    <w:rsid w:val="00AE31ED"/>
    <w:rsid w:val="00AE49E6"/>
    <w:rsid w:val="00AE6683"/>
    <w:rsid w:val="00AE7058"/>
    <w:rsid w:val="00AF0EA5"/>
    <w:rsid w:val="00AF1052"/>
    <w:rsid w:val="00AF1F1F"/>
    <w:rsid w:val="00AF215C"/>
    <w:rsid w:val="00AF2A4B"/>
    <w:rsid w:val="00AF2ED7"/>
    <w:rsid w:val="00AF3262"/>
    <w:rsid w:val="00AF4691"/>
    <w:rsid w:val="00AF5BA9"/>
    <w:rsid w:val="00AF5E78"/>
    <w:rsid w:val="00AF6212"/>
    <w:rsid w:val="00AF760F"/>
    <w:rsid w:val="00B008AA"/>
    <w:rsid w:val="00B038FA"/>
    <w:rsid w:val="00B056ED"/>
    <w:rsid w:val="00B067FA"/>
    <w:rsid w:val="00B0736F"/>
    <w:rsid w:val="00B07FB4"/>
    <w:rsid w:val="00B103E5"/>
    <w:rsid w:val="00B1071C"/>
    <w:rsid w:val="00B10F3B"/>
    <w:rsid w:val="00B118B0"/>
    <w:rsid w:val="00B11AD2"/>
    <w:rsid w:val="00B12322"/>
    <w:rsid w:val="00B1426B"/>
    <w:rsid w:val="00B14274"/>
    <w:rsid w:val="00B154E3"/>
    <w:rsid w:val="00B172EB"/>
    <w:rsid w:val="00B17431"/>
    <w:rsid w:val="00B2054A"/>
    <w:rsid w:val="00B21072"/>
    <w:rsid w:val="00B22D87"/>
    <w:rsid w:val="00B230E6"/>
    <w:rsid w:val="00B25C20"/>
    <w:rsid w:val="00B26040"/>
    <w:rsid w:val="00B26847"/>
    <w:rsid w:val="00B27601"/>
    <w:rsid w:val="00B27983"/>
    <w:rsid w:val="00B27ABE"/>
    <w:rsid w:val="00B305F2"/>
    <w:rsid w:val="00B30B38"/>
    <w:rsid w:val="00B30CC0"/>
    <w:rsid w:val="00B30DF0"/>
    <w:rsid w:val="00B31011"/>
    <w:rsid w:val="00B359A4"/>
    <w:rsid w:val="00B35C94"/>
    <w:rsid w:val="00B365F8"/>
    <w:rsid w:val="00B369E9"/>
    <w:rsid w:val="00B37001"/>
    <w:rsid w:val="00B379A5"/>
    <w:rsid w:val="00B40A3F"/>
    <w:rsid w:val="00B42211"/>
    <w:rsid w:val="00B4329B"/>
    <w:rsid w:val="00B445FC"/>
    <w:rsid w:val="00B4479D"/>
    <w:rsid w:val="00B47F39"/>
    <w:rsid w:val="00B50C45"/>
    <w:rsid w:val="00B50EAB"/>
    <w:rsid w:val="00B51846"/>
    <w:rsid w:val="00B52850"/>
    <w:rsid w:val="00B52DF0"/>
    <w:rsid w:val="00B54523"/>
    <w:rsid w:val="00B567CB"/>
    <w:rsid w:val="00B5698F"/>
    <w:rsid w:val="00B56F8C"/>
    <w:rsid w:val="00B577B5"/>
    <w:rsid w:val="00B57F7B"/>
    <w:rsid w:val="00B6105D"/>
    <w:rsid w:val="00B61230"/>
    <w:rsid w:val="00B61776"/>
    <w:rsid w:val="00B62288"/>
    <w:rsid w:val="00B63224"/>
    <w:rsid w:val="00B64125"/>
    <w:rsid w:val="00B65ED6"/>
    <w:rsid w:val="00B66CE6"/>
    <w:rsid w:val="00B6721C"/>
    <w:rsid w:val="00B673D5"/>
    <w:rsid w:val="00B67B36"/>
    <w:rsid w:val="00B67EB5"/>
    <w:rsid w:val="00B67F1C"/>
    <w:rsid w:val="00B70D63"/>
    <w:rsid w:val="00B726AE"/>
    <w:rsid w:val="00B72EDD"/>
    <w:rsid w:val="00B7387B"/>
    <w:rsid w:val="00B7445A"/>
    <w:rsid w:val="00B751FF"/>
    <w:rsid w:val="00B7639D"/>
    <w:rsid w:val="00B76C6E"/>
    <w:rsid w:val="00B775A7"/>
    <w:rsid w:val="00B77826"/>
    <w:rsid w:val="00B77A5B"/>
    <w:rsid w:val="00B8119C"/>
    <w:rsid w:val="00B821A3"/>
    <w:rsid w:val="00B83479"/>
    <w:rsid w:val="00B84056"/>
    <w:rsid w:val="00B84E2F"/>
    <w:rsid w:val="00B860B3"/>
    <w:rsid w:val="00B86264"/>
    <w:rsid w:val="00B86CF7"/>
    <w:rsid w:val="00B876A6"/>
    <w:rsid w:val="00B876AE"/>
    <w:rsid w:val="00B87D54"/>
    <w:rsid w:val="00B90D0E"/>
    <w:rsid w:val="00B92E73"/>
    <w:rsid w:val="00B93346"/>
    <w:rsid w:val="00B93D5A"/>
    <w:rsid w:val="00B94078"/>
    <w:rsid w:val="00B94954"/>
    <w:rsid w:val="00B96163"/>
    <w:rsid w:val="00B96170"/>
    <w:rsid w:val="00BA0885"/>
    <w:rsid w:val="00BA27F3"/>
    <w:rsid w:val="00BA326C"/>
    <w:rsid w:val="00BA3F56"/>
    <w:rsid w:val="00BA432E"/>
    <w:rsid w:val="00BA4838"/>
    <w:rsid w:val="00BA4847"/>
    <w:rsid w:val="00BA6119"/>
    <w:rsid w:val="00BA7807"/>
    <w:rsid w:val="00BA7B83"/>
    <w:rsid w:val="00BA7C12"/>
    <w:rsid w:val="00BB115E"/>
    <w:rsid w:val="00BB2A23"/>
    <w:rsid w:val="00BB2C07"/>
    <w:rsid w:val="00BB2EF5"/>
    <w:rsid w:val="00BB3410"/>
    <w:rsid w:val="00BB3F1F"/>
    <w:rsid w:val="00BB5E39"/>
    <w:rsid w:val="00BB60E4"/>
    <w:rsid w:val="00BB66F7"/>
    <w:rsid w:val="00BB725C"/>
    <w:rsid w:val="00BB7314"/>
    <w:rsid w:val="00BB7A27"/>
    <w:rsid w:val="00BB7F9B"/>
    <w:rsid w:val="00BC06A1"/>
    <w:rsid w:val="00BC0DDD"/>
    <w:rsid w:val="00BC160A"/>
    <w:rsid w:val="00BC197A"/>
    <w:rsid w:val="00BC2954"/>
    <w:rsid w:val="00BC435C"/>
    <w:rsid w:val="00BC57D9"/>
    <w:rsid w:val="00BD024F"/>
    <w:rsid w:val="00BD04B9"/>
    <w:rsid w:val="00BD0A07"/>
    <w:rsid w:val="00BD1D8E"/>
    <w:rsid w:val="00BD1EA1"/>
    <w:rsid w:val="00BD1FAE"/>
    <w:rsid w:val="00BD25CD"/>
    <w:rsid w:val="00BD2742"/>
    <w:rsid w:val="00BD2CD0"/>
    <w:rsid w:val="00BD5C9A"/>
    <w:rsid w:val="00BD7155"/>
    <w:rsid w:val="00BD7ADE"/>
    <w:rsid w:val="00BD7E23"/>
    <w:rsid w:val="00BE0939"/>
    <w:rsid w:val="00BE0AAB"/>
    <w:rsid w:val="00BE0C79"/>
    <w:rsid w:val="00BE1231"/>
    <w:rsid w:val="00BE19AE"/>
    <w:rsid w:val="00BE1AAF"/>
    <w:rsid w:val="00BE1FF5"/>
    <w:rsid w:val="00BE2120"/>
    <w:rsid w:val="00BE2730"/>
    <w:rsid w:val="00BE4016"/>
    <w:rsid w:val="00BE4B03"/>
    <w:rsid w:val="00BE5755"/>
    <w:rsid w:val="00BE5CB2"/>
    <w:rsid w:val="00BE670C"/>
    <w:rsid w:val="00BE69AE"/>
    <w:rsid w:val="00BE6C7A"/>
    <w:rsid w:val="00BE74BB"/>
    <w:rsid w:val="00BE7EBF"/>
    <w:rsid w:val="00BF259D"/>
    <w:rsid w:val="00BF3CCA"/>
    <w:rsid w:val="00BF3E93"/>
    <w:rsid w:val="00BF62A7"/>
    <w:rsid w:val="00BF6C9A"/>
    <w:rsid w:val="00BF76CC"/>
    <w:rsid w:val="00C00062"/>
    <w:rsid w:val="00C007EA"/>
    <w:rsid w:val="00C03155"/>
    <w:rsid w:val="00C031C4"/>
    <w:rsid w:val="00C04E46"/>
    <w:rsid w:val="00C05FA9"/>
    <w:rsid w:val="00C062B8"/>
    <w:rsid w:val="00C0699D"/>
    <w:rsid w:val="00C0757F"/>
    <w:rsid w:val="00C077E2"/>
    <w:rsid w:val="00C07C74"/>
    <w:rsid w:val="00C07F08"/>
    <w:rsid w:val="00C1121D"/>
    <w:rsid w:val="00C113BA"/>
    <w:rsid w:val="00C11553"/>
    <w:rsid w:val="00C121A3"/>
    <w:rsid w:val="00C121DE"/>
    <w:rsid w:val="00C12F33"/>
    <w:rsid w:val="00C14BE6"/>
    <w:rsid w:val="00C14C4A"/>
    <w:rsid w:val="00C14F17"/>
    <w:rsid w:val="00C150DE"/>
    <w:rsid w:val="00C15276"/>
    <w:rsid w:val="00C152AF"/>
    <w:rsid w:val="00C167EF"/>
    <w:rsid w:val="00C1680A"/>
    <w:rsid w:val="00C2052C"/>
    <w:rsid w:val="00C20B7C"/>
    <w:rsid w:val="00C21367"/>
    <w:rsid w:val="00C21AA0"/>
    <w:rsid w:val="00C225AC"/>
    <w:rsid w:val="00C22761"/>
    <w:rsid w:val="00C22ADD"/>
    <w:rsid w:val="00C23310"/>
    <w:rsid w:val="00C235F4"/>
    <w:rsid w:val="00C23930"/>
    <w:rsid w:val="00C245A7"/>
    <w:rsid w:val="00C24C0B"/>
    <w:rsid w:val="00C25013"/>
    <w:rsid w:val="00C252F4"/>
    <w:rsid w:val="00C2538B"/>
    <w:rsid w:val="00C25926"/>
    <w:rsid w:val="00C26C50"/>
    <w:rsid w:val="00C26FF5"/>
    <w:rsid w:val="00C272A9"/>
    <w:rsid w:val="00C27480"/>
    <w:rsid w:val="00C31DE6"/>
    <w:rsid w:val="00C32242"/>
    <w:rsid w:val="00C32336"/>
    <w:rsid w:val="00C324AD"/>
    <w:rsid w:val="00C32DCB"/>
    <w:rsid w:val="00C32F90"/>
    <w:rsid w:val="00C337F7"/>
    <w:rsid w:val="00C33A2F"/>
    <w:rsid w:val="00C345B5"/>
    <w:rsid w:val="00C34B40"/>
    <w:rsid w:val="00C34FDA"/>
    <w:rsid w:val="00C35D0C"/>
    <w:rsid w:val="00C36467"/>
    <w:rsid w:val="00C364E6"/>
    <w:rsid w:val="00C37832"/>
    <w:rsid w:val="00C40172"/>
    <w:rsid w:val="00C4026B"/>
    <w:rsid w:val="00C4364D"/>
    <w:rsid w:val="00C44EFF"/>
    <w:rsid w:val="00C45751"/>
    <w:rsid w:val="00C45DB2"/>
    <w:rsid w:val="00C46201"/>
    <w:rsid w:val="00C46B4C"/>
    <w:rsid w:val="00C477B2"/>
    <w:rsid w:val="00C50CE4"/>
    <w:rsid w:val="00C51883"/>
    <w:rsid w:val="00C52FFE"/>
    <w:rsid w:val="00C53025"/>
    <w:rsid w:val="00C533FC"/>
    <w:rsid w:val="00C54C71"/>
    <w:rsid w:val="00C5550B"/>
    <w:rsid w:val="00C55A24"/>
    <w:rsid w:val="00C571C4"/>
    <w:rsid w:val="00C576B0"/>
    <w:rsid w:val="00C576B3"/>
    <w:rsid w:val="00C57EE2"/>
    <w:rsid w:val="00C6092D"/>
    <w:rsid w:val="00C60D88"/>
    <w:rsid w:val="00C61BB9"/>
    <w:rsid w:val="00C62341"/>
    <w:rsid w:val="00C62886"/>
    <w:rsid w:val="00C631CC"/>
    <w:rsid w:val="00C63389"/>
    <w:rsid w:val="00C63837"/>
    <w:rsid w:val="00C64112"/>
    <w:rsid w:val="00C6592C"/>
    <w:rsid w:val="00C65A35"/>
    <w:rsid w:val="00C65D12"/>
    <w:rsid w:val="00C666A5"/>
    <w:rsid w:val="00C70490"/>
    <w:rsid w:val="00C709B7"/>
    <w:rsid w:val="00C71222"/>
    <w:rsid w:val="00C713D1"/>
    <w:rsid w:val="00C71C3B"/>
    <w:rsid w:val="00C73DA7"/>
    <w:rsid w:val="00C73EBA"/>
    <w:rsid w:val="00C74522"/>
    <w:rsid w:val="00C7557F"/>
    <w:rsid w:val="00C76173"/>
    <w:rsid w:val="00C76B29"/>
    <w:rsid w:val="00C76D17"/>
    <w:rsid w:val="00C8089C"/>
    <w:rsid w:val="00C80D47"/>
    <w:rsid w:val="00C82A0F"/>
    <w:rsid w:val="00C83543"/>
    <w:rsid w:val="00C83723"/>
    <w:rsid w:val="00C84D3D"/>
    <w:rsid w:val="00C865D4"/>
    <w:rsid w:val="00C86883"/>
    <w:rsid w:val="00C86D1E"/>
    <w:rsid w:val="00C875DC"/>
    <w:rsid w:val="00C87E1D"/>
    <w:rsid w:val="00C9057F"/>
    <w:rsid w:val="00C9171F"/>
    <w:rsid w:val="00C9226E"/>
    <w:rsid w:val="00C92BDF"/>
    <w:rsid w:val="00C93930"/>
    <w:rsid w:val="00C93B56"/>
    <w:rsid w:val="00C95268"/>
    <w:rsid w:val="00C97B38"/>
    <w:rsid w:val="00C97E59"/>
    <w:rsid w:val="00CA0593"/>
    <w:rsid w:val="00CA05F9"/>
    <w:rsid w:val="00CA0AC4"/>
    <w:rsid w:val="00CA1CCA"/>
    <w:rsid w:val="00CA23FD"/>
    <w:rsid w:val="00CA3FD8"/>
    <w:rsid w:val="00CA5003"/>
    <w:rsid w:val="00CA605E"/>
    <w:rsid w:val="00CA61F2"/>
    <w:rsid w:val="00CA6F76"/>
    <w:rsid w:val="00CA711A"/>
    <w:rsid w:val="00CA791E"/>
    <w:rsid w:val="00CB0593"/>
    <w:rsid w:val="00CB075A"/>
    <w:rsid w:val="00CB096A"/>
    <w:rsid w:val="00CB106B"/>
    <w:rsid w:val="00CB1FAB"/>
    <w:rsid w:val="00CB2E07"/>
    <w:rsid w:val="00CB393F"/>
    <w:rsid w:val="00CB54CC"/>
    <w:rsid w:val="00CB63DD"/>
    <w:rsid w:val="00CB6CAF"/>
    <w:rsid w:val="00CB6CF5"/>
    <w:rsid w:val="00CC066B"/>
    <w:rsid w:val="00CC159E"/>
    <w:rsid w:val="00CC184E"/>
    <w:rsid w:val="00CC1A72"/>
    <w:rsid w:val="00CC1DAB"/>
    <w:rsid w:val="00CC2399"/>
    <w:rsid w:val="00CC528C"/>
    <w:rsid w:val="00CC5304"/>
    <w:rsid w:val="00CC532F"/>
    <w:rsid w:val="00CC5F9E"/>
    <w:rsid w:val="00CC66F0"/>
    <w:rsid w:val="00CC703F"/>
    <w:rsid w:val="00CC779E"/>
    <w:rsid w:val="00CC77E3"/>
    <w:rsid w:val="00CC7AD5"/>
    <w:rsid w:val="00CD0264"/>
    <w:rsid w:val="00CD0E64"/>
    <w:rsid w:val="00CD1842"/>
    <w:rsid w:val="00CD27BB"/>
    <w:rsid w:val="00CD34AC"/>
    <w:rsid w:val="00CD6134"/>
    <w:rsid w:val="00CD6624"/>
    <w:rsid w:val="00CD693D"/>
    <w:rsid w:val="00CD6DAA"/>
    <w:rsid w:val="00CD7373"/>
    <w:rsid w:val="00CE1F02"/>
    <w:rsid w:val="00CE2264"/>
    <w:rsid w:val="00CE22F0"/>
    <w:rsid w:val="00CE56BE"/>
    <w:rsid w:val="00CE727E"/>
    <w:rsid w:val="00CF0D65"/>
    <w:rsid w:val="00CF13B9"/>
    <w:rsid w:val="00CF1D6E"/>
    <w:rsid w:val="00CF26E3"/>
    <w:rsid w:val="00CF32DF"/>
    <w:rsid w:val="00CF4AD2"/>
    <w:rsid w:val="00CF4CFC"/>
    <w:rsid w:val="00CF5EC4"/>
    <w:rsid w:val="00CF67E8"/>
    <w:rsid w:val="00CF6B10"/>
    <w:rsid w:val="00CF6CA5"/>
    <w:rsid w:val="00CF6DA8"/>
    <w:rsid w:val="00CF6DC8"/>
    <w:rsid w:val="00CF70F3"/>
    <w:rsid w:val="00CF722D"/>
    <w:rsid w:val="00D0041C"/>
    <w:rsid w:val="00D00602"/>
    <w:rsid w:val="00D0087B"/>
    <w:rsid w:val="00D0140B"/>
    <w:rsid w:val="00D02184"/>
    <w:rsid w:val="00D024B9"/>
    <w:rsid w:val="00D03233"/>
    <w:rsid w:val="00D03731"/>
    <w:rsid w:val="00D04C6A"/>
    <w:rsid w:val="00D1146C"/>
    <w:rsid w:val="00D13286"/>
    <w:rsid w:val="00D133B9"/>
    <w:rsid w:val="00D138C4"/>
    <w:rsid w:val="00D14188"/>
    <w:rsid w:val="00D15B32"/>
    <w:rsid w:val="00D15BCE"/>
    <w:rsid w:val="00D15BD2"/>
    <w:rsid w:val="00D16279"/>
    <w:rsid w:val="00D162D4"/>
    <w:rsid w:val="00D165B2"/>
    <w:rsid w:val="00D165E0"/>
    <w:rsid w:val="00D17125"/>
    <w:rsid w:val="00D1723C"/>
    <w:rsid w:val="00D1784F"/>
    <w:rsid w:val="00D17FF9"/>
    <w:rsid w:val="00D21213"/>
    <w:rsid w:val="00D2121E"/>
    <w:rsid w:val="00D21A5C"/>
    <w:rsid w:val="00D225B5"/>
    <w:rsid w:val="00D22B65"/>
    <w:rsid w:val="00D2310C"/>
    <w:rsid w:val="00D23E27"/>
    <w:rsid w:val="00D24A45"/>
    <w:rsid w:val="00D24BF8"/>
    <w:rsid w:val="00D24C79"/>
    <w:rsid w:val="00D25C76"/>
    <w:rsid w:val="00D25D5B"/>
    <w:rsid w:val="00D26EE9"/>
    <w:rsid w:val="00D30CF9"/>
    <w:rsid w:val="00D31512"/>
    <w:rsid w:val="00D3236D"/>
    <w:rsid w:val="00D32F76"/>
    <w:rsid w:val="00D33EE0"/>
    <w:rsid w:val="00D33FA7"/>
    <w:rsid w:val="00D402C5"/>
    <w:rsid w:val="00D40EED"/>
    <w:rsid w:val="00D42227"/>
    <w:rsid w:val="00D43C4E"/>
    <w:rsid w:val="00D44E0B"/>
    <w:rsid w:val="00D4555B"/>
    <w:rsid w:val="00D4575B"/>
    <w:rsid w:val="00D466E4"/>
    <w:rsid w:val="00D477FC"/>
    <w:rsid w:val="00D50FF0"/>
    <w:rsid w:val="00D511F1"/>
    <w:rsid w:val="00D5336C"/>
    <w:rsid w:val="00D5344C"/>
    <w:rsid w:val="00D53A90"/>
    <w:rsid w:val="00D53EAC"/>
    <w:rsid w:val="00D54EAD"/>
    <w:rsid w:val="00D55AC6"/>
    <w:rsid w:val="00D55CDE"/>
    <w:rsid w:val="00D5635F"/>
    <w:rsid w:val="00D57C5D"/>
    <w:rsid w:val="00D6061C"/>
    <w:rsid w:val="00D609D6"/>
    <w:rsid w:val="00D60C8C"/>
    <w:rsid w:val="00D61759"/>
    <w:rsid w:val="00D61992"/>
    <w:rsid w:val="00D62A9D"/>
    <w:rsid w:val="00D62D3F"/>
    <w:rsid w:val="00D64010"/>
    <w:rsid w:val="00D64E4F"/>
    <w:rsid w:val="00D65B06"/>
    <w:rsid w:val="00D65CFB"/>
    <w:rsid w:val="00D65D1B"/>
    <w:rsid w:val="00D66C13"/>
    <w:rsid w:val="00D67B36"/>
    <w:rsid w:val="00D70533"/>
    <w:rsid w:val="00D7065A"/>
    <w:rsid w:val="00D72C38"/>
    <w:rsid w:val="00D73029"/>
    <w:rsid w:val="00D7338C"/>
    <w:rsid w:val="00D75A67"/>
    <w:rsid w:val="00D77016"/>
    <w:rsid w:val="00D77FC8"/>
    <w:rsid w:val="00D8104C"/>
    <w:rsid w:val="00D811F1"/>
    <w:rsid w:val="00D81F79"/>
    <w:rsid w:val="00D826B2"/>
    <w:rsid w:val="00D83EA3"/>
    <w:rsid w:val="00D847E5"/>
    <w:rsid w:val="00D84874"/>
    <w:rsid w:val="00D85390"/>
    <w:rsid w:val="00D87D4B"/>
    <w:rsid w:val="00D906EC"/>
    <w:rsid w:val="00D91FFC"/>
    <w:rsid w:val="00D9277E"/>
    <w:rsid w:val="00D93615"/>
    <w:rsid w:val="00D93A9A"/>
    <w:rsid w:val="00D949C4"/>
    <w:rsid w:val="00D95324"/>
    <w:rsid w:val="00D95A42"/>
    <w:rsid w:val="00D96EEE"/>
    <w:rsid w:val="00DA09E5"/>
    <w:rsid w:val="00DA3EC5"/>
    <w:rsid w:val="00DA49CC"/>
    <w:rsid w:val="00DA4CCC"/>
    <w:rsid w:val="00DA7DEF"/>
    <w:rsid w:val="00DA7E7B"/>
    <w:rsid w:val="00DB017C"/>
    <w:rsid w:val="00DB0DE9"/>
    <w:rsid w:val="00DB1113"/>
    <w:rsid w:val="00DB1279"/>
    <w:rsid w:val="00DB2240"/>
    <w:rsid w:val="00DB30CE"/>
    <w:rsid w:val="00DB48D5"/>
    <w:rsid w:val="00DB4A47"/>
    <w:rsid w:val="00DB532E"/>
    <w:rsid w:val="00DB5CA0"/>
    <w:rsid w:val="00DC0224"/>
    <w:rsid w:val="00DC02B1"/>
    <w:rsid w:val="00DC1D7A"/>
    <w:rsid w:val="00DC24E4"/>
    <w:rsid w:val="00DC2A73"/>
    <w:rsid w:val="00DC33ED"/>
    <w:rsid w:val="00DC3599"/>
    <w:rsid w:val="00DC5C2F"/>
    <w:rsid w:val="00DC6282"/>
    <w:rsid w:val="00DC69DF"/>
    <w:rsid w:val="00DC76F7"/>
    <w:rsid w:val="00DC7B53"/>
    <w:rsid w:val="00DD13D9"/>
    <w:rsid w:val="00DD13E0"/>
    <w:rsid w:val="00DD2CBC"/>
    <w:rsid w:val="00DD31AC"/>
    <w:rsid w:val="00DD5554"/>
    <w:rsid w:val="00DD7761"/>
    <w:rsid w:val="00DE046D"/>
    <w:rsid w:val="00DE2DD5"/>
    <w:rsid w:val="00DE3524"/>
    <w:rsid w:val="00DE475A"/>
    <w:rsid w:val="00DE47FB"/>
    <w:rsid w:val="00DE5FD2"/>
    <w:rsid w:val="00DE6462"/>
    <w:rsid w:val="00DE647B"/>
    <w:rsid w:val="00DE6784"/>
    <w:rsid w:val="00DE769E"/>
    <w:rsid w:val="00DE7F99"/>
    <w:rsid w:val="00DF017A"/>
    <w:rsid w:val="00DF08FA"/>
    <w:rsid w:val="00DF0AF2"/>
    <w:rsid w:val="00DF1ADF"/>
    <w:rsid w:val="00DF20E9"/>
    <w:rsid w:val="00DF23F9"/>
    <w:rsid w:val="00DF2E5A"/>
    <w:rsid w:val="00DF3BB0"/>
    <w:rsid w:val="00DF6766"/>
    <w:rsid w:val="00DF6EAC"/>
    <w:rsid w:val="00E002A1"/>
    <w:rsid w:val="00E0088A"/>
    <w:rsid w:val="00E00C68"/>
    <w:rsid w:val="00E0139C"/>
    <w:rsid w:val="00E01584"/>
    <w:rsid w:val="00E017ED"/>
    <w:rsid w:val="00E02457"/>
    <w:rsid w:val="00E02A39"/>
    <w:rsid w:val="00E06748"/>
    <w:rsid w:val="00E07AFB"/>
    <w:rsid w:val="00E07B43"/>
    <w:rsid w:val="00E1050B"/>
    <w:rsid w:val="00E10A0E"/>
    <w:rsid w:val="00E13B46"/>
    <w:rsid w:val="00E1495A"/>
    <w:rsid w:val="00E1549C"/>
    <w:rsid w:val="00E15E71"/>
    <w:rsid w:val="00E16B37"/>
    <w:rsid w:val="00E20A59"/>
    <w:rsid w:val="00E2153E"/>
    <w:rsid w:val="00E2188B"/>
    <w:rsid w:val="00E21CA5"/>
    <w:rsid w:val="00E23399"/>
    <w:rsid w:val="00E2382C"/>
    <w:rsid w:val="00E24279"/>
    <w:rsid w:val="00E2433E"/>
    <w:rsid w:val="00E2493F"/>
    <w:rsid w:val="00E24B67"/>
    <w:rsid w:val="00E254AB"/>
    <w:rsid w:val="00E27A62"/>
    <w:rsid w:val="00E27F99"/>
    <w:rsid w:val="00E30594"/>
    <w:rsid w:val="00E310AB"/>
    <w:rsid w:val="00E31516"/>
    <w:rsid w:val="00E32805"/>
    <w:rsid w:val="00E32B73"/>
    <w:rsid w:val="00E32EC7"/>
    <w:rsid w:val="00E3464E"/>
    <w:rsid w:val="00E3525F"/>
    <w:rsid w:val="00E353CF"/>
    <w:rsid w:val="00E35E7A"/>
    <w:rsid w:val="00E37016"/>
    <w:rsid w:val="00E40797"/>
    <w:rsid w:val="00E40DDC"/>
    <w:rsid w:val="00E41482"/>
    <w:rsid w:val="00E418AA"/>
    <w:rsid w:val="00E41E37"/>
    <w:rsid w:val="00E41F24"/>
    <w:rsid w:val="00E4276D"/>
    <w:rsid w:val="00E43261"/>
    <w:rsid w:val="00E441C4"/>
    <w:rsid w:val="00E44346"/>
    <w:rsid w:val="00E444E3"/>
    <w:rsid w:val="00E44C91"/>
    <w:rsid w:val="00E452DB"/>
    <w:rsid w:val="00E45B30"/>
    <w:rsid w:val="00E46175"/>
    <w:rsid w:val="00E50527"/>
    <w:rsid w:val="00E50E4E"/>
    <w:rsid w:val="00E50E71"/>
    <w:rsid w:val="00E51F6B"/>
    <w:rsid w:val="00E52C23"/>
    <w:rsid w:val="00E532DD"/>
    <w:rsid w:val="00E534A8"/>
    <w:rsid w:val="00E53706"/>
    <w:rsid w:val="00E53A99"/>
    <w:rsid w:val="00E53CC7"/>
    <w:rsid w:val="00E54B1E"/>
    <w:rsid w:val="00E563EF"/>
    <w:rsid w:val="00E565DD"/>
    <w:rsid w:val="00E57282"/>
    <w:rsid w:val="00E577FB"/>
    <w:rsid w:val="00E61DFD"/>
    <w:rsid w:val="00E6240A"/>
    <w:rsid w:val="00E627F7"/>
    <w:rsid w:val="00E63A70"/>
    <w:rsid w:val="00E6539C"/>
    <w:rsid w:val="00E65B04"/>
    <w:rsid w:val="00E66608"/>
    <w:rsid w:val="00E66708"/>
    <w:rsid w:val="00E7140D"/>
    <w:rsid w:val="00E72036"/>
    <w:rsid w:val="00E73029"/>
    <w:rsid w:val="00E73FAF"/>
    <w:rsid w:val="00E754AD"/>
    <w:rsid w:val="00E7571D"/>
    <w:rsid w:val="00E75BA9"/>
    <w:rsid w:val="00E76227"/>
    <w:rsid w:val="00E766CA"/>
    <w:rsid w:val="00E76919"/>
    <w:rsid w:val="00E77B5B"/>
    <w:rsid w:val="00E80114"/>
    <w:rsid w:val="00E804EF"/>
    <w:rsid w:val="00E806A7"/>
    <w:rsid w:val="00E8091C"/>
    <w:rsid w:val="00E83F7F"/>
    <w:rsid w:val="00E84753"/>
    <w:rsid w:val="00E84BB8"/>
    <w:rsid w:val="00E85682"/>
    <w:rsid w:val="00E86EBB"/>
    <w:rsid w:val="00E877A1"/>
    <w:rsid w:val="00E877B9"/>
    <w:rsid w:val="00E90D82"/>
    <w:rsid w:val="00E91416"/>
    <w:rsid w:val="00E91B5B"/>
    <w:rsid w:val="00E927B9"/>
    <w:rsid w:val="00E92DDE"/>
    <w:rsid w:val="00E933DD"/>
    <w:rsid w:val="00E94549"/>
    <w:rsid w:val="00E94C15"/>
    <w:rsid w:val="00E95ECA"/>
    <w:rsid w:val="00E96509"/>
    <w:rsid w:val="00E96B4D"/>
    <w:rsid w:val="00E96C8F"/>
    <w:rsid w:val="00E9716E"/>
    <w:rsid w:val="00EA0951"/>
    <w:rsid w:val="00EA25F2"/>
    <w:rsid w:val="00EA349C"/>
    <w:rsid w:val="00EA384E"/>
    <w:rsid w:val="00EA3E10"/>
    <w:rsid w:val="00EA3F36"/>
    <w:rsid w:val="00EA4006"/>
    <w:rsid w:val="00EA4EC3"/>
    <w:rsid w:val="00EA5577"/>
    <w:rsid w:val="00EA5631"/>
    <w:rsid w:val="00EA596C"/>
    <w:rsid w:val="00EA61B9"/>
    <w:rsid w:val="00EA69A5"/>
    <w:rsid w:val="00EA6BAA"/>
    <w:rsid w:val="00EB0FAC"/>
    <w:rsid w:val="00EB109B"/>
    <w:rsid w:val="00EB1929"/>
    <w:rsid w:val="00EB225A"/>
    <w:rsid w:val="00EB2F8D"/>
    <w:rsid w:val="00EB323F"/>
    <w:rsid w:val="00EB4C7D"/>
    <w:rsid w:val="00EB5785"/>
    <w:rsid w:val="00EB5795"/>
    <w:rsid w:val="00EB5B58"/>
    <w:rsid w:val="00EB5FF7"/>
    <w:rsid w:val="00EB6CF5"/>
    <w:rsid w:val="00EB7385"/>
    <w:rsid w:val="00EB75D2"/>
    <w:rsid w:val="00EB775C"/>
    <w:rsid w:val="00EB7B37"/>
    <w:rsid w:val="00EC070C"/>
    <w:rsid w:val="00EC289D"/>
    <w:rsid w:val="00EC33E5"/>
    <w:rsid w:val="00EC49C7"/>
    <w:rsid w:val="00EC516F"/>
    <w:rsid w:val="00EC5B4D"/>
    <w:rsid w:val="00EC6A9C"/>
    <w:rsid w:val="00EC75BE"/>
    <w:rsid w:val="00EC7609"/>
    <w:rsid w:val="00ED01FB"/>
    <w:rsid w:val="00ED082D"/>
    <w:rsid w:val="00ED0911"/>
    <w:rsid w:val="00ED0B45"/>
    <w:rsid w:val="00ED19C4"/>
    <w:rsid w:val="00ED24E0"/>
    <w:rsid w:val="00ED2CCC"/>
    <w:rsid w:val="00ED420C"/>
    <w:rsid w:val="00ED4F18"/>
    <w:rsid w:val="00ED5CD3"/>
    <w:rsid w:val="00ED6A11"/>
    <w:rsid w:val="00ED7497"/>
    <w:rsid w:val="00ED778F"/>
    <w:rsid w:val="00EE0182"/>
    <w:rsid w:val="00EE04E7"/>
    <w:rsid w:val="00EE0643"/>
    <w:rsid w:val="00EE1D44"/>
    <w:rsid w:val="00EE3478"/>
    <w:rsid w:val="00EE38A2"/>
    <w:rsid w:val="00EE494E"/>
    <w:rsid w:val="00EE4E70"/>
    <w:rsid w:val="00EE58D8"/>
    <w:rsid w:val="00EE719B"/>
    <w:rsid w:val="00EF0D5C"/>
    <w:rsid w:val="00EF152E"/>
    <w:rsid w:val="00EF1C8B"/>
    <w:rsid w:val="00EF3DF2"/>
    <w:rsid w:val="00EF44BB"/>
    <w:rsid w:val="00EF525A"/>
    <w:rsid w:val="00EF5662"/>
    <w:rsid w:val="00EF5F1E"/>
    <w:rsid w:val="00EF799C"/>
    <w:rsid w:val="00F006A9"/>
    <w:rsid w:val="00F01203"/>
    <w:rsid w:val="00F023C4"/>
    <w:rsid w:val="00F027BF"/>
    <w:rsid w:val="00F02A01"/>
    <w:rsid w:val="00F03F84"/>
    <w:rsid w:val="00F04BD6"/>
    <w:rsid w:val="00F04D1A"/>
    <w:rsid w:val="00F05AEF"/>
    <w:rsid w:val="00F07D13"/>
    <w:rsid w:val="00F11572"/>
    <w:rsid w:val="00F11783"/>
    <w:rsid w:val="00F12756"/>
    <w:rsid w:val="00F13052"/>
    <w:rsid w:val="00F20E26"/>
    <w:rsid w:val="00F2119C"/>
    <w:rsid w:val="00F2160A"/>
    <w:rsid w:val="00F21F78"/>
    <w:rsid w:val="00F2398A"/>
    <w:rsid w:val="00F23FB2"/>
    <w:rsid w:val="00F24369"/>
    <w:rsid w:val="00F24E3B"/>
    <w:rsid w:val="00F25BB0"/>
    <w:rsid w:val="00F2627A"/>
    <w:rsid w:val="00F27263"/>
    <w:rsid w:val="00F277A4"/>
    <w:rsid w:val="00F278CC"/>
    <w:rsid w:val="00F30589"/>
    <w:rsid w:val="00F30873"/>
    <w:rsid w:val="00F33FDA"/>
    <w:rsid w:val="00F35DA6"/>
    <w:rsid w:val="00F379CB"/>
    <w:rsid w:val="00F41B7B"/>
    <w:rsid w:val="00F432F0"/>
    <w:rsid w:val="00F43C19"/>
    <w:rsid w:val="00F43EFF"/>
    <w:rsid w:val="00F448A9"/>
    <w:rsid w:val="00F44AF3"/>
    <w:rsid w:val="00F44EF7"/>
    <w:rsid w:val="00F451D0"/>
    <w:rsid w:val="00F454B1"/>
    <w:rsid w:val="00F45F77"/>
    <w:rsid w:val="00F469B0"/>
    <w:rsid w:val="00F46C1B"/>
    <w:rsid w:val="00F50292"/>
    <w:rsid w:val="00F519DE"/>
    <w:rsid w:val="00F539A4"/>
    <w:rsid w:val="00F53A0C"/>
    <w:rsid w:val="00F57381"/>
    <w:rsid w:val="00F57ACF"/>
    <w:rsid w:val="00F603DB"/>
    <w:rsid w:val="00F60B60"/>
    <w:rsid w:val="00F61E46"/>
    <w:rsid w:val="00F63000"/>
    <w:rsid w:val="00F635F7"/>
    <w:rsid w:val="00F64593"/>
    <w:rsid w:val="00F66271"/>
    <w:rsid w:val="00F70518"/>
    <w:rsid w:val="00F70EA7"/>
    <w:rsid w:val="00F7242D"/>
    <w:rsid w:val="00F726E0"/>
    <w:rsid w:val="00F72EF1"/>
    <w:rsid w:val="00F73653"/>
    <w:rsid w:val="00F7397C"/>
    <w:rsid w:val="00F73CB1"/>
    <w:rsid w:val="00F75812"/>
    <w:rsid w:val="00F761CF"/>
    <w:rsid w:val="00F81808"/>
    <w:rsid w:val="00F83C4B"/>
    <w:rsid w:val="00F8608C"/>
    <w:rsid w:val="00F90566"/>
    <w:rsid w:val="00F917A2"/>
    <w:rsid w:val="00F91F35"/>
    <w:rsid w:val="00F92CC5"/>
    <w:rsid w:val="00F93ADF"/>
    <w:rsid w:val="00F94754"/>
    <w:rsid w:val="00F94BFD"/>
    <w:rsid w:val="00F9530A"/>
    <w:rsid w:val="00F95CB2"/>
    <w:rsid w:val="00F95E21"/>
    <w:rsid w:val="00FA0F7C"/>
    <w:rsid w:val="00FA1753"/>
    <w:rsid w:val="00FA3484"/>
    <w:rsid w:val="00FA3BA0"/>
    <w:rsid w:val="00FA460B"/>
    <w:rsid w:val="00FA6FB9"/>
    <w:rsid w:val="00FA7063"/>
    <w:rsid w:val="00FA7B10"/>
    <w:rsid w:val="00FB041E"/>
    <w:rsid w:val="00FB2407"/>
    <w:rsid w:val="00FB4535"/>
    <w:rsid w:val="00FB5125"/>
    <w:rsid w:val="00FB6C3F"/>
    <w:rsid w:val="00FB6D4B"/>
    <w:rsid w:val="00FB742E"/>
    <w:rsid w:val="00FB7B72"/>
    <w:rsid w:val="00FC01DC"/>
    <w:rsid w:val="00FC0E78"/>
    <w:rsid w:val="00FC1EDD"/>
    <w:rsid w:val="00FC1F50"/>
    <w:rsid w:val="00FC2960"/>
    <w:rsid w:val="00FC412A"/>
    <w:rsid w:val="00FC4D11"/>
    <w:rsid w:val="00FC4EDC"/>
    <w:rsid w:val="00FC7915"/>
    <w:rsid w:val="00FC7A64"/>
    <w:rsid w:val="00FD4AB0"/>
    <w:rsid w:val="00FD520C"/>
    <w:rsid w:val="00FD672E"/>
    <w:rsid w:val="00FD684A"/>
    <w:rsid w:val="00FD6FD5"/>
    <w:rsid w:val="00FE0ABC"/>
    <w:rsid w:val="00FE110D"/>
    <w:rsid w:val="00FE343C"/>
    <w:rsid w:val="00FE449A"/>
    <w:rsid w:val="00FE50C2"/>
    <w:rsid w:val="00FE5F40"/>
    <w:rsid w:val="00FE656A"/>
    <w:rsid w:val="00FE6A21"/>
    <w:rsid w:val="00FE7092"/>
    <w:rsid w:val="00FE715C"/>
    <w:rsid w:val="00FE7832"/>
    <w:rsid w:val="00FF0D09"/>
    <w:rsid w:val="00FF1134"/>
    <w:rsid w:val="00FF25D8"/>
    <w:rsid w:val="00FF316F"/>
    <w:rsid w:val="00FF36DB"/>
    <w:rsid w:val="00FF4A66"/>
    <w:rsid w:val="00FF4DD1"/>
    <w:rsid w:val="00FF5424"/>
    <w:rsid w:val="00FF6060"/>
    <w:rsid w:val="00FF6728"/>
    <w:rsid w:val="00FF6DE3"/>
    <w:rsid w:val="00FF7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0A5851"/>
    <w:rPr>
      <w:sz w:val="24"/>
      <w:szCs w:val="24"/>
      <w:lang w:val="en-US" w:eastAsia="en-US"/>
    </w:rPr>
  </w:style>
  <w:style w:type="paragraph" w:styleId="Nadpis1">
    <w:name w:val="heading 1"/>
    <w:aliases w:val="Nadpis 1 Char,vlevo 18b."/>
    <w:basedOn w:val="Normln"/>
    <w:next w:val="Normln"/>
    <w:link w:val="Nadpis1Char1"/>
    <w:uiPriority w:val="99"/>
    <w:qFormat/>
    <w:rsid w:val="000F75A2"/>
    <w:pPr>
      <w:keepNext/>
      <w:jc w:val="center"/>
      <w:outlineLvl w:val="0"/>
    </w:pPr>
    <w:rPr>
      <w:b/>
      <w:bCs/>
      <w:sz w:val="48"/>
      <w:szCs w:val="48"/>
    </w:rPr>
  </w:style>
  <w:style w:type="paragraph" w:styleId="Nadpis2">
    <w:name w:val="heading 2"/>
    <w:aliases w:val="H2,vlevo 16b.,POŘ-Nadpis 2"/>
    <w:basedOn w:val="Normln"/>
    <w:next w:val="Normln"/>
    <w:link w:val="Nadpis2Char"/>
    <w:uiPriority w:val="99"/>
    <w:qFormat/>
    <w:rsid w:val="000F75A2"/>
    <w:pPr>
      <w:keepNext/>
      <w:autoSpaceDE w:val="0"/>
      <w:autoSpaceDN w:val="0"/>
      <w:adjustRightInd w:val="0"/>
      <w:outlineLvl w:val="1"/>
    </w:pPr>
    <w:rPr>
      <w:rFonts w:eastAsia="SimSun"/>
      <w:b/>
      <w:bCs/>
      <w:lang w:val="cs-CZ" w:eastAsia="cs-CZ"/>
    </w:rPr>
  </w:style>
  <w:style w:type="paragraph" w:styleId="Nadpis3">
    <w:name w:val="heading 3"/>
    <w:aliases w:val="H3,vlevo 14b."/>
    <w:basedOn w:val="Normln"/>
    <w:next w:val="Normln"/>
    <w:link w:val="Nadpis3Char"/>
    <w:uiPriority w:val="99"/>
    <w:qFormat/>
    <w:rsid w:val="000F75A2"/>
    <w:pPr>
      <w:keepNext/>
      <w:jc w:val="center"/>
      <w:outlineLvl w:val="2"/>
    </w:pPr>
    <w:rPr>
      <w:b/>
      <w:bCs/>
      <w:color w:val="000000"/>
      <w:sz w:val="20"/>
      <w:szCs w:val="20"/>
      <w:lang w:val="cs-CZ" w:eastAsia="cs-CZ"/>
    </w:rPr>
  </w:style>
  <w:style w:type="paragraph" w:styleId="Nadpis4">
    <w:name w:val="heading 4"/>
    <w:aliases w:val="vlevo 12b."/>
    <w:basedOn w:val="Normln"/>
    <w:next w:val="Normln"/>
    <w:link w:val="Nadpis4Char"/>
    <w:uiPriority w:val="99"/>
    <w:qFormat/>
    <w:rsid w:val="000F75A2"/>
    <w:pPr>
      <w:keepNext/>
      <w:ind w:firstLine="720"/>
      <w:jc w:val="both"/>
      <w:outlineLvl w:val="3"/>
    </w:pPr>
    <w:rPr>
      <w:b/>
      <w:bCs/>
      <w:color w:val="FF0000"/>
      <w:lang w:val="cs-CZ"/>
    </w:rPr>
  </w:style>
  <w:style w:type="paragraph" w:styleId="Nadpis5">
    <w:name w:val="heading 5"/>
    <w:basedOn w:val="Normln"/>
    <w:next w:val="Normln"/>
    <w:link w:val="Nadpis5Char"/>
    <w:uiPriority w:val="99"/>
    <w:qFormat/>
    <w:rsid w:val="000F75A2"/>
    <w:pPr>
      <w:keepNext/>
      <w:spacing w:before="240" w:after="120"/>
      <w:jc w:val="both"/>
      <w:outlineLvl w:val="4"/>
    </w:pPr>
    <w:rPr>
      <w:b/>
      <w:bCs/>
      <w:noProof/>
      <w:lang w:val="cs-CZ"/>
    </w:rPr>
  </w:style>
  <w:style w:type="paragraph" w:styleId="Nadpis6">
    <w:name w:val="heading 6"/>
    <w:aliases w:val="střed 14b."/>
    <w:basedOn w:val="Normln"/>
    <w:next w:val="Normln"/>
    <w:link w:val="Nadpis6Char"/>
    <w:uiPriority w:val="99"/>
    <w:qFormat/>
    <w:rsid w:val="000F75A2"/>
    <w:pPr>
      <w:keepNext/>
      <w:spacing w:before="360"/>
      <w:ind w:firstLine="720"/>
      <w:jc w:val="both"/>
      <w:outlineLvl w:val="5"/>
    </w:pPr>
    <w:rPr>
      <w:b/>
      <w:bCs/>
      <w:noProof/>
      <w:u w:val="single"/>
      <w:lang w:val="cs-CZ"/>
    </w:rPr>
  </w:style>
  <w:style w:type="paragraph" w:styleId="Nadpis8">
    <w:name w:val="heading 8"/>
    <w:basedOn w:val="Normln"/>
    <w:next w:val="Normln"/>
    <w:link w:val="Nadpis8Char"/>
    <w:uiPriority w:val="99"/>
    <w:qFormat/>
    <w:rsid w:val="000F75A2"/>
    <w:pPr>
      <w:keepNext/>
      <w:jc w:val="center"/>
      <w:outlineLvl w:val="7"/>
    </w:pPr>
    <w:rPr>
      <w:b/>
      <w:bCs/>
      <w:noProof/>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Nadpis 1 Char Char,vlevo 18b. Char"/>
    <w:basedOn w:val="Standardnpsmoodstavce"/>
    <w:link w:val="Nadpis1"/>
    <w:uiPriority w:val="99"/>
    <w:rsid w:val="0007752C"/>
    <w:rPr>
      <w:rFonts w:ascii="Cambria" w:hAnsi="Cambria" w:cs="Cambria"/>
      <w:b/>
      <w:bCs/>
      <w:kern w:val="32"/>
      <w:sz w:val="32"/>
      <w:szCs w:val="32"/>
      <w:lang w:val="en-US" w:eastAsia="en-US"/>
    </w:rPr>
  </w:style>
  <w:style w:type="character" w:customStyle="1" w:styleId="Nadpis2Char">
    <w:name w:val="Nadpis 2 Char"/>
    <w:aliases w:val="H2 Char,vlevo 16b. Char,POŘ-Nadpis 2 Char"/>
    <w:basedOn w:val="Standardnpsmoodstavce"/>
    <w:link w:val="Nadpis2"/>
    <w:uiPriority w:val="99"/>
    <w:semiHidden/>
    <w:rsid w:val="0007752C"/>
    <w:rPr>
      <w:rFonts w:ascii="Cambria" w:hAnsi="Cambria" w:cs="Cambria"/>
      <w:b/>
      <w:bCs/>
      <w:i/>
      <w:iCs/>
      <w:sz w:val="28"/>
      <w:szCs w:val="28"/>
      <w:lang w:val="en-US" w:eastAsia="en-US"/>
    </w:rPr>
  </w:style>
  <w:style w:type="character" w:customStyle="1" w:styleId="Nadpis3Char">
    <w:name w:val="Nadpis 3 Char"/>
    <w:aliases w:val="H3 Char,vlevo 14b. Char"/>
    <w:basedOn w:val="Standardnpsmoodstavce"/>
    <w:link w:val="Nadpis3"/>
    <w:uiPriority w:val="99"/>
    <w:semiHidden/>
    <w:rsid w:val="0007752C"/>
    <w:rPr>
      <w:rFonts w:ascii="Cambria" w:hAnsi="Cambria" w:cs="Cambria"/>
      <w:b/>
      <w:bCs/>
      <w:sz w:val="26"/>
      <w:szCs w:val="26"/>
      <w:lang w:val="en-US" w:eastAsia="en-US"/>
    </w:rPr>
  </w:style>
  <w:style w:type="character" w:customStyle="1" w:styleId="Nadpis4Char">
    <w:name w:val="Nadpis 4 Char"/>
    <w:aliases w:val="vlevo 12b. Char"/>
    <w:basedOn w:val="Standardnpsmoodstavce"/>
    <w:link w:val="Nadpis4"/>
    <w:uiPriority w:val="99"/>
    <w:semiHidden/>
    <w:rsid w:val="0007752C"/>
    <w:rPr>
      <w:rFonts w:ascii="Calibri" w:hAnsi="Calibri" w:cs="Calibri"/>
      <w:b/>
      <w:bCs/>
      <w:sz w:val="28"/>
      <w:szCs w:val="28"/>
      <w:lang w:val="en-US" w:eastAsia="en-US"/>
    </w:rPr>
  </w:style>
  <w:style w:type="character" w:customStyle="1" w:styleId="Nadpis5Char">
    <w:name w:val="Nadpis 5 Char"/>
    <w:basedOn w:val="Standardnpsmoodstavce"/>
    <w:link w:val="Nadpis5"/>
    <w:uiPriority w:val="99"/>
    <w:semiHidden/>
    <w:rsid w:val="0007752C"/>
    <w:rPr>
      <w:rFonts w:ascii="Calibri" w:hAnsi="Calibri" w:cs="Calibri"/>
      <w:b/>
      <w:bCs/>
      <w:i/>
      <w:iCs/>
      <w:sz w:val="26"/>
      <w:szCs w:val="26"/>
      <w:lang w:val="en-US" w:eastAsia="en-US"/>
    </w:rPr>
  </w:style>
  <w:style w:type="character" w:customStyle="1" w:styleId="Nadpis6Char">
    <w:name w:val="Nadpis 6 Char"/>
    <w:aliases w:val="střed 14b. Char"/>
    <w:basedOn w:val="Standardnpsmoodstavce"/>
    <w:link w:val="Nadpis6"/>
    <w:uiPriority w:val="99"/>
    <w:semiHidden/>
    <w:rsid w:val="0007752C"/>
    <w:rPr>
      <w:rFonts w:ascii="Calibri" w:hAnsi="Calibri" w:cs="Calibri"/>
      <w:b/>
      <w:bCs/>
      <w:lang w:val="en-US" w:eastAsia="en-US"/>
    </w:rPr>
  </w:style>
  <w:style w:type="character" w:customStyle="1" w:styleId="Nadpis8Char">
    <w:name w:val="Nadpis 8 Char"/>
    <w:basedOn w:val="Standardnpsmoodstavce"/>
    <w:link w:val="Nadpis8"/>
    <w:uiPriority w:val="99"/>
    <w:semiHidden/>
    <w:rsid w:val="0007752C"/>
    <w:rPr>
      <w:rFonts w:ascii="Calibri" w:hAnsi="Calibri" w:cs="Calibri"/>
      <w:i/>
      <w:iCs/>
      <w:sz w:val="24"/>
      <w:szCs w:val="24"/>
      <w:lang w:val="en-US" w:eastAsia="en-US"/>
    </w:rPr>
  </w:style>
  <w:style w:type="paragraph" w:styleId="Textbubliny">
    <w:name w:val="Balloon Text"/>
    <w:basedOn w:val="Normln"/>
    <w:link w:val="TextbublinyChar"/>
    <w:uiPriority w:val="99"/>
    <w:semiHidden/>
    <w:rsid w:val="001711B8"/>
    <w:rPr>
      <w:rFonts w:ascii="Tahoma" w:hAnsi="Tahoma" w:cs="Tahoma"/>
      <w:sz w:val="16"/>
      <w:szCs w:val="16"/>
    </w:rPr>
  </w:style>
  <w:style w:type="character" w:customStyle="1" w:styleId="TextbublinyChar">
    <w:name w:val="Text bubliny Char"/>
    <w:basedOn w:val="Standardnpsmoodstavce"/>
    <w:link w:val="Textbubliny"/>
    <w:uiPriority w:val="99"/>
    <w:semiHidden/>
    <w:rsid w:val="001711B8"/>
    <w:rPr>
      <w:rFonts w:ascii="Tahoma" w:hAnsi="Tahoma" w:cs="Tahoma"/>
      <w:sz w:val="16"/>
      <w:szCs w:val="16"/>
      <w:lang w:val="en-US" w:eastAsia="en-US"/>
    </w:rPr>
  </w:style>
  <w:style w:type="paragraph" w:customStyle="1" w:styleId="sloKZ">
    <w:name w:val="Číslo KZ"/>
    <w:basedOn w:val="Normln"/>
    <w:uiPriority w:val="99"/>
    <w:rsid w:val="000F75A2"/>
    <w:rPr>
      <w:b/>
      <w:bCs/>
      <w:sz w:val="32"/>
      <w:szCs w:val="32"/>
      <w:lang w:val="cs-CZ" w:eastAsia="cs-CZ"/>
    </w:rPr>
  </w:style>
  <w:style w:type="paragraph" w:customStyle="1" w:styleId="odsazen">
    <w:name w:val="odsazený"/>
    <w:basedOn w:val="Normln"/>
    <w:uiPriority w:val="99"/>
    <w:rsid w:val="000F75A2"/>
    <w:pPr>
      <w:spacing w:before="120"/>
      <w:ind w:firstLine="567"/>
      <w:jc w:val="both"/>
    </w:pPr>
    <w:rPr>
      <w:lang w:val="cs-CZ" w:eastAsia="cs-CZ"/>
    </w:rPr>
  </w:style>
  <w:style w:type="paragraph" w:styleId="Zkladntext">
    <w:name w:val="Body Text"/>
    <w:aliases w:val="b,Текст1,Základní text - D,Nornální,?????1,Body Text Char,Body Text Char2 Char,Body Text Char1 Char Char,Body ...,Corps de texte INTSUM,Základní text Char,Číslovaný seznam (i),Body Text Char Char,Body Text Char Char Char"/>
    <w:basedOn w:val="Normln"/>
    <w:link w:val="ZkladntextChar1"/>
    <w:uiPriority w:val="99"/>
    <w:semiHidden/>
    <w:rsid w:val="000F75A2"/>
    <w:pPr>
      <w:jc w:val="both"/>
    </w:pPr>
    <w:rPr>
      <w:b/>
      <w:bCs/>
      <w:sz w:val="28"/>
      <w:szCs w:val="28"/>
      <w:lang w:val="cs-CZ"/>
    </w:rPr>
  </w:style>
  <w:style w:type="character" w:customStyle="1" w:styleId="ZkladntextChar1">
    <w:name w:val="Základní text Char1"/>
    <w:aliases w:val="b Char,Текст1 Char,Základní text - D Char,Nornální Char,?????1 Char,Body Text Char Char1,Body Text Char2 Char Char,Body Text Char1 Char Char Char,Body ... Char,Corps de texte INTSUM Char,Základní text Char Char"/>
    <w:basedOn w:val="Standardnpsmoodstavce"/>
    <w:link w:val="Zkladntext"/>
    <w:uiPriority w:val="99"/>
    <w:semiHidden/>
    <w:rsid w:val="0007752C"/>
    <w:rPr>
      <w:sz w:val="24"/>
      <w:szCs w:val="24"/>
      <w:lang w:val="en-US" w:eastAsia="en-US"/>
    </w:rPr>
  </w:style>
  <w:style w:type="paragraph" w:styleId="Zkladntextodsazen2">
    <w:name w:val="Body Text Indent 2"/>
    <w:basedOn w:val="Normln"/>
    <w:link w:val="Zkladntextodsazen2Char"/>
    <w:uiPriority w:val="99"/>
    <w:semiHidden/>
    <w:rsid w:val="000F75A2"/>
    <w:pPr>
      <w:ind w:left="1080" w:hanging="1080"/>
    </w:pPr>
    <w:rPr>
      <w:sz w:val="20"/>
      <w:szCs w:val="20"/>
      <w:lang w:val="cs-CZ"/>
    </w:rPr>
  </w:style>
  <w:style w:type="character" w:customStyle="1" w:styleId="Zkladntextodsazen2Char">
    <w:name w:val="Základní text odsazený 2 Char"/>
    <w:basedOn w:val="Standardnpsmoodstavce"/>
    <w:link w:val="Zkladntextodsazen2"/>
    <w:uiPriority w:val="99"/>
    <w:semiHidden/>
    <w:rsid w:val="0007752C"/>
    <w:rPr>
      <w:sz w:val="24"/>
      <w:szCs w:val="24"/>
      <w:lang w:val="en-US" w:eastAsia="en-US"/>
    </w:rPr>
  </w:style>
  <w:style w:type="paragraph" w:customStyle="1" w:styleId="vod">
    <w:name w:val="Úvod"/>
    <w:basedOn w:val="Normln"/>
    <w:uiPriority w:val="99"/>
    <w:rsid w:val="000F75A2"/>
    <w:pPr>
      <w:keepNext/>
      <w:spacing w:before="360" w:after="240"/>
      <w:jc w:val="both"/>
      <w:outlineLvl w:val="0"/>
    </w:pPr>
    <w:rPr>
      <w:b/>
      <w:bCs/>
      <w:sz w:val="28"/>
      <w:szCs w:val="28"/>
      <w:lang w:val="cs-CZ" w:eastAsia="cs-CZ"/>
    </w:rPr>
  </w:style>
  <w:style w:type="paragraph" w:customStyle="1" w:styleId="PlainText1">
    <w:name w:val="Plain Text1"/>
    <w:basedOn w:val="Normln"/>
    <w:uiPriority w:val="99"/>
    <w:rsid w:val="000F75A2"/>
    <w:rPr>
      <w:rFonts w:ascii="Courier New" w:hAnsi="Courier New" w:cs="Courier New"/>
      <w:sz w:val="20"/>
      <w:szCs w:val="20"/>
      <w:lang w:val="cs-CZ" w:eastAsia="cs-CZ"/>
    </w:rPr>
  </w:style>
  <w:style w:type="paragraph" w:styleId="Zkladntextodsazen">
    <w:name w:val="Body Text Indent"/>
    <w:aliases w:val="Základní text odsazený Char1,Základní text odsazený Char Char,Základní text odsazený Char1 Char Char,Základní text odsazený Char Char Char Char,Char Char Char Char Char,Char Char1 Char Char,Char Char Char,Char Char1"/>
    <w:basedOn w:val="Normln"/>
    <w:link w:val="ZkladntextodsazenChar"/>
    <w:uiPriority w:val="99"/>
    <w:semiHidden/>
    <w:rsid w:val="000F75A2"/>
    <w:pPr>
      <w:ind w:firstLine="720"/>
      <w:jc w:val="both"/>
    </w:pPr>
    <w:rPr>
      <w:lang w:val="cs-CZ"/>
    </w:rPr>
  </w:style>
  <w:style w:type="character" w:customStyle="1" w:styleId="ZkladntextodsazenChar">
    <w:name w:val="Základní text odsazený Char"/>
    <w:aliases w:val="Základní text odsazený Char1 Char,Základní text odsazený Char Char Char,Základní text odsazený Char1 Char Char Char,Základní text odsazený Char Char Char Char Char,Char Char Char Char Char Char,Char Char1 Char Char Char"/>
    <w:basedOn w:val="Standardnpsmoodstavce"/>
    <w:link w:val="Zkladntextodsazen"/>
    <w:uiPriority w:val="99"/>
    <w:semiHidden/>
    <w:rsid w:val="0007752C"/>
    <w:rPr>
      <w:sz w:val="24"/>
      <w:szCs w:val="24"/>
      <w:lang w:val="en-US" w:eastAsia="en-US"/>
    </w:rPr>
  </w:style>
  <w:style w:type="paragraph" w:styleId="Zkladntext3">
    <w:name w:val="Body Text 3"/>
    <w:basedOn w:val="Normln"/>
    <w:link w:val="Zkladntext3Char"/>
    <w:uiPriority w:val="99"/>
    <w:semiHidden/>
    <w:rsid w:val="000F75A2"/>
    <w:pPr>
      <w:keepNext/>
      <w:keepLines/>
      <w:jc w:val="both"/>
    </w:pPr>
    <w:rPr>
      <w:b/>
      <w:bCs/>
      <w:lang w:val="cs-CZ"/>
    </w:rPr>
  </w:style>
  <w:style w:type="character" w:customStyle="1" w:styleId="Zkladntext3Char">
    <w:name w:val="Základní text 3 Char"/>
    <w:basedOn w:val="Standardnpsmoodstavce"/>
    <w:link w:val="Zkladntext3"/>
    <w:uiPriority w:val="99"/>
    <w:semiHidden/>
    <w:rsid w:val="0007752C"/>
    <w:rPr>
      <w:sz w:val="16"/>
      <w:szCs w:val="16"/>
      <w:lang w:val="en-US" w:eastAsia="en-US"/>
    </w:rPr>
  </w:style>
  <w:style w:type="paragraph" w:styleId="Zkladntext2">
    <w:name w:val="Body Text 2"/>
    <w:basedOn w:val="Normln"/>
    <w:link w:val="Zkladntext2Char"/>
    <w:uiPriority w:val="99"/>
    <w:semiHidden/>
    <w:rsid w:val="000F75A2"/>
    <w:pPr>
      <w:spacing w:after="120" w:line="480" w:lineRule="auto"/>
    </w:pPr>
  </w:style>
  <w:style w:type="character" w:customStyle="1" w:styleId="Zkladntext2Char">
    <w:name w:val="Základní text 2 Char"/>
    <w:basedOn w:val="Standardnpsmoodstavce"/>
    <w:link w:val="Zkladntext2"/>
    <w:uiPriority w:val="99"/>
    <w:semiHidden/>
    <w:rsid w:val="0007752C"/>
    <w:rPr>
      <w:sz w:val="24"/>
      <w:szCs w:val="24"/>
      <w:lang w:val="en-US" w:eastAsia="en-US"/>
    </w:rPr>
  </w:style>
  <w:style w:type="paragraph" w:customStyle="1" w:styleId="BodyText21">
    <w:name w:val="Body Text 21"/>
    <w:basedOn w:val="Normln"/>
    <w:uiPriority w:val="99"/>
    <w:rsid w:val="000F75A2"/>
    <w:pPr>
      <w:overflowPunct w:val="0"/>
      <w:autoSpaceDE w:val="0"/>
      <w:autoSpaceDN w:val="0"/>
      <w:adjustRightInd w:val="0"/>
      <w:spacing w:after="120"/>
      <w:jc w:val="both"/>
      <w:textAlignment w:val="baseline"/>
    </w:pPr>
    <w:rPr>
      <w:lang w:val="cs-CZ" w:eastAsia="cs-CZ"/>
    </w:rPr>
  </w:style>
  <w:style w:type="paragraph" w:styleId="Zpat">
    <w:name w:val="footer"/>
    <w:basedOn w:val="Normln"/>
    <w:link w:val="ZpatChar"/>
    <w:uiPriority w:val="99"/>
    <w:rsid w:val="000F75A2"/>
    <w:pPr>
      <w:tabs>
        <w:tab w:val="center" w:pos="4536"/>
        <w:tab w:val="right" w:pos="9072"/>
      </w:tabs>
    </w:pPr>
  </w:style>
  <w:style w:type="character" w:customStyle="1" w:styleId="ZpatChar">
    <w:name w:val="Zápatí Char"/>
    <w:basedOn w:val="Standardnpsmoodstavce"/>
    <w:link w:val="Zpat"/>
    <w:uiPriority w:val="99"/>
    <w:rsid w:val="0007752C"/>
    <w:rPr>
      <w:sz w:val="24"/>
      <w:szCs w:val="24"/>
      <w:lang w:val="en-US" w:eastAsia="en-US"/>
    </w:rPr>
  </w:style>
  <w:style w:type="character" w:styleId="slostrnky">
    <w:name w:val="page number"/>
    <w:basedOn w:val="Standardnpsmoodstavce"/>
    <w:uiPriority w:val="99"/>
    <w:semiHidden/>
    <w:rsid w:val="000F75A2"/>
  </w:style>
  <w:style w:type="paragraph" w:styleId="Zhlav">
    <w:name w:val="header"/>
    <w:basedOn w:val="Normln"/>
    <w:link w:val="ZhlavChar"/>
    <w:uiPriority w:val="99"/>
    <w:rsid w:val="000F75A2"/>
    <w:pPr>
      <w:tabs>
        <w:tab w:val="center" w:pos="4536"/>
        <w:tab w:val="right" w:pos="9072"/>
      </w:tabs>
    </w:pPr>
  </w:style>
  <w:style w:type="character" w:customStyle="1" w:styleId="ZhlavChar">
    <w:name w:val="Záhlaví Char"/>
    <w:basedOn w:val="Standardnpsmoodstavce"/>
    <w:link w:val="Zhlav"/>
    <w:uiPriority w:val="99"/>
    <w:rsid w:val="0007752C"/>
    <w:rPr>
      <w:sz w:val="24"/>
      <w:szCs w:val="24"/>
      <w:lang w:val="en-US" w:eastAsia="en-US"/>
    </w:rPr>
  </w:style>
  <w:style w:type="character" w:styleId="Odkaznakoment">
    <w:name w:val="annotation reference"/>
    <w:basedOn w:val="Standardnpsmoodstavce"/>
    <w:uiPriority w:val="99"/>
    <w:semiHidden/>
    <w:rsid w:val="000F75A2"/>
    <w:rPr>
      <w:sz w:val="16"/>
      <w:szCs w:val="16"/>
    </w:rPr>
  </w:style>
  <w:style w:type="paragraph" w:styleId="Textkomente">
    <w:name w:val="annotation text"/>
    <w:basedOn w:val="Normln"/>
    <w:link w:val="TextkomenteChar"/>
    <w:uiPriority w:val="99"/>
    <w:semiHidden/>
    <w:rsid w:val="000F75A2"/>
    <w:rPr>
      <w:sz w:val="20"/>
      <w:szCs w:val="20"/>
    </w:rPr>
  </w:style>
  <w:style w:type="character" w:customStyle="1" w:styleId="TextkomenteChar">
    <w:name w:val="Text komentáře Char"/>
    <w:basedOn w:val="Standardnpsmoodstavce"/>
    <w:link w:val="Textkomente"/>
    <w:uiPriority w:val="99"/>
    <w:semiHidden/>
    <w:rsid w:val="003B6EA3"/>
    <w:rPr>
      <w:lang w:val="en-US" w:eastAsia="en-US"/>
    </w:rPr>
  </w:style>
  <w:style w:type="paragraph" w:styleId="Zkladntextodsazen3">
    <w:name w:val="Body Text Indent 3"/>
    <w:basedOn w:val="Normln"/>
    <w:link w:val="Zkladntextodsazen3Char"/>
    <w:uiPriority w:val="99"/>
    <w:semiHidden/>
    <w:rsid w:val="000F75A2"/>
    <w:pPr>
      <w:tabs>
        <w:tab w:val="center" w:pos="4535"/>
      </w:tabs>
      <w:ind w:left="360"/>
      <w:jc w:val="both"/>
    </w:pPr>
    <w:rPr>
      <w:noProof/>
      <w:sz w:val="20"/>
      <w:szCs w:val="20"/>
      <w:lang w:val="cs-CZ" w:eastAsia="cs-CZ"/>
    </w:rPr>
  </w:style>
  <w:style w:type="character" w:customStyle="1" w:styleId="Zkladntextodsazen3Char">
    <w:name w:val="Základní text odsazený 3 Char"/>
    <w:basedOn w:val="Standardnpsmoodstavce"/>
    <w:link w:val="Zkladntextodsazen3"/>
    <w:uiPriority w:val="99"/>
    <w:semiHidden/>
    <w:rsid w:val="0007752C"/>
    <w:rPr>
      <w:sz w:val="16"/>
      <w:szCs w:val="16"/>
      <w:lang w:val="en-US" w:eastAsia="en-US"/>
    </w:rPr>
  </w:style>
  <w:style w:type="paragraph" w:customStyle="1" w:styleId="Styl1">
    <w:name w:val="Styl1"/>
    <w:basedOn w:val="Normln"/>
    <w:link w:val="Styl1Char"/>
    <w:uiPriority w:val="99"/>
    <w:rsid w:val="000F75A2"/>
    <w:pPr>
      <w:widowControl w:val="0"/>
      <w:autoSpaceDE w:val="0"/>
      <w:autoSpaceDN w:val="0"/>
      <w:adjustRightInd w:val="0"/>
      <w:spacing w:before="120"/>
      <w:ind w:firstLine="709"/>
      <w:jc w:val="both"/>
    </w:pPr>
    <w:rPr>
      <w:noProof/>
      <w:lang w:val="cs-CZ" w:eastAsia="cs-CZ"/>
    </w:rPr>
  </w:style>
  <w:style w:type="paragraph" w:customStyle="1" w:styleId="Odstavec">
    <w:name w:val="Odstavec"/>
    <w:basedOn w:val="Normln"/>
    <w:uiPriority w:val="99"/>
    <w:rsid w:val="000F75A2"/>
    <w:pPr>
      <w:spacing w:before="120"/>
      <w:ind w:firstLine="709"/>
      <w:jc w:val="both"/>
    </w:pPr>
    <w:rPr>
      <w:noProof/>
      <w:lang w:val="cs-CZ" w:eastAsia="cs-CZ"/>
    </w:rPr>
  </w:style>
  <w:style w:type="paragraph" w:styleId="Bezmezer">
    <w:name w:val="No Spacing"/>
    <w:uiPriority w:val="99"/>
    <w:qFormat/>
    <w:rsid w:val="00CF0D65"/>
    <w:rPr>
      <w:sz w:val="24"/>
      <w:szCs w:val="24"/>
      <w:lang w:val="en-US" w:eastAsia="en-US"/>
    </w:rPr>
  </w:style>
  <w:style w:type="paragraph" w:styleId="Odstavecseseznamem">
    <w:name w:val="List Paragraph"/>
    <w:aliases w:val="odrážky"/>
    <w:basedOn w:val="Normln"/>
    <w:link w:val="OdstavecseseznamemChar"/>
    <w:uiPriority w:val="99"/>
    <w:qFormat/>
    <w:rsid w:val="00814C74"/>
    <w:pPr>
      <w:ind w:left="708"/>
    </w:pPr>
  </w:style>
  <w:style w:type="character" w:styleId="Siln">
    <w:name w:val="Strong"/>
    <w:basedOn w:val="Standardnpsmoodstavce"/>
    <w:uiPriority w:val="99"/>
    <w:qFormat/>
    <w:rsid w:val="00B35C94"/>
    <w:rPr>
      <w:b/>
      <w:bCs/>
    </w:rPr>
  </w:style>
  <w:style w:type="character" w:styleId="Znakapoznpodarou">
    <w:name w:val="footnote reference"/>
    <w:aliases w:val="PGI Fußnote Ziffer + Times New Roman,12 b.,Zúžené o ...,PGI Fußnote Ziffer"/>
    <w:basedOn w:val="Standardnpsmoodstavce"/>
    <w:uiPriority w:val="99"/>
    <w:semiHidden/>
    <w:rsid w:val="00DC76F7"/>
    <w:rPr>
      <w:vertAlign w:val="superscript"/>
    </w:rPr>
  </w:style>
  <w:style w:type="paragraph" w:styleId="Textpoznpodarou">
    <w:name w:val="footnote text"/>
    <w:aliases w:val="Text poznámky pod čiarou 007,Fußnotentextf,Geneva 9,Font: Geneva 9,Boston 10,f,Footnote,Schriftart: 9 pt,Schriftart: 10 pt,Schriftart: 8 pt,pozn. pod čarou,Podrozdział,Podrozdzia3"/>
    <w:basedOn w:val="Normln"/>
    <w:link w:val="TextpoznpodarouChar"/>
    <w:uiPriority w:val="99"/>
    <w:rsid w:val="00DC76F7"/>
    <w:rPr>
      <w:sz w:val="20"/>
      <w:szCs w:val="20"/>
    </w:rPr>
  </w:style>
  <w:style w:type="character" w:customStyle="1" w:styleId="TextpoznpodarouChar">
    <w:name w:val="Text pozn. pod čarou Char"/>
    <w:aliases w:val="Text poznámky pod čiarou 007 Char,Fußnotentextf Char,Geneva 9 Char,Font: Geneva 9 Char,Boston 10 Char,f Char,Footnote Char,Schriftart: 9 pt Char,Schriftart: 10 pt Char,Schriftart: 8 pt Char,pozn. pod čarou Char,Podrozdział Char"/>
    <w:basedOn w:val="Standardnpsmoodstavce"/>
    <w:link w:val="Textpoznpodarou"/>
    <w:uiPriority w:val="99"/>
    <w:rsid w:val="00DC76F7"/>
    <w:rPr>
      <w:lang w:val="en-US" w:eastAsia="en-US"/>
    </w:rPr>
  </w:style>
  <w:style w:type="paragraph" w:styleId="Nzev">
    <w:name w:val="Title"/>
    <w:basedOn w:val="Normln"/>
    <w:link w:val="NzevChar"/>
    <w:uiPriority w:val="99"/>
    <w:qFormat/>
    <w:rsid w:val="00AA4EA4"/>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jc w:val="center"/>
    </w:pPr>
    <w:rPr>
      <w:rFonts w:ascii="Times New Roman CE obyeejné" w:hAnsi="Times New Roman CE obyeejné" w:cs="Times New Roman CE obyeejné"/>
      <w:b/>
      <w:bCs/>
      <w:sz w:val="28"/>
      <w:szCs w:val="28"/>
      <w:lang w:val="cs-CZ" w:eastAsia="cs-CZ"/>
    </w:rPr>
  </w:style>
  <w:style w:type="character" w:customStyle="1" w:styleId="NzevChar">
    <w:name w:val="Název Char"/>
    <w:basedOn w:val="Standardnpsmoodstavce"/>
    <w:link w:val="Nzev"/>
    <w:uiPriority w:val="99"/>
    <w:rsid w:val="00AA4EA4"/>
    <w:rPr>
      <w:rFonts w:ascii="Times New Roman CE obyeejné" w:hAnsi="Times New Roman CE obyeejné" w:cs="Times New Roman CE obyeejné"/>
      <w:b/>
      <w:bCs/>
      <w:sz w:val="28"/>
      <w:szCs w:val="28"/>
    </w:rPr>
  </w:style>
  <w:style w:type="character" w:styleId="Hypertextovodkaz">
    <w:name w:val="Hyperlink"/>
    <w:basedOn w:val="Standardnpsmoodstavce"/>
    <w:uiPriority w:val="99"/>
    <w:semiHidden/>
    <w:rsid w:val="00FE449A"/>
    <w:rPr>
      <w:color w:val="0000FF"/>
      <w:u w:val="single"/>
    </w:rPr>
  </w:style>
  <w:style w:type="paragraph" w:styleId="Prosttext">
    <w:name w:val="Plain Text"/>
    <w:basedOn w:val="Normln"/>
    <w:link w:val="ProsttextChar"/>
    <w:uiPriority w:val="99"/>
    <w:rsid w:val="00CC77E3"/>
    <w:rPr>
      <w:rFonts w:ascii="Consolas" w:hAnsi="Consolas" w:cs="Consolas"/>
      <w:sz w:val="21"/>
      <w:szCs w:val="21"/>
      <w:lang w:val="cs-CZ"/>
    </w:rPr>
  </w:style>
  <w:style w:type="character" w:customStyle="1" w:styleId="ProsttextChar">
    <w:name w:val="Prostý text Char"/>
    <w:basedOn w:val="Standardnpsmoodstavce"/>
    <w:link w:val="Prosttext"/>
    <w:uiPriority w:val="99"/>
    <w:rsid w:val="00CC77E3"/>
    <w:rPr>
      <w:rFonts w:ascii="Consolas" w:hAnsi="Consolas" w:cs="Consolas"/>
      <w:sz w:val="21"/>
      <w:szCs w:val="21"/>
      <w:lang w:eastAsia="en-US"/>
    </w:rPr>
  </w:style>
  <w:style w:type="table" w:styleId="Mkatabulky">
    <w:name w:val="Table Grid"/>
    <w:basedOn w:val="Normlntabulka"/>
    <w:uiPriority w:val="59"/>
    <w:rsid w:val="00CA6F7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ulek">
    <w:name w:val="caption"/>
    <w:basedOn w:val="Normln"/>
    <w:next w:val="Normln"/>
    <w:uiPriority w:val="99"/>
    <w:qFormat/>
    <w:rsid w:val="00891AB3"/>
    <w:pPr>
      <w:spacing w:after="200"/>
    </w:pPr>
    <w:rPr>
      <w:rFonts w:ascii="Arial" w:hAnsi="Arial" w:cs="Arial"/>
      <w:b/>
      <w:bCs/>
      <w:color w:val="4F81BD"/>
      <w:sz w:val="18"/>
      <w:szCs w:val="18"/>
      <w:lang w:val="cs-CZ"/>
    </w:rPr>
  </w:style>
  <w:style w:type="paragraph" w:customStyle="1" w:styleId="Pa10">
    <w:name w:val="Pa10"/>
    <w:basedOn w:val="Normln"/>
    <w:next w:val="Normln"/>
    <w:uiPriority w:val="99"/>
    <w:rsid w:val="00760EFE"/>
    <w:pPr>
      <w:autoSpaceDE w:val="0"/>
      <w:autoSpaceDN w:val="0"/>
      <w:adjustRightInd w:val="0"/>
      <w:spacing w:before="360" w:after="100" w:line="281" w:lineRule="atLeast"/>
    </w:pPr>
    <w:rPr>
      <w:rFonts w:ascii="Arial" w:hAnsi="Arial" w:cs="Arial"/>
    </w:rPr>
  </w:style>
  <w:style w:type="paragraph" w:styleId="Textvbloku">
    <w:name w:val="Block Text"/>
    <w:basedOn w:val="Normln"/>
    <w:uiPriority w:val="99"/>
    <w:semiHidden/>
    <w:rsid w:val="003B7EF4"/>
    <w:pPr>
      <w:tabs>
        <w:tab w:val="left" w:pos="1080"/>
      </w:tabs>
      <w:ind w:left="1080" w:right="70" w:hanging="1080"/>
    </w:pPr>
    <w:rPr>
      <w:sz w:val="20"/>
      <w:szCs w:val="20"/>
      <w:lang w:val="cs-CZ"/>
    </w:rPr>
  </w:style>
  <w:style w:type="character" w:customStyle="1" w:styleId="Styl1Char">
    <w:name w:val="Styl1 Char"/>
    <w:basedOn w:val="Standardnpsmoodstavce"/>
    <w:link w:val="Styl1"/>
    <w:uiPriority w:val="99"/>
    <w:rsid w:val="0062404C"/>
    <w:rPr>
      <w:noProof/>
      <w:sz w:val="24"/>
      <w:szCs w:val="24"/>
    </w:rPr>
  </w:style>
  <w:style w:type="paragraph" w:customStyle="1" w:styleId="Zkladn">
    <w:name w:val="Základní"/>
    <w:basedOn w:val="Normln"/>
    <w:uiPriority w:val="99"/>
    <w:rsid w:val="00A85CB5"/>
    <w:pPr>
      <w:spacing w:before="120"/>
      <w:jc w:val="both"/>
    </w:pPr>
    <w:rPr>
      <w:lang w:val="cs-CZ"/>
    </w:rPr>
  </w:style>
  <w:style w:type="paragraph" w:styleId="Pedmtkomente">
    <w:name w:val="annotation subject"/>
    <w:basedOn w:val="Textkomente"/>
    <w:next w:val="Textkomente"/>
    <w:link w:val="PedmtkomenteChar"/>
    <w:uiPriority w:val="99"/>
    <w:semiHidden/>
    <w:rsid w:val="00742FFC"/>
    <w:rPr>
      <w:b/>
      <w:bCs/>
    </w:rPr>
  </w:style>
  <w:style w:type="character" w:customStyle="1" w:styleId="PedmtkomenteChar">
    <w:name w:val="Předmět komentáře Char"/>
    <w:basedOn w:val="TextkomenteChar"/>
    <w:link w:val="Pedmtkomente"/>
    <w:uiPriority w:val="99"/>
    <w:semiHidden/>
    <w:rsid w:val="00742FFC"/>
    <w:rPr>
      <w:b/>
      <w:bCs/>
      <w:lang w:val="en-US" w:eastAsia="en-US"/>
    </w:rPr>
  </w:style>
  <w:style w:type="paragraph" w:customStyle="1" w:styleId="Pa8">
    <w:name w:val="Pa8"/>
    <w:basedOn w:val="Normln"/>
    <w:next w:val="Normln"/>
    <w:uiPriority w:val="99"/>
    <w:rsid w:val="00A94B06"/>
    <w:pPr>
      <w:autoSpaceDE w:val="0"/>
      <w:autoSpaceDN w:val="0"/>
      <w:adjustRightInd w:val="0"/>
      <w:spacing w:line="181" w:lineRule="atLeast"/>
    </w:pPr>
    <w:rPr>
      <w:rFonts w:ascii="Arial" w:hAnsi="Arial" w:cs="Arial"/>
      <w:lang w:val="cs-CZ"/>
    </w:rPr>
  </w:style>
  <w:style w:type="paragraph" w:customStyle="1" w:styleId="KP-normlntext">
    <w:name w:val="KP-normální text"/>
    <w:basedOn w:val="Normln"/>
    <w:link w:val="KP-normlntextChar"/>
    <w:uiPriority w:val="99"/>
    <w:rsid w:val="0070683D"/>
    <w:pPr>
      <w:spacing w:before="120" w:after="120"/>
      <w:jc w:val="both"/>
    </w:pPr>
    <w:rPr>
      <w:rFonts w:ascii="Arial" w:hAnsi="Arial" w:cs="Arial"/>
      <w:color w:val="000000"/>
      <w:sz w:val="20"/>
      <w:szCs w:val="20"/>
      <w:lang w:val="cs-CZ"/>
    </w:rPr>
  </w:style>
  <w:style w:type="character" w:customStyle="1" w:styleId="KP-normlntextChar">
    <w:name w:val="KP-normální text Char"/>
    <w:link w:val="KP-normlntext"/>
    <w:uiPriority w:val="99"/>
    <w:rsid w:val="0070683D"/>
    <w:rPr>
      <w:rFonts w:ascii="Arial" w:hAnsi="Arial" w:cs="Arial"/>
      <w:color w:val="000000"/>
      <w:lang w:eastAsia="en-US"/>
    </w:rPr>
  </w:style>
  <w:style w:type="character" w:customStyle="1" w:styleId="OdstavecseseznamemChar">
    <w:name w:val="Odstavec se seznamem Char"/>
    <w:aliases w:val="odrážky Char"/>
    <w:link w:val="Odstavecseseznamem"/>
    <w:uiPriority w:val="99"/>
    <w:rsid w:val="009C7AE1"/>
    <w:rPr>
      <w:sz w:val="24"/>
      <w:szCs w:val="24"/>
      <w:lang w:val="en-US" w:eastAsia="en-US"/>
    </w:rPr>
  </w:style>
  <w:style w:type="paragraph" w:customStyle="1" w:styleId="Default">
    <w:name w:val="Default"/>
    <w:rsid w:val="00915B09"/>
    <w:pPr>
      <w:autoSpaceDE w:val="0"/>
      <w:autoSpaceDN w:val="0"/>
      <w:adjustRightInd w:val="0"/>
    </w:pPr>
    <w:rPr>
      <w:rFonts w:ascii="Arial" w:hAnsi="Arial" w:cs="Arial"/>
      <w:color w:val="000000"/>
      <w:sz w:val="24"/>
      <w:szCs w:val="24"/>
    </w:rPr>
  </w:style>
  <w:style w:type="paragraph" w:styleId="Normlnweb">
    <w:name w:val="Normal (Web)"/>
    <w:basedOn w:val="Normln"/>
    <w:uiPriority w:val="99"/>
    <w:rsid w:val="00D55CDE"/>
    <w:pPr>
      <w:spacing w:after="120"/>
      <w:jc w:val="both"/>
    </w:pPr>
    <w:rPr>
      <w:lang w:val="cs-CZ"/>
    </w:rPr>
  </w:style>
  <w:style w:type="paragraph" w:customStyle="1" w:styleId="Styl2">
    <w:name w:val="Styl2"/>
    <w:basedOn w:val="Nadpis2"/>
    <w:link w:val="Styl2Char"/>
    <w:uiPriority w:val="99"/>
    <w:rsid w:val="0070683D"/>
    <w:pPr>
      <w:keepLines/>
      <w:numPr>
        <w:numId w:val="4"/>
      </w:numPr>
      <w:ind w:left="284" w:hanging="284"/>
      <w:jc w:val="both"/>
    </w:pPr>
    <w:rPr>
      <w:rFonts w:ascii="Arial" w:hAnsi="Arial" w:cs="Arial"/>
      <w:sz w:val="22"/>
      <w:szCs w:val="22"/>
    </w:rPr>
  </w:style>
  <w:style w:type="paragraph" w:customStyle="1" w:styleId="Styl3">
    <w:name w:val="Styl3"/>
    <w:basedOn w:val="Styl2"/>
    <w:link w:val="Styl3Char"/>
    <w:uiPriority w:val="99"/>
    <w:rsid w:val="00E73029"/>
    <w:pPr>
      <w:numPr>
        <w:ilvl w:val="1"/>
      </w:numPr>
      <w:ind w:left="792"/>
    </w:pPr>
  </w:style>
  <w:style w:type="character" w:customStyle="1" w:styleId="Styl2Char">
    <w:name w:val="Styl2 Char"/>
    <w:basedOn w:val="Standardnpsmoodstavce"/>
    <w:link w:val="Styl2"/>
    <w:uiPriority w:val="99"/>
    <w:rsid w:val="0070683D"/>
    <w:rPr>
      <w:rFonts w:ascii="Arial" w:eastAsia="SimSun" w:hAnsi="Arial" w:cs="Arial"/>
      <w:b/>
      <w:bCs/>
    </w:rPr>
  </w:style>
  <w:style w:type="character" w:customStyle="1" w:styleId="Styl3Char">
    <w:name w:val="Styl3 Char"/>
    <w:basedOn w:val="Styl2Char"/>
    <w:link w:val="Styl3"/>
    <w:uiPriority w:val="99"/>
    <w:rsid w:val="00E73029"/>
    <w:rPr>
      <w:rFonts w:ascii="Arial" w:eastAsia="SimSun" w:hAnsi="Arial" w:cs="Arial"/>
      <w:b/>
      <w:bCs/>
      <w:u w:val="single"/>
      <w:lang w:eastAsia="en-US"/>
    </w:rPr>
  </w:style>
  <w:style w:type="paragraph" w:customStyle="1" w:styleId="POznmkapodarou">
    <w:name w:val="POznámka pod čarou"/>
    <w:basedOn w:val="Textpoznpodarou"/>
    <w:link w:val="POznmkapodarouChar"/>
    <w:uiPriority w:val="99"/>
    <w:rsid w:val="000E427C"/>
    <w:pPr>
      <w:jc w:val="both"/>
    </w:pPr>
    <w:rPr>
      <w:rFonts w:ascii="Arial" w:hAnsi="Arial" w:cs="Arial"/>
      <w:sz w:val="18"/>
      <w:szCs w:val="18"/>
    </w:rPr>
  </w:style>
  <w:style w:type="character" w:customStyle="1" w:styleId="POznmkapodarouChar">
    <w:name w:val="POznámka pod čarou Char"/>
    <w:basedOn w:val="TextpoznpodarouChar"/>
    <w:link w:val="POznmkapodarou"/>
    <w:uiPriority w:val="99"/>
    <w:rsid w:val="000E427C"/>
    <w:rPr>
      <w:rFonts w:ascii="Arial" w:hAnsi="Arial" w:cs="Arial"/>
      <w:sz w:val="20"/>
      <w:szCs w:val="20"/>
      <w:lang w:val="en-US" w:eastAsia="en-US"/>
    </w:rPr>
  </w:style>
  <w:style w:type="character" w:customStyle="1" w:styleId="h1a1">
    <w:name w:val="h1a1"/>
    <w:basedOn w:val="Standardnpsmoodstavce"/>
    <w:uiPriority w:val="99"/>
    <w:rsid w:val="00C65D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FollowedHyperlink" w:unhideWhenUsed="1"/>
    <w:lsdException w:name="Strong" w:semiHidden="0"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0A5851"/>
    <w:rPr>
      <w:sz w:val="24"/>
      <w:szCs w:val="24"/>
      <w:lang w:val="en-US" w:eastAsia="en-US"/>
    </w:rPr>
  </w:style>
  <w:style w:type="paragraph" w:styleId="Nadpis1">
    <w:name w:val="heading 1"/>
    <w:aliases w:val="Nadpis 1 Char,vlevo 18b."/>
    <w:basedOn w:val="Normln"/>
    <w:next w:val="Normln"/>
    <w:link w:val="Nadpis1Char1"/>
    <w:uiPriority w:val="99"/>
    <w:qFormat/>
    <w:rsid w:val="000F75A2"/>
    <w:pPr>
      <w:keepNext/>
      <w:jc w:val="center"/>
      <w:outlineLvl w:val="0"/>
    </w:pPr>
    <w:rPr>
      <w:b/>
      <w:bCs/>
      <w:sz w:val="48"/>
      <w:szCs w:val="48"/>
    </w:rPr>
  </w:style>
  <w:style w:type="paragraph" w:styleId="Nadpis2">
    <w:name w:val="heading 2"/>
    <w:aliases w:val="H2,vlevo 16b.,POŘ-Nadpis 2"/>
    <w:basedOn w:val="Normln"/>
    <w:next w:val="Normln"/>
    <w:link w:val="Nadpis2Char"/>
    <w:uiPriority w:val="99"/>
    <w:qFormat/>
    <w:rsid w:val="000F75A2"/>
    <w:pPr>
      <w:keepNext/>
      <w:autoSpaceDE w:val="0"/>
      <w:autoSpaceDN w:val="0"/>
      <w:adjustRightInd w:val="0"/>
      <w:outlineLvl w:val="1"/>
    </w:pPr>
    <w:rPr>
      <w:rFonts w:eastAsia="SimSun"/>
      <w:b/>
      <w:bCs/>
      <w:lang w:val="cs-CZ" w:eastAsia="cs-CZ"/>
    </w:rPr>
  </w:style>
  <w:style w:type="paragraph" w:styleId="Nadpis3">
    <w:name w:val="heading 3"/>
    <w:aliases w:val="H3,vlevo 14b."/>
    <w:basedOn w:val="Normln"/>
    <w:next w:val="Normln"/>
    <w:link w:val="Nadpis3Char"/>
    <w:uiPriority w:val="99"/>
    <w:qFormat/>
    <w:rsid w:val="000F75A2"/>
    <w:pPr>
      <w:keepNext/>
      <w:jc w:val="center"/>
      <w:outlineLvl w:val="2"/>
    </w:pPr>
    <w:rPr>
      <w:b/>
      <w:bCs/>
      <w:color w:val="000000"/>
      <w:sz w:val="20"/>
      <w:szCs w:val="20"/>
      <w:lang w:val="cs-CZ" w:eastAsia="cs-CZ"/>
    </w:rPr>
  </w:style>
  <w:style w:type="paragraph" w:styleId="Nadpis4">
    <w:name w:val="heading 4"/>
    <w:aliases w:val="vlevo 12b."/>
    <w:basedOn w:val="Normln"/>
    <w:next w:val="Normln"/>
    <w:link w:val="Nadpis4Char"/>
    <w:uiPriority w:val="99"/>
    <w:qFormat/>
    <w:rsid w:val="000F75A2"/>
    <w:pPr>
      <w:keepNext/>
      <w:ind w:firstLine="720"/>
      <w:jc w:val="both"/>
      <w:outlineLvl w:val="3"/>
    </w:pPr>
    <w:rPr>
      <w:b/>
      <w:bCs/>
      <w:color w:val="FF0000"/>
      <w:lang w:val="cs-CZ"/>
    </w:rPr>
  </w:style>
  <w:style w:type="paragraph" w:styleId="Nadpis5">
    <w:name w:val="heading 5"/>
    <w:basedOn w:val="Normln"/>
    <w:next w:val="Normln"/>
    <w:link w:val="Nadpis5Char"/>
    <w:uiPriority w:val="99"/>
    <w:qFormat/>
    <w:rsid w:val="000F75A2"/>
    <w:pPr>
      <w:keepNext/>
      <w:spacing w:before="240" w:after="120"/>
      <w:jc w:val="both"/>
      <w:outlineLvl w:val="4"/>
    </w:pPr>
    <w:rPr>
      <w:b/>
      <w:bCs/>
      <w:noProof/>
      <w:lang w:val="cs-CZ"/>
    </w:rPr>
  </w:style>
  <w:style w:type="paragraph" w:styleId="Nadpis6">
    <w:name w:val="heading 6"/>
    <w:aliases w:val="střed 14b."/>
    <w:basedOn w:val="Normln"/>
    <w:next w:val="Normln"/>
    <w:link w:val="Nadpis6Char"/>
    <w:uiPriority w:val="99"/>
    <w:qFormat/>
    <w:rsid w:val="000F75A2"/>
    <w:pPr>
      <w:keepNext/>
      <w:spacing w:before="360"/>
      <w:ind w:firstLine="720"/>
      <w:jc w:val="both"/>
      <w:outlineLvl w:val="5"/>
    </w:pPr>
    <w:rPr>
      <w:b/>
      <w:bCs/>
      <w:noProof/>
      <w:u w:val="single"/>
      <w:lang w:val="cs-CZ"/>
    </w:rPr>
  </w:style>
  <w:style w:type="paragraph" w:styleId="Nadpis8">
    <w:name w:val="heading 8"/>
    <w:basedOn w:val="Normln"/>
    <w:next w:val="Normln"/>
    <w:link w:val="Nadpis8Char"/>
    <w:uiPriority w:val="99"/>
    <w:qFormat/>
    <w:rsid w:val="000F75A2"/>
    <w:pPr>
      <w:keepNext/>
      <w:jc w:val="center"/>
      <w:outlineLvl w:val="7"/>
    </w:pPr>
    <w:rPr>
      <w:b/>
      <w:bCs/>
      <w:noProof/>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Nadpis 1 Char Char,vlevo 18b. Char"/>
    <w:basedOn w:val="Standardnpsmoodstavce"/>
    <w:link w:val="Nadpis1"/>
    <w:uiPriority w:val="99"/>
    <w:rsid w:val="0007752C"/>
    <w:rPr>
      <w:rFonts w:ascii="Cambria" w:hAnsi="Cambria" w:cs="Cambria"/>
      <w:b/>
      <w:bCs/>
      <w:kern w:val="32"/>
      <w:sz w:val="32"/>
      <w:szCs w:val="32"/>
      <w:lang w:val="en-US" w:eastAsia="en-US"/>
    </w:rPr>
  </w:style>
  <w:style w:type="character" w:customStyle="1" w:styleId="Nadpis2Char">
    <w:name w:val="Nadpis 2 Char"/>
    <w:aliases w:val="H2 Char,vlevo 16b. Char,POŘ-Nadpis 2 Char"/>
    <w:basedOn w:val="Standardnpsmoodstavce"/>
    <w:link w:val="Nadpis2"/>
    <w:uiPriority w:val="99"/>
    <w:semiHidden/>
    <w:rsid w:val="0007752C"/>
    <w:rPr>
      <w:rFonts w:ascii="Cambria" w:hAnsi="Cambria" w:cs="Cambria"/>
      <w:b/>
      <w:bCs/>
      <w:i/>
      <w:iCs/>
      <w:sz w:val="28"/>
      <w:szCs w:val="28"/>
      <w:lang w:val="en-US" w:eastAsia="en-US"/>
    </w:rPr>
  </w:style>
  <w:style w:type="character" w:customStyle="1" w:styleId="Nadpis3Char">
    <w:name w:val="Nadpis 3 Char"/>
    <w:aliases w:val="H3 Char,vlevo 14b. Char"/>
    <w:basedOn w:val="Standardnpsmoodstavce"/>
    <w:link w:val="Nadpis3"/>
    <w:uiPriority w:val="99"/>
    <w:semiHidden/>
    <w:rsid w:val="0007752C"/>
    <w:rPr>
      <w:rFonts w:ascii="Cambria" w:hAnsi="Cambria" w:cs="Cambria"/>
      <w:b/>
      <w:bCs/>
      <w:sz w:val="26"/>
      <w:szCs w:val="26"/>
      <w:lang w:val="en-US" w:eastAsia="en-US"/>
    </w:rPr>
  </w:style>
  <w:style w:type="character" w:customStyle="1" w:styleId="Nadpis4Char">
    <w:name w:val="Nadpis 4 Char"/>
    <w:aliases w:val="vlevo 12b. Char"/>
    <w:basedOn w:val="Standardnpsmoodstavce"/>
    <w:link w:val="Nadpis4"/>
    <w:uiPriority w:val="99"/>
    <w:semiHidden/>
    <w:rsid w:val="0007752C"/>
    <w:rPr>
      <w:rFonts w:ascii="Calibri" w:hAnsi="Calibri" w:cs="Calibri"/>
      <w:b/>
      <w:bCs/>
      <w:sz w:val="28"/>
      <w:szCs w:val="28"/>
      <w:lang w:val="en-US" w:eastAsia="en-US"/>
    </w:rPr>
  </w:style>
  <w:style w:type="character" w:customStyle="1" w:styleId="Nadpis5Char">
    <w:name w:val="Nadpis 5 Char"/>
    <w:basedOn w:val="Standardnpsmoodstavce"/>
    <w:link w:val="Nadpis5"/>
    <w:uiPriority w:val="99"/>
    <w:semiHidden/>
    <w:rsid w:val="0007752C"/>
    <w:rPr>
      <w:rFonts w:ascii="Calibri" w:hAnsi="Calibri" w:cs="Calibri"/>
      <w:b/>
      <w:bCs/>
      <w:i/>
      <w:iCs/>
      <w:sz w:val="26"/>
      <w:szCs w:val="26"/>
      <w:lang w:val="en-US" w:eastAsia="en-US"/>
    </w:rPr>
  </w:style>
  <w:style w:type="character" w:customStyle="1" w:styleId="Nadpis6Char">
    <w:name w:val="Nadpis 6 Char"/>
    <w:aliases w:val="střed 14b. Char"/>
    <w:basedOn w:val="Standardnpsmoodstavce"/>
    <w:link w:val="Nadpis6"/>
    <w:uiPriority w:val="99"/>
    <w:semiHidden/>
    <w:rsid w:val="0007752C"/>
    <w:rPr>
      <w:rFonts w:ascii="Calibri" w:hAnsi="Calibri" w:cs="Calibri"/>
      <w:b/>
      <w:bCs/>
      <w:lang w:val="en-US" w:eastAsia="en-US"/>
    </w:rPr>
  </w:style>
  <w:style w:type="character" w:customStyle="1" w:styleId="Nadpis8Char">
    <w:name w:val="Nadpis 8 Char"/>
    <w:basedOn w:val="Standardnpsmoodstavce"/>
    <w:link w:val="Nadpis8"/>
    <w:uiPriority w:val="99"/>
    <w:semiHidden/>
    <w:rsid w:val="0007752C"/>
    <w:rPr>
      <w:rFonts w:ascii="Calibri" w:hAnsi="Calibri" w:cs="Calibri"/>
      <w:i/>
      <w:iCs/>
      <w:sz w:val="24"/>
      <w:szCs w:val="24"/>
      <w:lang w:val="en-US" w:eastAsia="en-US"/>
    </w:rPr>
  </w:style>
  <w:style w:type="paragraph" w:styleId="Textbubliny">
    <w:name w:val="Balloon Text"/>
    <w:basedOn w:val="Normln"/>
    <w:link w:val="TextbublinyChar"/>
    <w:uiPriority w:val="99"/>
    <w:semiHidden/>
    <w:rsid w:val="001711B8"/>
    <w:rPr>
      <w:rFonts w:ascii="Tahoma" w:hAnsi="Tahoma" w:cs="Tahoma"/>
      <w:sz w:val="16"/>
      <w:szCs w:val="16"/>
    </w:rPr>
  </w:style>
  <w:style w:type="character" w:customStyle="1" w:styleId="TextbublinyChar">
    <w:name w:val="Text bubliny Char"/>
    <w:basedOn w:val="Standardnpsmoodstavce"/>
    <w:link w:val="Textbubliny"/>
    <w:uiPriority w:val="99"/>
    <w:semiHidden/>
    <w:rsid w:val="001711B8"/>
    <w:rPr>
      <w:rFonts w:ascii="Tahoma" w:hAnsi="Tahoma" w:cs="Tahoma"/>
      <w:sz w:val="16"/>
      <w:szCs w:val="16"/>
      <w:lang w:val="en-US" w:eastAsia="en-US"/>
    </w:rPr>
  </w:style>
  <w:style w:type="paragraph" w:customStyle="1" w:styleId="sloKZ">
    <w:name w:val="Číslo KZ"/>
    <w:basedOn w:val="Normln"/>
    <w:uiPriority w:val="99"/>
    <w:rsid w:val="000F75A2"/>
    <w:rPr>
      <w:b/>
      <w:bCs/>
      <w:sz w:val="32"/>
      <w:szCs w:val="32"/>
      <w:lang w:val="cs-CZ" w:eastAsia="cs-CZ"/>
    </w:rPr>
  </w:style>
  <w:style w:type="paragraph" w:customStyle="1" w:styleId="odsazen">
    <w:name w:val="odsazený"/>
    <w:basedOn w:val="Normln"/>
    <w:uiPriority w:val="99"/>
    <w:rsid w:val="000F75A2"/>
    <w:pPr>
      <w:spacing w:before="120"/>
      <w:ind w:firstLine="567"/>
      <w:jc w:val="both"/>
    </w:pPr>
    <w:rPr>
      <w:lang w:val="cs-CZ" w:eastAsia="cs-CZ"/>
    </w:rPr>
  </w:style>
  <w:style w:type="paragraph" w:styleId="Zkladntext">
    <w:name w:val="Body Text"/>
    <w:aliases w:val="b,Текст1,Základní text - D,Nornální,?????1,Body Text Char,Body Text Char2 Char,Body Text Char1 Char Char,Body ...,Corps de texte INTSUM,Základní text Char,Číslovaný seznam (i),Body Text Char Char,Body Text Char Char Char"/>
    <w:basedOn w:val="Normln"/>
    <w:link w:val="ZkladntextChar1"/>
    <w:uiPriority w:val="99"/>
    <w:semiHidden/>
    <w:rsid w:val="000F75A2"/>
    <w:pPr>
      <w:jc w:val="both"/>
    </w:pPr>
    <w:rPr>
      <w:b/>
      <w:bCs/>
      <w:sz w:val="28"/>
      <w:szCs w:val="28"/>
      <w:lang w:val="cs-CZ"/>
    </w:rPr>
  </w:style>
  <w:style w:type="character" w:customStyle="1" w:styleId="ZkladntextChar1">
    <w:name w:val="Základní text Char1"/>
    <w:aliases w:val="b Char,Текст1 Char,Základní text - D Char,Nornální Char,?????1 Char,Body Text Char Char1,Body Text Char2 Char Char,Body Text Char1 Char Char Char,Body ... Char,Corps de texte INTSUM Char,Základní text Char Char"/>
    <w:basedOn w:val="Standardnpsmoodstavce"/>
    <w:link w:val="Zkladntext"/>
    <w:uiPriority w:val="99"/>
    <w:semiHidden/>
    <w:rsid w:val="0007752C"/>
    <w:rPr>
      <w:sz w:val="24"/>
      <w:szCs w:val="24"/>
      <w:lang w:val="en-US" w:eastAsia="en-US"/>
    </w:rPr>
  </w:style>
  <w:style w:type="paragraph" w:styleId="Zkladntextodsazen2">
    <w:name w:val="Body Text Indent 2"/>
    <w:basedOn w:val="Normln"/>
    <w:link w:val="Zkladntextodsazen2Char"/>
    <w:uiPriority w:val="99"/>
    <w:semiHidden/>
    <w:rsid w:val="000F75A2"/>
    <w:pPr>
      <w:ind w:left="1080" w:hanging="1080"/>
    </w:pPr>
    <w:rPr>
      <w:sz w:val="20"/>
      <w:szCs w:val="20"/>
      <w:lang w:val="cs-CZ"/>
    </w:rPr>
  </w:style>
  <w:style w:type="character" w:customStyle="1" w:styleId="Zkladntextodsazen2Char">
    <w:name w:val="Základní text odsazený 2 Char"/>
    <w:basedOn w:val="Standardnpsmoodstavce"/>
    <w:link w:val="Zkladntextodsazen2"/>
    <w:uiPriority w:val="99"/>
    <w:semiHidden/>
    <w:rsid w:val="0007752C"/>
    <w:rPr>
      <w:sz w:val="24"/>
      <w:szCs w:val="24"/>
      <w:lang w:val="en-US" w:eastAsia="en-US"/>
    </w:rPr>
  </w:style>
  <w:style w:type="paragraph" w:customStyle="1" w:styleId="vod">
    <w:name w:val="Úvod"/>
    <w:basedOn w:val="Normln"/>
    <w:uiPriority w:val="99"/>
    <w:rsid w:val="000F75A2"/>
    <w:pPr>
      <w:keepNext/>
      <w:spacing w:before="360" w:after="240"/>
      <w:jc w:val="both"/>
      <w:outlineLvl w:val="0"/>
    </w:pPr>
    <w:rPr>
      <w:b/>
      <w:bCs/>
      <w:sz w:val="28"/>
      <w:szCs w:val="28"/>
      <w:lang w:val="cs-CZ" w:eastAsia="cs-CZ"/>
    </w:rPr>
  </w:style>
  <w:style w:type="paragraph" w:customStyle="1" w:styleId="PlainText1">
    <w:name w:val="Plain Text1"/>
    <w:basedOn w:val="Normln"/>
    <w:uiPriority w:val="99"/>
    <w:rsid w:val="000F75A2"/>
    <w:rPr>
      <w:rFonts w:ascii="Courier New" w:hAnsi="Courier New" w:cs="Courier New"/>
      <w:sz w:val="20"/>
      <w:szCs w:val="20"/>
      <w:lang w:val="cs-CZ" w:eastAsia="cs-CZ"/>
    </w:rPr>
  </w:style>
  <w:style w:type="paragraph" w:styleId="Zkladntextodsazen">
    <w:name w:val="Body Text Indent"/>
    <w:aliases w:val="Základní text odsazený Char1,Základní text odsazený Char Char,Základní text odsazený Char1 Char Char,Základní text odsazený Char Char Char Char,Char Char Char Char Char,Char Char1 Char Char,Char Char Char,Char Char1"/>
    <w:basedOn w:val="Normln"/>
    <w:link w:val="ZkladntextodsazenChar"/>
    <w:uiPriority w:val="99"/>
    <w:semiHidden/>
    <w:rsid w:val="000F75A2"/>
    <w:pPr>
      <w:ind w:firstLine="720"/>
      <w:jc w:val="both"/>
    </w:pPr>
    <w:rPr>
      <w:lang w:val="cs-CZ"/>
    </w:rPr>
  </w:style>
  <w:style w:type="character" w:customStyle="1" w:styleId="ZkladntextodsazenChar">
    <w:name w:val="Základní text odsazený Char"/>
    <w:aliases w:val="Základní text odsazený Char1 Char,Základní text odsazený Char Char Char,Základní text odsazený Char1 Char Char Char,Základní text odsazený Char Char Char Char Char,Char Char Char Char Char Char,Char Char1 Char Char Char"/>
    <w:basedOn w:val="Standardnpsmoodstavce"/>
    <w:link w:val="Zkladntextodsazen"/>
    <w:uiPriority w:val="99"/>
    <w:semiHidden/>
    <w:rsid w:val="0007752C"/>
    <w:rPr>
      <w:sz w:val="24"/>
      <w:szCs w:val="24"/>
      <w:lang w:val="en-US" w:eastAsia="en-US"/>
    </w:rPr>
  </w:style>
  <w:style w:type="paragraph" w:styleId="Zkladntext3">
    <w:name w:val="Body Text 3"/>
    <w:basedOn w:val="Normln"/>
    <w:link w:val="Zkladntext3Char"/>
    <w:uiPriority w:val="99"/>
    <w:semiHidden/>
    <w:rsid w:val="000F75A2"/>
    <w:pPr>
      <w:keepNext/>
      <w:keepLines/>
      <w:jc w:val="both"/>
    </w:pPr>
    <w:rPr>
      <w:b/>
      <w:bCs/>
      <w:lang w:val="cs-CZ"/>
    </w:rPr>
  </w:style>
  <w:style w:type="character" w:customStyle="1" w:styleId="Zkladntext3Char">
    <w:name w:val="Základní text 3 Char"/>
    <w:basedOn w:val="Standardnpsmoodstavce"/>
    <w:link w:val="Zkladntext3"/>
    <w:uiPriority w:val="99"/>
    <w:semiHidden/>
    <w:rsid w:val="0007752C"/>
    <w:rPr>
      <w:sz w:val="16"/>
      <w:szCs w:val="16"/>
      <w:lang w:val="en-US" w:eastAsia="en-US"/>
    </w:rPr>
  </w:style>
  <w:style w:type="paragraph" w:styleId="Zkladntext2">
    <w:name w:val="Body Text 2"/>
    <w:basedOn w:val="Normln"/>
    <w:link w:val="Zkladntext2Char"/>
    <w:uiPriority w:val="99"/>
    <w:semiHidden/>
    <w:rsid w:val="000F75A2"/>
    <w:pPr>
      <w:spacing w:after="120" w:line="480" w:lineRule="auto"/>
    </w:pPr>
  </w:style>
  <w:style w:type="character" w:customStyle="1" w:styleId="Zkladntext2Char">
    <w:name w:val="Základní text 2 Char"/>
    <w:basedOn w:val="Standardnpsmoodstavce"/>
    <w:link w:val="Zkladntext2"/>
    <w:uiPriority w:val="99"/>
    <w:semiHidden/>
    <w:rsid w:val="0007752C"/>
    <w:rPr>
      <w:sz w:val="24"/>
      <w:szCs w:val="24"/>
      <w:lang w:val="en-US" w:eastAsia="en-US"/>
    </w:rPr>
  </w:style>
  <w:style w:type="paragraph" w:customStyle="1" w:styleId="BodyText21">
    <w:name w:val="Body Text 21"/>
    <w:basedOn w:val="Normln"/>
    <w:uiPriority w:val="99"/>
    <w:rsid w:val="000F75A2"/>
    <w:pPr>
      <w:overflowPunct w:val="0"/>
      <w:autoSpaceDE w:val="0"/>
      <w:autoSpaceDN w:val="0"/>
      <w:adjustRightInd w:val="0"/>
      <w:spacing w:after="120"/>
      <w:jc w:val="both"/>
      <w:textAlignment w:val="baseline"/>
    </w:pPr>
    <w:rPr>
      <w:lang w:val="cs-CZ" w:eastAsia="cs-CZ"/>
    </w:rPr>
  </w:style>
  <w:style w:type="paragraph" w:styleId="Zpat">
    <w:name w:val="footer"/>
    <w:basedOn w:val="Normln"/>
    <w:link w:val="ZpatChar"/>
    <w:uiPriority w:val="99"/>
    <w:rsid w:val="000F75A2"/>
    <w:pPr>
      <w:tabs>
        <w:tab w:val="center" w:pos="4536"/>
        <w:tab w:val="right" w:pos="9072"/>
      </w:tabs>
    </w:pPr>
  </w:style>
  <w:style w:type="character" w:customStyle="1" w:styleId="ZpatChar">
    <w:name w:val="Zápatí Char"/>
    <w:basedOn w:val="Standardnpsmoodstavce"/>
    <w:link w:val="Zpat"/>
    <w:uiPriority w:val="99"/>
    <w:rsid w:val="0007752C"/>
    <w:rPr>
      <w:sz w:val="24"/>
      <w:szCs w:val="24"/>
      <w:lang w:val="en-US" w:eastAsia="en-US"/>
    </w:rPr>
  </w:style>
  <w:style w:type="character" w:styleId="slostrnky">
    <w:name w:val="page number"/>
    <w:basedOn w:val="Standardnpsmoodstavce"/>
    <w:uiPriority w:val="99"/>
    <w:semiHidden/>
    <w:rsid w:val="000F75A2"/>
  </w:style>
  <w:style w:type="paragraph" w:styleId="Zhlav">
    <w:name w:val="header"/>
    <w:basedOn w:val="Normln"/>
    <w:link w:val="ZhlavChar"/>
    <w:uiPriority w:val="99"/>
    <w:rsid w:val="000F75A2"/>
    <w:pPr>
      <w:tabs>
        <w:tab w:val="center" w:pos="4536"/>
        <w:tab w:val="right" w:pos="9072"/>
      </w:tabs>
    </w:pPr>
  </w:style>
  <w:style w:type="character" w:customStyle="1" w:styleId="ZhlavChar">
    <w:name w:val="Záhlaví Char"/>
    <w:basedOn w:val="Standardnpsmoodstavce"/>
    <w:link w:val="Zhlav"/>
    <w:uiPriority w:val="99"/>
    <w:rsid w:val="0007752C"/>
    <w:rPr>
      <w:sz w:val="24"/>
      <w:szCs w:val="24"/>
      <w:lang w:val="en-US" w:eastAsia="en-US"/>
    </w:rPr>
  </w:style>
  <w:style w:type="character" w:styleId="Odkaznakoment">
    <w:name w:val="annotation reference"/>
    <w:basedOn w:val="Standardnpsmoodstavce"/>
    <w:uiPriority w:val="99"/>
    <w:semiHidden/>
    <w:rsid w:val="000F75A2"/>
    <w:rPr>
      <w:sz w:val="16"/>
      <w:szCs w:val="16"/>
    </w:rPr>
  </w:style>
  <w:style w:type="paragraph" w:styleId="Textkomente">
    <w:name w:val="annotation text"/>
    <w:basedOn w:val="Normln"/>
    <w:link w:val="TextkomenteChar"/>
    <w:uiPriority w:val="99"/>
    <w:semiHidden/>
    <w:rsid w:val="000F75A2"/>
    <w:rPr>
      <w:sz w:val="20"/>
      <w:szCs w:val="20"/>
    </w:rPr>
  </w:style>
  <w:style w:type="character" w:customStyle="1" w:styleId="TextkomenteChar">
    <w:name w:val="Text komentáře Char"/>
    <w:basedOn w:val="Standardnpsmoodstavce"/>
    <w:link w:val="Textkomente"/>
    <w:uiPriority w:val="99"/>
    <w:semiHidden/>
    <w:rsid w:val="003B6EA3"/>
    <w:rPr>
      <w:lang w:val="en-US" w:eastAsia="en-US"/>
    </w:rPr>
  </w:style>
  <w:style w:type="paragraph" w:styleId="Zkladntextodsazen3">
    <w:name w:val="Body Text Indent 3"/>
    <w:basedOn w:val="Normln"/>
    <w:link w:val="Zkladntextodsazen3Char"/>
    <w:uiPriority w:val="99"/>
    <w:semiHidden/>
    <w:rsid w:val="000F75A2"/>
    <w:pPr>
      <w:tabs>
        <w:tab w:val="center" w:pos="4535"/>
      </w:tabs>
      <w:ind w:left="360"/>
      <w:jc w:val="both"/>
    </w:pPr>
    <w:rPr>
      <w:noProof/>
      <w:sz w:val="20"/>
      <w:szCs w:val="20"/>
      <w:lang w:val="cs-CZ" w:eastAsia="cs-CZ"/>
    </w:rPr>
  </w:style>
  <w:style w:type="character" w:customStyle="1" w:styleId="Zkladntextodsazen3Char">
    <w:name w:val="Základní text odsazený 3 Char"/>
    <w:basedOn w:val="Standardnpsmoodstavce"/>
    <w:link w:val="Zkladntextodsazen3"/>
    <w:uiPriority w:val="99"/>
    <w:semiHidden/>
    <w:rsid w:val="0007752C"/>
    <w:rPr>
      <w:sz w:val="16"/>
      <w:szCs w:val="16"/>
      <w:lang w:val="en-US" w:eastAsia="en-US"/>
    </w:rPr>
  </w:style>
  <w:style w:type="paragraph" w:customStyle="1" w:styleId="Styl1">
    <w:name w:val="Styl1"/>
    <w:basedOn w:val="Normln"/>
    <w:link w:val="Styl1Char"/>
    <w:uiPriority w:val="99"/>
    <w:rsid w:val="000F75A2"/>
    <w:pPr>
      <w:widowControl w:val="0"/>
      <w:autoSpaceDE w:val="0"/>
      <w:autoSpaceDN w:val="0"/>
      <w:adjustRightInd w:val="0"/>
      <w:spacing w:before="120"/>
      <w:ind w:firstLine="709"/>
      <w:jc w:val="both"/>
    </w:pPr>
    <w:rPr>
      <w:noProof/>
      <w:lang w:val="cs-CZ" w:eastAsia="cs-CZ"/>
    </w:rPr>
  </w:style>
  <w:style w:type="paragraph" w:customStyle="1" w:styleId="Odstavec">
    <w:name w:val="Odstavec"/>
    <w:basedOn w:val="Normln"/>
    <w:uiPriority w:val="99"/>
    <w:rsid w:val="000F75A2"/>
    <w:pPr>
      <w:spacing w:before="120"/>
      <w:ind w:firstLine="709"/>
      <w:jc w:val="both"/>
    </w:pPr>
    <w:rPr>
      <w:noProof/>
      <w:lang w:val="cs-CZ" w:eastAsia="cs-CZ"/>
    </w:rPr>
  </w:style>
  <w:style w:type="paragraph" w:styleId="Bezmezer">
    <w:name w:val="No Spacing"/>
    <w:uiPriority w:val="99"/>
    <w:qFormat/>
    <w:rsid w:val="00CF0D65"/>
    <w:rPr>
      <w:sz w:val="24"/>
      <w:szCs w:val="24"/>
      <w:lang w:val="en-US" w:eastAsia="en-US"/>
    </w:rPr>
  </w:style>
  <w:style w:type="paragraph" w:styleId="Odstavecseseznamem">
    <w:name w:val="List Paragraph"/>
    <w:aliases w:val="odrážky"/>
    <w:basedOn w:val="Normln"/>
    <w:link w:val="OdstavecseseznamemChar"/>
    <w:uiPriority w:val="99"/>
    <w:qFormat/>
    <w:rsid w:val="00814C74"/>
    <w:pPr>
      <w:ind w:left="708"/>
    </w:pPr>
  </w:style>
  <w:style w:type="character" w:styleId="Siln">
    <w:name w:val="Strong"/>
    <w:basedOn w:val="Standardnpsmoodstavce"/>
    <w:uiPriority w:val="99"/>
    <w:qFormat/>
    <w:rsid w:val="00B35C94"/>
    <w:rPr>
      <w:b/>
      <w:bCs/>
    </w:rPr>
  </w:style>
  <w:style w:type="character" w:styleId="Znakapoznpodarou">
    <w:name w:val="footnote reference"/>
    <w:aliases w:val="PGI Fußnote Ziffer + Times New Roman,12 b.,Zúžené o ...,PGI Fußnote Ziffer"/>
    <w:basedOn w:val="Standardnpsmoodstavce"/>
    <w:uiPriority w:val="99"/>
    <w:semiHidden/>
    <w:rsid w:val="00DC76F7"/>
    <w:rPr>
      <w:vertAlign w:val="superscript"/>
    </w:rPr>
  </w:style>
  <w:style w:type="paragraph" w:styleId="Textpoznpodarou">
    <w:name w:val="footnote text"/>
    <w:aliases w:val="Text poznámky pod čiarou 007,Fußnotentextf,Geneva 9,Font: Geneva 9,Boston 10,f,Footnote,Schriftart: 9 pt,Schriftart: 10 pt,Schriftart: 8 pt,pozn. pod čarou,Podrozdział,Podrozdzia3"/>
    <w:basedOn w:val="Normln"/>
    <w:link w:val="TextpoznpodarouChar"/>
    <w:uiPriority w:val="99"/>
    <w:rsid w:val="00DC76F7"/>
    <w:rPr>
      <w:sz w:val="20"/>
      <w:szCs w:val="20"/>
    </w:rPr>
  </w:style>
  <w:style w:type="character" w:customStyle="1" w:styleId="TextpoznpodarouChar">
    <w:name w:val="Text pozn. pod čarou Char"/>
    <w:aliases w:val="Text poznámky pod čiarou 007 Char,Fußnotentextf Char,Geneva 9 Char,Font: Geneva 9 Char,Boston 10 Char,f Char,Footnote Char,Schriftart: 9 pt Char,Schriftart: 10 pt Char,Schriftart: 8 pt Char,pozn. pod čarou Char,Podrozdział Char"/>
    <w:basedOn w:val="Standardnpsmoodstavce"/>
    <w:link w:val="Textpoznpodarou"/>
    <w:uiPriority w:val="99"/>
    <w:rsid w:val="00DC76F7"/>
    <w:rPr>
      <w:lang w:val="en-US" w:eastAsia="en-US"/>
    </w:rPr>
  </w:style>
  <w:style w:type="paragraph" w:styleId="Nzev">
    <w:name w:val="Title"/>
    <w:basedOn w:val="Normln"/>
    <w:link w:val="NzevChar"/>
    <w:uiPriority w:val="99"/>
    <w:qFormat/>
    <w:rsid w:val="00AA4EA4"/>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jc w:val="center"/>
    </w:pPr>
    <w:rPr>
      <w:rFonts w:ascii="Times New Roman CE obyeejné" w:hAnsi="Times New Roman CE obyeejné" w:cs="Times New Roman CE obyeejné"/>
      <w:b/>
      <w:bCs/>
      <w:sz w:val="28"/>
      <w:szCs w:val="28"/>
      <w:lang w:val="cs-CZ" w:eastAsia="cs-CZ"/>
    </w:rPr>
  </w:style>
  <w:style w:type="character" w:customStyle="1" w:styleId="NzevChar">
    <w:name w:val="Název Char"/>
    <w:basedOn w:val="Standardnpsmoodstavce"/>
    <w:link w:val="Nzev"/>
    <w:uiPriority w:val="99"/>
    <w:rsid w:val="00AA4EA4"/>
    <w:rPr>
      <w:rFonts w:ascii="Times New Roman CE obyeejné" w:hAnsi="Times New Roman CE obyeejné" w:cs="Times New Roman CE obyeejné"/>
      <w:b/>
      <w:bCs/>
      <w:sz w:val="28"/>
      <w:szCs w:val="28"/>
    </w:rPr>
  </w:style>
  <w:style w:type="character" w:styleId="Hypertextovodkaz">
    <w:name w:val="Hyperlink"/>
    <w:basedOn w:val="Standardnpsmoodstavce"/>
    <w:uiPriority w:val="99"/>
    <w:semiHidden/>
    <w:rsid w:val="00FE449A"/>
    <w:rPr>
      <w:color w:val="0000FF"/>
      <w:u w:val="single"/>
    </w:rPr>
  </w:style>
  <w:style w:type="paragraph" w:styleId="Prosttext">
    <w:name w:val="Plain Text"/>
    <w:basedOn w:val="Normln"/>
    <w:link w:val="ProsttextChar"/>
    <w:uiPriority w:val="99"/>
    <w:rsid w:val="00CC77E3"/>
    <w:rPr>
      <w:rFonts w:ascii="Consolas" w:hAnsi="Consolas" w:cs="Consolas"/>
      <w:sz w:val="21"/>
      <w:szCs w:val="21"/>
      <w:lang w:val="cs-CZ"/>
    </w:rPr>
  </w:style>
  <w:style w:type="character" w:customStyle="1" w:styleId="ProsttextChar">
    <w:name w:val="Prostý text Char"/>
    <w:basedOn w:val="Standardnpsmoodstavce"/>
    <w:link w:val="Prosttext"/>
    <w:uiPriority w:val="99"/>
    <w:rsid w:val="00CC77E3"/>
    <w:rPr>
      <w:rFonts w:ascii="Consolas" w:hAnsi="Consolas" w:cs="Consolas"/>
      <w:sz w:val="21"/>
      <w:szCs w:val="21"/>
      <w:lang w:eastAsia="en-US"/>
    </w:rPr>
  </w:style>
  <w:style w:type="table" w:styleId="Mkatabulky">
    <w:name w:val="Table Grid"/>
    <w:basedOn w:val="Normlntabulka"/>
    <w:uiPriority w:val="59"/>
    <w:rsid w:val="00CA6F7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ulek">
    <w:name w:val="caption"/>
    <w:basedOn w:val="Normln"/>
    <w:next w:val="Normln"/>
    <w:uiPriority w:val="99"/>
    <w:qFormat/>
    <w:rsid w:val="00891AB3"/>
    <w:pPr>
      <w:spacing w:after="200"/>
    </w:pPr>
    <w:rPr>
      <w:rFonts w:ascii="Arial" w:hAnsi="Arial" w:cs="Arial"/>
      <w:b/>
      <w:bCs/>
      <w:color w:val="4F81BD"/>
      <w:sz w:val="18"/>
      <w:szCs w:val="18"/>
      <w:lang w:val="cs-CZ"/>
    </w:rPr>
  </w:style>
  <w:style w:type="paragraph" w:customStyle="1" w:styleId="Pa10">
    <w:name w:val="Pa10"/>
    <w:basedOn w:val="Normln"/>
    <w:next w:val="Normln"/>
    <w:uiPriority w:val="99"/>
    <w:rsid w:val="00760EFE"/>
    <w:pPr>
      <w:autoSpaceDE w:val="0"/>
      <w:autoSpaceDN w:val="0"/>
      <w:adjustRightInd w:val="0"/>
      <w:spacing w:before="360" w:after="100" w:line="281" w:lineRule="atLeast"/>
    </w:pPr>
    <w:rPr>
      <w:rFonts w:ascii="Arial" w:hAnsi="Arial" w:cs="Arial"/>
    </w:rPr>
  </w:style>
  <w:style w:type="paragraph" w:styleId="Textvbloku">
    <w:name w:val="Block Text"/>
    <w:basedOn w:val="Normln"/>
    <w:uiPriority w:val="99"/>
    <w:semiHidden/>
    <w:rsid w:val="003B7EF4"/>
    <w:pPr>
      <w:tabs>
        <w:tab w:val="left" w:pos="1080"/>
      </w:tabs>
      <w:ind w:left="1080" w:right="70" w:hanging="1080"/>
    </w:pPr>
    <w:rPr>
      <w:sz w:val="20"/>
      <w:szCs w:val="20"/>
      <w:lang w:val="cs-CZ"/>
    </w:rPr>
  </w:style>
  <w:style w:type="character" w:customStyle="1" w:styleId="Styl1Char">
    <w:name w:val="Styl1 Char"/>
    <w:basedOn w:val="Standardnpsmoodstavce"/>
    <w:link w:val="Styl1"/>
    <w:uiPriority w:val="99"/>
    <w:rsid w:val="0062404C"/>
    <w:rPr>
      <w:noProof/>
      <w:sz w:val="24"/>
      <w:szCs w:val="24"/>
    </w:rPr>
  </w:style>
  <w:style w:type="paragraph" w:customStyle="1" w:styleId="Zkladn">
    <w:name w:val="Základní"/>
    <w:basedOn w:val="Normln"/>
    <w:uiPriority w:val="99"/>
    <w:rsid w:val="00A85CB5"/>
    <w:pPr>
      <w:spacing w:before="120"/>
      <w:jc w:val="both"/>
    </w:pPr>
    <w:rPr>
      <w:lang w:val="cs-CZ"/>
    </w:rPr>
  </w:style>
  <w:style w:type="paragraph" w:styleId="Pedmtkomente">
    <w:name w:val="annotation subject"/>
    <w:basedOn w:val="Textkomente"/>
    <w:next w:val="Textkomente"/>
    <w:link w:val="PedmtkomenteChar"/>
    <w:uiPriority w:val="99"/>
    <w:semiHidden/>
    <w:rsid w:val="00742FFC"/>
    <w:rPr>
      <w:b/>
      <w:bCs/>
    </w:rPr>
  </w:style>
  <w:style w:type="character" w:customStyle="1" w:styleId="PedmtkomenteChar">
    <w:name w:val="Předmět komentáře Char"/>
    <w:basedOn w:val="TextkomenteChar"/>
    <w:link w:val="Pedmtkomente"/>
    <w:uiPriority w:val="99"/>
    <w:semiHidden/>
    <w:rsid w:val="00742FFC"/>
    <w:rPr>
      <w:b/>
      <w:bCs/>
      <w:lang w:val="en-US" w:eastAsia="en-US"/>
    </w:rPr>
  </w:style>
  <w:style w:type="paragraph" w:customStyle="1" w:styleId="Pa8">
    <w:name w:val="Pa8"/>
    <w:basedOn w:val="Normln"/>
    <w:next w:val="Normln"/>
    <w:uiPriority w:val="99"/>
    <w:rsid w:val="00A94B06"/>
    <w:pPr>
      <w:autoSpaceDE w:val="0"/>
      <w:autoSpaceDN w:val="0"/>
      <w:adjustRightInd w:val="0"/>
      <w:spacing w:line="181" w:lineRule="atLeast"/>
    </w:pPr>
    <w:rPr>
      <w:rFonts w:ascii="Arial" w:hAnsi="Arial" w:cs="Arial"/>
      <w:lang w:val="cs-CZ"/>
    </w:rPr>
  </w:style>
  <w:style w:type="paragraph" w:customStyle="1" w:styleId="KP-normlntext">
    <w:name w:val="KP-normální text"/>
    <w:basedOn w:val="Normln"/>
    <w:link w:val="KP-normlntextChar"/>
    <w:uiPriority w:val="99"/>
    <w:rsid w:val="0070683D"/>
    <w:pPr>
      <w:spacing w:before="120" w:after="120"/>
      <w:jc w:val="both"/>
    </w:pPr>
    <w:rPr>
      <w:rFonts w:ascii="Arial" w:hAnsi="Arial" w:cs="Arial"/>
      <w:color w:val="000000"/>
      <w:sz w:val="20"/>
      <w:szCs w:val="20"/>
      <w:lang w:val="cs-CZ"/>
    </w:rPr>
  </w:style>
  <w:style w:type="character" w:customStyle="1" w:styleId="KP-normlntextChar">
    <w:name w:val="KP-normální text Char"/>
    <w:link w:val="KP-normlntext"/>
    <w:uiPriority w:val="99"/>
    <w:rsid w:val="0070683D"/>
    <w:rPr>
      <w:rFonts w:ascii="Arial" w:hAnsi="Arial" w:cs="Arial"/>
      <w:color w:val="000000"/>
      <w:lang w:eastAsia="en-US"/>
    </w:rPr>
  </w:style>
  <w:style w:type="character" w:customStyle="1" w:styleId="OdstavecseseznamemChar">
    <w:name w:val="Odstavec se seznamem Char"/>
    <w:aliases w:val="odrážky Char"/>
    <w:link w:val="Odstavecseseznamem"/>
    <w:uiPriority w:val="99"/>
    <w:rsid w:val="009C7AE1"/>
    <w:rPr>
      <w:sz w:val="24"/>
      <w:szCs w:val="24"/>
      <w:lang w:val="en-US" w:eastAsia="en-US"/>
    </w:rPr>
  </w:style>
  <w:style w:type="paragraph" w:customStyle="1" w:styleId="Default">
    <w:name w:val="Default"/>
    <w:rsid w:val="00915B09"/>
    <w:pPr>
      <w:autoSpaceDE w:val="0"/>
      <w:autoSpaceDN w:val="0"/>
      <w:adjustRightInd w:val="0"/>
    </w:pPr>
    <w:rPr>
      <w:rFonts w:ascii="Arial" w:hAnsi="Arial" w:cs="Arial"/>
      <w:color w:val="000000"/>
      <w:sz w:val="24"/>
      <w:szCs w:val="24"/>
    </w:rPr>
  </w:style>
  <w:style w:type="paragraph" w:styleId="Normlnweb">
    <w:name w:val="Normal (Web)"/>
    <w:basedOn w:val="Normln"/>
    <w:uiPriority w:val="99"/>
    <w:rsid w:val="00D55CDE"/>
    <w:pPr>
      <w:spacing w:after="120"/>
      <w:jc w:val="both"/>
    </w:pPr>
    <w:rPr>
      <w:lang w:val="cs-CZ"/>
    </w:rPr>
  </w:style>
  <w:style w:type="paragraph" w:customStyle="1" w:styleId="Styl2">
    <w:name w:val="Styl2"/>
    <w:basedOn w:val="Nadpis2"/>
    <w:link w:val="Styl2Char"/>
    <w:uiPriority w:val="99"/>
    <w:rsid w:val="0070683D"/>
    <w:pPr>
      <w:keepLines/>
      <w:numPr>
        <w:numId w:val="4"/>
      </w:numPr>
      <w:ind w:left="284" w:hanging="284"/>
      <w:jc w:val="both"/>
    </w:pPr>
    <w:rPr>
      <w:rFonts w:ascii="Arial" w:hAnsi="Arial" w:cs="Arial"/>
      <w:sz w:val="22"/>
      <w:szCs w:val="22"/>
    </w:rPr>
  </w:style>
  <w:style w:type="paragraph" w:customStyle="1" w:styleId="Styl3">
    <w:name w:val="Styl3"/>
    <w:basedOn w:val="Styl2"/>
    <w:link w:val="Styl3Char"/>
    <w:uiPriority w:val="99"/>
    <w:rsid w:val="00E73029"/>
    <w:pPr>
      <w:numPr>
        <w:ilvl w:val="1"/>
      </w:numPr>
      <w:ind w:left="792"/>
    </w:pPr>
  </w:style>
  <w:style w:type="character" w:customStyle="1" w:styleId="Styl2Char">
    <w:name w:val="Styl2 Char"/>
    <w:basedOn w:val="Standardnpsmoodstavce"/>
    <w:link w:val="Styl2"/>
    <w:uiPriority w:val="99"/>
    <w:rsid w:val="0070683D"/>
    <w:rPr>
      <w:rFonts w:ascii="Arial" w:eastAsia="SimSun" w:hAnsi="Arial" w:cs="Arial"/>
      <w:b/>
      <w:bCs/>
    </w:rPr>
  </w:style>
  <w:style w:type="character" w:customStyle="1" w:styleId="Styl3Char">
    <w:name w:val="Styl3 Char"/>
    <w:basedOn w:val="Styl2Char"/>
    <w:link w:val="Styl3"/>
    <w:uiPriority w:val="99"/>
    <w:rsid w:val="00E73029"/>
    <w:rPr>
      <w:rFonts w:ascii="Arial" w:eastAsia="SimSun" w:hAnsi="Arial" w:cs="Arial"/>
      <w:b/>
      <w:bCs/>
      <w:u w:val="single"/>
      <w:lang w:eastAsia="en-US"/>
    </w:rPr>
  </w:style>
  <w:style w:type="paragraph" w:customStyle="1" w:styleId="POznmkapodarou">
    <w:name w:val="POznámka pod čarou"/>
    <w:basedOn w:val="Textpoznpodarou"/>
    <w:link w:val="POznmkapodarouChar"/>
    <w:uiPriority w:val="99"/>
    <w:rsid w:val="000E427C"/>
    <w:pPr>
      <w:jc w:val="both"/>
    </w:pPr>
    <w:rPr>
      <w:rFonts w:ascii="Arial" w:hAnsi="Arial" w:cs="Arial"/>
      <w:sz w:val="18"/>
      <w:szCs w:val="18"/>
    </w:rPr>
  </w:style>
  <w:style w:type="character" w:customStyle="1" w:styleId="POznmkapodarouChar">
    <w:name w:val="POznámka pod čarou Char"/>
    <w:basedOn w:val="TextpoznpodarouChar"/>
    <w:link w:val="POznmkapodarou"/>
    <w:uiPriority w:val="99"/>
    <w:rsid w:val="000E427C"/>
    <w:rPr>
      <w:rFonts w:ascii="Arial" w:hAnsi="Arial" w:cs="Arial"/>
      <w:sz w:val="20"/>
      <w:szCs w:val="20"/>
      <w:lang w:val="en-US" w:eastAsia="en-US"/>
    </w:rPr>
  </w:style>
  <w:style w:type="character" w:customStyle="1" w:styleId="h1a1">
    <w:name w:val="h1a1"/>
    <w:basedOn w:val="Standardnpsmoodstavce"/>
    <w:uiPriority w:val="99"/>
    <w:rsid w:val="00C65D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6263">
      <w:marLeft w:val="0"/>
      <w:marRight w:val="0"/>
      <w:marTop w:val="0"/>
      <w:marBottom w:val="0"/>
      <w:divBdr>
        <w:top w:val="none" w:sz="0" w:space="0" w:color="auto"/>
        <w:left w:val="none" w:sz="0" w:space="0" w:color="auto"/>
        <w:bottom w:val="none" w:sz="0" w:space="0" w:color="auto"/>
        <w:right w:val="none" w:sz="0" w:space="0" w:color="auto"/>
      </w:divBdr>
    </w:div>
    <w:div w:id="1068456265">
      <w:marLeft w:val="0"/>
      <w:marRight w:val="0"/>
      <w:marTop w:val="0"/>
      <w:marBottom w:val="0"/>
      <w:divBdr>
        <w:top w:val="none" w:sz="0" w:space="0" w:color="auto"/>
        <w:left w:val="none" w:sz="0" w:space="0" w:color="auto"/>
        <w:bottom w:val="none" w:sz="0" w:space="0" w:color="auto"/>
        <w:right w:val="none" w:sz="0" w:space="0" w:color="auto"/>
      </w:divBdr>
    </w:div>
    <w:div w:id="1068456268">
      <w:marLeft w:val="0"/>
      <w:marRight w:val="0"/>
      <w:marTop w:val="0"/>
      <w:marBottom w:val="0"/>
      <w:divBdr>
        <w:top w:val="none" w:sz="0" w:space="0" w:color="auto"/>
        <w:left w:val="none" w:sz="0" w:space="0" w:color="auto"/>
        <w:bottom w:val="none" w:sz="0" w:space="0" w:color="auto"/>
        <w:right w:val="none" w:sz="0" w:space="0" w:color="auto"/>
      </w:divBdr>
    </w:div>
    <w:div w:id="1068456271">
      <w:marLeft w:val="0"/>
      <w:marRight w:val="0"/>
      <w:marTop w:val="0"/>
      <w:marBottom w:val="0"/>
      <w:divBdr>
        <w:top w:val="none" w:sz="0" w:space="0" w:color="auto"/>
        <w:left w:val="none" w:sz="0" w:space="0" w:color="auto"/>
        <w:bottom w:val="none" w:sz="0" w:space="0" w:color="auto"/>
        <w:right w:val="none" w:sz="0" w:space="0" w:color="auto"/>
      </w:divBdr>
    </w:div>
    <w:div w:id="1068456275">
      <w:marLeft w:val="0"/>
      <w:marRight w:val="0"/>
      <w:marTop w:val="0"/>
      <w:marBottom w:val="0"/>
      <w:divBdr>
        <w:top w:val="none" w:sz="0" w:space="0" w:color="auto"/>
        <w:left w:val="none" w:sz="0" w:space="0" w:color="auto"/>
        <w:bottom w:val="none" w:sz="0" w:space="0" w:color="auto"/>
        <w:right w:val="none" w:sz="0" w:space="0" w:color="auto"/>
      </w:divBdr>
    </w:div>
    <w:div w:id="1068456276">
      <w:marLeft w:val="0"/>
      <w:marRight w:val="0"/>
      <w:marTop w:val="0"/>
      <w:marBottom w:val="0"/>
      <w:divBdr>
        <w:top w:val="none" w:sz="0" w:space="0" w:color="auto"/>
        <w:left w:val="none" w:sz="0" w:space="0" w:color="auto"/>
        <w:bottom w:val="none" w:sz="0" w:space="0" w:color="auto"/>
        <w:right w:val="none" w:sz="0" w:space="0" w:color="auto"/>
      </w:divBdr>
    </w:div>
    <w:div w:id="1068456277">
      <w:marLeft w:val="0"/>
      <w:marRight w:val="0"/>
      <w:marTop w:val="0"/>
      <w:marBottom w:val="0"/>
      <w:divBdr>
        <w:top w:val="none" w:sz="0" w:space="0" w:color="auto"/>
        <w:left w:val="none" w:sz="0" w:space="0" w:color="auto"/>
        <w:bottom w:val="none" w:sz="0" w:space="0" w:color="auto"/>
        <w:right w:val="none" w:sz="0" w:space="0" w:color="auto"/>
      </w:divBdr>
    </w:div>
    <w:div w:id="1068456278">
      <w:marLeft w:val="0"/>
      <w:marRight w:val="0"/>
      <w:marTop w:val="0"/>
      <w:marBottom w:val="0"/>
      <w:divBdr>
        <w:top w:val="none" w:sz="0" w:space="0" w:color="auto"/>
        <w:left w:val="none" w:sz="0" w:space="0" w:color="auto"/>
        <w:bottom w:val="none" w:sz="0" w:space="0" w:color="auto"/>
        <w:right w:val="none" w:sz="0" w:space="0" w:color="auto"/>
      </w:divBdr>
    </w:div>
    <w:div w:id="1068456279">
      <w:marLeft w:val="0"/>
      <w:marRight w:val="0"/>
      <w:marTop w:val="0"/>
      <w:marBottom w:val="0"/>
      <w:divBdr>
        <w:top w:val="none" w:sz="0" w:space="0" w:color="auto"/>
        <w:left w:val="none" w:sz="0" w:space="0" w:color="auto"/>
        <w:bottom w:val="none" w:sz="0" w:space="0" w:color="auto"/>
        <w:right w:val="none" w:sz="0" w:space="0" w:color="auto"/>
      </w:divBdr>
    </w:div>
    <w:div w:id="1068456281">
      <w:marLeft w:val="0"/>
      <w:marRight w:val="0"/>
      <w:marTop w:val="0"/>
      <w:marBottom w:val="0"/>
      <w:divBdr>
        <w:top w:val="none" w:sz="0" w:space="0" w:color="auto"/>
        <w:left w:val="none" w:sz="0" w:space="0" w:color="auto"/>
        <w:bottom w:val="none" w:sz="0" w:space="0" w:color="auto"/>
        <w:right w:val="none" w:sz="0" w:space="0" w:color="auto"/>
      </w:divBdr>
    </w:div>
    <w:div w:id="1068456283">
      <w:marLeft w:val="0"/>
      <w:marRight w:val="0"/>
      <w:marTop w:val="0"/>
      <w:marBottom w:val="0"/>
      <w:divBdr>
        <w:top w:val="none" w:sz="0" w:space="0" w:color="auto"/>
        <w:left w:val="none" w:sz="0" w:space="0" w:color="auto"/>
        <w:bottom w:val="none" w:sz="0" w:space="0" w:color="auto"/>
        <w:right w:val="none" w:sz="0" w:space="0" w:color="auto"/>
      </w:divBdr>
    </w:div>
    <w:div w:id="1068456284">
      <w:marLeft w:val="0"/>
      <w:marRight w:val="0"/>
      <w:marTop w:val="0"/>
      <w:marBottom w:val="0"/>
      <w:divBdr>
        <w:top w:val="none" w:sz="0" w:space="0" w:color="auto"/>
        <w:left w:val="none" w:sz="0" w:space="0" w:color="auto"/>
        <w:bottom w:val="none" w:sz="0" w:space="0" w:color="auto"/>
        <w:right w:val="none" w:sz="0" w:space="0" w:color="auto"/>
      </w:divBdr>
    </w:div>
    <w:div w:id="1068456285">
      <w:marLeft w:val="0"/>
      <w:marRight w:val="0"/>
      <w:marTop w:val="0"/>
      <w:marBottom w:val="0"/>
      <w:divBdr>
        <w:top w:val="none" w:sz="0" w:space="0" w:color="auto"/>
        <w:left w:val="none" w:sz="0" w:space="0" w:color="auto"/>
        <w:bottom w:val="none" w:sz="0" w:space="0" w:color="auto"/>
        <w:right w:val="none" w:sz="0" w:space="0" w:color="auto"/>
      </w:divBdr>
    </w:div>
    <w:div w:id="1068456286">
      <w:marLeft w:val="0"/>
      <w:marRight w:val="0"/>
      <w:marTop w:val="0"/>
      <w:marBottom w:val="0"/>
      <w:divBdr>
        <w:top w:val="none" w:sz="0" w:space="0" w:color="auto"/>
        <w:left w:val="none" w:sz="0" w:space="0" w:color="auto"/>
        <w:bottom w:val="none" w:sz="0" w:space="0" w:color="auto"/>
        <w:right w:val="none" w:sz="0" w:space="0" w:color="auto"/>
      </w:divBdr>
    </w:div>
    <w:div w:id="1068456287">
      <w:marLeft w:val="0"/>
      <w:marRight w:val="0"/>
      <w:marTop w:val="0"/>
      <w:marBottom w:val="0"/>
      <w:divBdr>
        <w:top w:val="none" w:sz="0" w:space="0" w:color="auto"/>
        <w:left w:val="none" w:sz="0" w:space="0" w:color="auto"/>
        <w:bottom w:val="none" w:sz="0" w:space="0" w:color="auto"/>
        <w:right w:val="none" w:sz="0" w:space="0" w:color="auto"/>
      </w:divBdr>
      <w:divsChild>
        <w:div w:id="1068456280">
          <w:marLeft w:val="0"/>
          <w:marRight w:val="0"/>
          <w:marTop w:val="0"/>
          <w:marBottom w:val="0"/>
          <w:divBdr>
            <w:top w:val="none" w:sz="0" w:space="0" w:color="auto"/>
            <w:left w:val="none" w:sz="0" w:space="0" w:color="auto"/>
            <w:bottom w:val="none" w:sz="0" w:space="0" w:color="auto"/>
            <w:right w:val="none" w:sz="0" w:space="0" w:color="auto"/>
          </w:divBdr>
          <w:divsChild>
            <w:div w:id="1068456273">
              <w:marLeft w:val="0"/>
              <w:marRight w:val="0"/>
              <w:marTop w:val="0"/>
              <w:marBottom w:val="0"/>
              <w:divBdr>
                <w:top w:val="none" w:sz="0" w:space="0" w:color="auto"/>
                <w:left w:val="none" w:sz="0" w:space="0" w:color="auto"/>
                <w:bottom w:val="none" w:sz="0" w:space="0" w:color="auto"/>
                <w:right w:val="none" w:sz="0" w:space="0" w:color="auto"/>
              </w:divBdr>
              <w:divsChild>
                <w:div w:id="1068456274">
                  <w:marLeft w:val="0"/>
                  <w:marRight w:val="0"/>
                  <w:marTop w:val="0"/>
                  <w:marBottom w:val="0"/>
                  <w:divBdr>
                    <w:top w:val="none" w:sz="0" w:space="0" w:color="auto"/>
                    <w:left w:val="none" w:sz="0" w:space="0" w:color="auto"/>
                    <w:bottom w:val="none" w:sz="0" w:space="0" w:color="auto"/>
                    <w:right w:val="none" w:sz="0" w:space="0" w:color="auto"/>
                  </w:divBdr>
                  <w:divsChild>
                    <w:div w:id="1068456266">
                      <w:marLeft w:val="0"/>
                      <w:marRight w:val="0"/>
                      <w:marTop w:val="0"/>
                      <w:marBottom w:val="0"/>
                      <w:divBdr>
                        <w:top w:val="none" w:sz="0" w:space="0" w:color="auto"/>
                        <w:left w:val="none" w:sz="0" w:space="0" w:color="auto"/>
                        <w:bottom w:val="none" w:sz="0" w:space="0" w:color="auto"/>
                        <w:right w:val="none" w:sz="0" w:space="0" w:color="auto"/>
                      </w:divBdr>
                      <w:divsChild>
                        <w:div w:id="1068456282">
                          <w:marLeft w:val="0"/>
                          <w:marRight w:val="0"/>
                          <w:marTop w:val="0"/>
                          <w:marBottom w:val="0"/>
                          <w:divBdr>
                            <w:top w:val="none" w:sz="0" w:space="0" w:color="auto"/>
                            <w:left w:val="none" w:sz="0" w:space="0" w:color="auto"/>
                            <w:bottom w:val="none" w:sz="0" w:space="0" w:color="auto"/>
                            <w:right w:val="none" w:sz="0" w:space="0" w:color="auto"/>
                          </w:divBdr>
                          <w:divsChild>
                            <w:div w:id="1068456270">
                              <w:marLeft w:val="0"/>
                              <w:marRight w:val="0"/>
                              <w:marTop w:val="0"/>
                              <w:marBottom w:val="0"/>
                              <w:divBdr>
                                <w:top w:val="none" w:sz="0" w:space="0" w:color="auto"/>
                                <w:left w:val="none" w:sz="0" w:space="0" w:color="auto"/>
                                <w:bottom w:val="none" w:sz="0" w:space="0" w:color="auto"/>
                                <w:right w:val="none" w:sz="0" w:space="0" w:color="auto"/>
                              </w:divBdr>
                              <w:divsChild>
                                <w:div w:id="1068456272">
                                  <w:marLeft w:val="0"/>
                                  <w:marRight w:val="0"/>
                                  <w:marTop w:val="0"/>
                                  <w:marBottom w:val="0"/>
                                  <w:divBdr>
                                    <w:top w:val="none" w:sz="0" w:space="0" w:color="auto"/>
                                    <w:left w:val="none" w:sz="0" w:space="0" w:color="auto"/>
                                    <w:bottom w:val="none" w:sz="0" w:space="0" w:color="auto"/>
                                    <w:right w:val="none" w:sz="0" w:space="0" w:color="auto"/>
                                  </w:divBdr>
                                  <w:divsChild>
                                    <w:div w:id="1068456267">
                                      <w:marLeft w:val="0"/>
                                      <w:marRight w:val="0"/>
                                      <w:marTop w:val="0"/>
                                      <w:marBottom w:val="0"/>
                                      <w:divBdr>
                                        <w:top w:val="none" w:sz="0" w:space="0" w:color="auto"/>
                                        <w:left w:val="none" w:sz="0" w:space="0" w:color="auto"/>
                                        <w:bottom w:val="none" w:sz="0" w:space="0" w:color="auto"/>
                                        <w:right w:val="none" w:sz="0" w:space="0" w:color="auto"/>
                                      </w:divBdr>
                                      <w:divsChild>
                                        <w:div w:id="1068456264">
                                          <w:marLeft w:val="0"/>
                                          <w:marRight w:val="0"/>
                                          <w:marTop w:val="0"/>
                                          <w:marBottom w:val="0"/>
                                          <w:divBdr>
                                            <w:top w:val="none" w:sz="0" w:space="0" w:color="auto"/>
                                            <w:left w:val="none" w:sz="0" w:space="0" w:color="auto"/>
                                            <w:bottom w:val="none" w:sz="0" w:space="0" w:color="auto"/>
                                            <w:right w:val="none" w:sz="0" w:space="0" w:color="auto"/>
                                          </w:divBdr>
                                          <w:divsChild>
                                            <w:div w:id="10684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DBA5AB-D10A-4A41-8E27-AE97174C7A49}"/>
</file>

<file path=customXml/itemProps2.xml><?xml version="1.0" encoding="utf-8"?>
<ds:datastoreItem xmlns:ds="http://schemas.openxmlformats.org/officeDocument/2006/customXml" ds:itemID="{318871E7-B461-4A24-B873-13698C8E1AEC}"/>
</file>

<file path=customXml/itemProps3.xml><?xml version="1.0" encoding="utf-8"?>
<ds:datastoreItem xmlns:ds="http://schemas.openxmlformats.org/officeDocument/2006/customXml" ds:itemID="{E8E0445C-9AEF-4CD9-8127-540408B55077}"/>
</file>

<file path=customXml/itemProps4.xml><?xml version="1.0" encoding="utf-8"?>
<ds:datastoreItem xmlns:ds="http://schemas.openxmlformats.org/officeDocument/2006/customXml" ds:itemID="{AD33C082-8B31-4E2E-8477-7649CB02E863}"/>
</file>

<file path=docProps/app.xml><?xml version="1.0" encoding="utf-8"?>
<Properties xmlns="http://schemas.openxmlformats.org/officeDocument/2006/extended-properties" xmlns:vt="http://schemas.openxmlformats.org/officeDocument/2006/docPropsVTypes">
  <Template>Normal</Template>
  <TotalTime>29</TotalTime>
  <Pages>9</Pages>
  <Words>3674</Words>
  <Characters>22479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26101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13/17</dc:title>
  <dc:creator>SLOUP Vladimír</dc:creator>
  <cp:lastModifiedBy>GREŠOVÁ Romana</cp:lastModifiedBy>
  <cp:revision>5</cp:revision>
  <cp:lastPrinted>2014-03-25T07:04:00Z</cp:lastPrinted>
  <dcterms:created xsi:type="dcterms:W3CDTF">2014-03-25T08:37:00Z</dcterms:created>
  <dcterms:modified xsi:type="dcterms:W3CDTF">2014-03-26T09:04:00Z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10/28-NKU30/1156/11</vt:lpwstr>
  </property>
  <property fmtid="{D5CDD505-2E9C-101B-9397-08002B2CF9AE}" pid="3" name="SZ_Spis_Pisemnost">
    <vt:lpwstr>10/28</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*B000139293*</vt:lpwstr>
  </property>
  <property fmtid="{D5CDD505-2E9C-101B-9397-08002B2CF9AE}" pid="7" name="DisplayName_CisloObalky_PostaOdes">
    <vt:lpwstr>{DisplayName_CisloObalky_PostaOdes}</vt:lpwstr>
  </property>
  <property fmtid="{D5CDD505-2E9C-101B-9397-08002B2CF9AE}" pid="8" name="EC_Pisemnost">
    <vt:lpwstr>11-16146</vt:lpwstr>
  </property>
  <property fmtid="{D5CDD505-2E9C-101B-9397-08002B2CF9AE}" pid="9" name="Odkaz">
    <vt:lpwstr>odkaz</vt:lpwstr>
  </property>
  <property fmtid="{D5CDD505-2E9C-101B-9397-08002B2CF9AE}" pid="10" name="SkartacniZnakLhuta_PisemnostZnak">
    <vt:lpwstr>/0</vt:lpwstr>
  </property>
  <property fmtid="{D5CDD505-2E9C-101B-9397-08002B2CF9AE}" pid="11" name="CJ_Spis_Pisemnost">
    <vt:lpwstr>CJ/SPIS/ROK</vt:lpwstr>
  </property>
  <property fmtid="{D5CDD505-2E9C-101B-9397-08002B2CF9AE}" pid="12" name="UserName_PisemnostTypZpristupneniInformaciZOSZ_Pisemnost">
    <vt:lpwstr>ZOSZ_UserName</vt:lpwstr>
  </property>
  <property fmtid="{D5CDD505-2E9C-101B-9397-08002B2CF9AE}" pid="13" name="Password_PisemnostTypZpristupneniInformaciZOSZ_Pisemnost">
    <vt:lpwstr>ZOSZ_Password</vt:lpwstr>
  </property>
  <property fmtid="{D5CDD505-2E9C-101B-9397-08002B2CF9AE}" pid="14" name="DatumPlatnosti_PisemnostTypZpristupneniInformaciZOSZ_Pisemnost">
    <vt:lpwstr>ZOSZ_DatumPlatnosti</vt:lpwstr>
  </property>
  <property fmtid="{D5CDD505-2E9C-101B-9397-08002B2CF9AE}" pid="15" name="ContentTypeId">
    <vt:lpwstr>0x0101002F7A625AE9F5AB4A939F92BCAA7FEC02</vt:lpwstr>
  </property>
  <property fmtid="{D5CDD505-2E9C-101B-9397-08002B2CF9AE}" pid="16" name="TEST">
    <vt:lpwstr>testovací pole</vt:lpwstr>
  </property>
  <property fmtid="{D5CDD505-2E9C-101B-9397-08002B2CF9AE}" pid="17" name="PocetListu_Pisemnost">
    <vt:lpwstr/>
  </property>
  <property fmtid="{D5CDD505-2E9C-101B-9397-08002B2CF9AE}" pid="18" name="Vec_Pisemnost">
    <vt:lpwstr>Usnesení 10/XVI/2011 schvalující KZ 10/28, vč. KZ</vt:lpwstr>
  </property>
</Properties>
</file>